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22.xml"/>
  <Override ContentType="application/vnd.openxmlformats-officedocument.wordprocessingml.footer+xml" PartName="/word/footer23.xml"/>
  <Override ContentType="application/vnd.openxmlformats-officedocument.wordprocessingml.footer+xml" PartName="/word/footer24.xml"/>
  <Override ContentType="application/vnd.openxmlformats-officedocument.wordprocessingml.footer+xml" PartName="/word/footer25.xml"/>
  <Override ContentType="application/vnd.openxmlformats-officedocument.wordprocessingml.footer+xml" PartName="/word/footer26.xml"/>
  <Override ContentType="application/vnd.openxmlformats-officedocument.wordprocessingml.footer+xml" PartName="/word/footer27.xml"/>
  <Override ContentType="application/vnd.openxmlformats-officedocument.wordprocessingml.footer+xml" PartName="/word/footer28.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utoSpaceDN w:val="0"/>
        <w:adjustRightInd/>
        <w:snapToGrid/>
        <w:spacing w:before="0" w:after="0" w:line="700" w:lineRule="exact"/>
        <w:ind w:left="0" w:leftChars="0" w:right="0" w:firstLine="0" w:firstLineChars="0"/>
        <w:jc w:val="both"/>
        <w:textAlignment w:val="center"/>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widowControl w:val="0"/>
        <w:wordWrap/>
        <w:adjustRightInd/>
        <w:snapToGrid/>
        <w:spacing w:before="0" w:after="0" w:line="600" w:lineRule="exact"/>
        <w:ind w:left="0" w:leftChars="0" w:right="0" w:firstLine="0" w:firstLineChars="0"/>
        <w:jc w:val="center"/>
        <w:textAlignment w:val="center"/>
        <w:outlineLvl w:val="9"/>
        <w:rPr>
          <w:rFonts w:hint="default" w:ascii="方正小标宋_GBK" w:hAnsi="方正小标宋_GBK" w:eastAsia="方正小标宋_GBK" w:cs="方正小标宋_GBK"/>
          <w:i w:val="0"/>
          <w:color w:val="auto"/>
          <w:kern w:val="0"/>
          <w:sz w:val="44"/>
          <w:szCs w:val="44"/>
          <w:u w:val="none"/>
          <w:lang w:val="en-US" w:eastAsia="zh-CN"/>
        </w:rPr>
      </w:pPr>
      <w:r>
        <w:rPr>
          <w:rFonts w:hint="default" w:ascii="方正小标宋_GBK" w:hAnsi="方正小标宋_GBK" w:eastAsia="方正小标宋_GBK" w:cs="方正小标宋_GBK"/>
          <w:i w:val="0"/>
          <w:color w:val="auto"/>
          <w:kern w:val="0"/>
          <w:sz w:val="44"/>
          <w:szCs w:val="44"/>
          <w:u w:val="none"/>
          <w:lang w:val="en-US" w:eastAsia="zh-CN"/>
        </w:rPr>
        <w:t>南阳市城市管理局调整的权责清单</w:t>
      </w:r>
    </w:p>
    <w:p>
      <w:pPr>
        <w:pStyle w:val="2"/>
        <w:rPr>
          <w:rFonts w:hint="default"/>
          <w:lang w:val="en-US" w:eastAsia="zh-CN"/>
        </w:rPr>
      </w:pPr>
    </w:p>
    <w:tbl>
      <w:tblPr>
        <w:tblW w:w="1465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999"/>
        <w:gridCol w:w="37"/>
        <w:gridCol w:w="2118"/>
        <w:gridCol w:w="136"/>
        <w:gridCol w:w="4626"/>
        <w:gridCol w:w="297"/>
        <w:gridCol w:w="683"/>
        <w:gridCol w:w="333"/>
        <w:gridCol w:w="647"/>
        <w:gridCol w:w="369"/>
        <w:gridCol w:w="2522"/>
        <w:gridCol w:w="477"/>
        <w:gridCol w:w="884"/>
        <w:gridCol w:w="528"/>
      </w:tblGrid>
      <w:tr>
        <w:trPr>
          <w:gridAfter w:val="1"/>
          <w:wAfter w:w="528" w:type="dxa"/>
          <w:trHeight w:val="794" w:hRule="atLeast"/>
          <w:jc w:val="center"/>
        </w:trPr>
        <w:tc>
          <w:tcPr>
            <w:tcW w:w="999"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291"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4626"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980"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980"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891"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361"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gridAfter w:val="1"/>
          <w:wAfter w:w="528" w:type="dxa"/>
          <w:trHeight w:val="2223" w:hRule="atLeast"/>
          <w:jc w:val="center"/>
        </w:trPr>
        <w:tc>
          <w:tcPr>
            <w:tcW w:w="999"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4"/>
                <w:szCs w:val="24"/>
                <w:u w:val="none"/>
                <w:lang w:eastAsia="zh-CN"/>
              </w:rPr>
              <w:t>1</w:t>
            </w:r>
          </w:p>
        </w:tc>
        <w:tc>
          <w:tcPr>
            <w:tcW w:w="2291"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4"/>
                <w:szCs w:val="24"/>
                <w:u w:val="none"/>
                <w:lang w:eastAsia="zh-CN"/>
              </w:rPr>
            </w:pPr>
            <w:r>
              <w:rPr>
                <w:rFonts w:hint="eastAsia" w:ascii="仿宋_GB2312" w:hAnsi="仿宋_GB2312" w:eastAsia="仿宋_GB2312"/>
                <w:b w:val="0"/>
                <w:i w:val="0"/>
                <w:color w:val="000000"/>
                <w:sz w:val="24"/>
                <w:szCs w:val="24"/>
                <w:u w:val="none"/>
                <w:lang w:eastAsia="zh-CN"/>
              </w:rPr>
              <w:t>原名称：</w:t>
            </w:r>
            <w:r>
              <w:rPr>
                <w:rFonts w:hint="default" w:ascii="仿宋_GB2312" w:hAnsi="仿宋_GB2312" w:eastAsia="仿宋_GB2312"/>
                <w:b w:val="0"/>
                <w:i w:val="0"/>
                <w:color w:val="000000"/>
                <w:sz w:val="24"/>
                <w:szCs w:val="24"/>
                <w:u w:val="none"/>
                <w:lang w:eastAsia="zh-CN"/>
              </w:rPr>
              <w:t>对单位和个人未按规定缴纳城市生活垃圾处理费的处罚</w:t>
            </w:r>
          </w:p>
          <w:p>
            <w:pPr>
              <w:widowControl w:val="0"/>
              <w:wordWrap/>
              <w:autoSpaceDN w:val="0"/>
              <w:adjustRightInd/>
              <w:snapToGrid/>
              <w:spacing w:before="0" w:after="0" w:line="440" w:lineRule="exact"/>
              <w:ind w:left="0" w:leftChars="0" w:right="0" w:firstLine="0" w:firstLineChars="0"/>
              <w:jc w:val="left"/>
              <w:textAlignment w:val="center"/>
              <w:outlineLvl w:val="9"/>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b w:val="0"/>
                <w:i w:val="0"/>
                <w:color w:val="000000"/>
                <w:sz w:val="24"/>
                <w:szCs w:val="24"/>
                <w:u w:val="none"/>
                <w:lang w:eastAsia="zh-CN"/>
              </w:rPr>
              <w:t>修改后名称：</w:t>
            </w:r>
            <w:r>
              <w:rPr>
                <w:rFonts w:hint="default" w:ascii="仿宋_GB2312" w:hAnsi="仿宋_GB2312" w:eastAsia="仿宋_GB2312"/>
                <w:b w:val="0"/>
                <w:i w:val="0"/>
                <w:color w:val="000000"/>
                <w:sz w:val="24"/>
                <w:szCs w:val="24"/>
                <w:u w:val="none"/>
                <w:lang w:eastAsia="zh-CN"/>
              </w:rPr>
              <w:t>对单位和个人未按规定缴纳城市生活垃圾处理费的处罚</w:t>
            </w:r>
            <w:r>
              <w:rPr>
                <w:rFonts w:hint="eastAsia" w:ascii="仿宋_GB2312" w:hAnsi="仿宋_GB2312" w:eastAsia="仿宋_GB2312"/>
                <w:b w:val="0"/>
                <w:i w:val="0"/>
                <w:color w:val="000000"/>
                <w:sz w:val="24"/>
                <w:szCs w:val="24"/>
                <w:u w:val="none"/>
                <w:lang w:eastAsia="zh-CN"/>
              </w:rPr>
              <w:t>（不含街道办事处管理区域）</w:t>
            </w:r>
          </w:p>
        </w:tc>
        <w:tc>
          <w:tcPr>
            <w:tcW w:w="4626"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98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980"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89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36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gridAfter w:val="1"/>
          <w:wAfter w:w="528" w:type="dxa"/>
          <w:trHeight w:val="863" w:hRule="atLeast"/>
          <w:jc w:val="center"/>
        </w:trPr>
        <w:tc>
          <w:tcPr>
            <w:tcW w:w="999"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129" w:type="dxa"/>
            <w:gridSpan w:val="1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修改名称</w:t>
            </w:r>
          </w:p>
        </w:tc>
      </w:tr>
      <w:tr>
        <w:trPr>
          <w:gridAfter w:val="1"/>
          <w:wAfter w:w="528" w:type="dxa"/>
          <w:trHeight w:val="680" w:hRule="atLeast"/>
          <w:jc w:val="center"/>
        </w:trPr>
        <w:tc>
          <w:tcPr>
            <w:tcW w:w="999"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129" w:type="dxa"/>
            <w:gridSpan w:val="12"/>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w:t>
            </w:r>
            <w:r>
              <w:rPr>
                <w:rFonts w:hint="eastAsia" w:ascii="仿宋_GB2312" w:hAnsi="仿宋_GB2312" w:eastAsia="仿宋_GB2312"/>
                <w:b w:val="0"/>
                <w:i w:val="0"/>
                <w:color w:val="000000"/>
                <w:sz w:val="28"/>
                <w:szCs w:val="28"/>
                <w:u w:val="none"/>
                <w:lang w:val="en-US" w:eastAsia="zh-CN"/>
              </w:rPr>
              <w:t>附件2，</w:t>
            </w:r>
            <w:r>
              <w:rPr>
                <w:rFonts w:hint="eastAsia" w:ascii="仿宋_GB2312" w:hAnsi="仿宋_GB2312" w:eastAsia="仿宋_GB2312"/>
                <w:b w:val="0"/>
                <w:i w:val="0"/>
                <w:color w:val="000000"/>
                <w:sz w:val="28"/>
                <w:szCs w:val="28"/>
                <w:u w:val="none"/>
                <w:lang w:eastAsia="zh-CN"/>
              </w:rPr>
              <w:t>该事项交由街道办事处行使。</w:t>
            </w:r>
          </w:p>
        </w:tc>
      </w:tr>
      <w:tr>
        <w:trPr>
          <w:trHeight w:val="1061" w:hRule="atLeast"/>
          <w:jc w:val="center"/>
        </w:trPr>
        <w:tc>
          <w:tcPr>
            <w:tcW w:w="1036" w:type="dxa"/>
            <w:gridSpan w:val="2"/>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59"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99"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12"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907" w:hRule="atLeast"/>
          <w:jc w:val="center"/>
        </w:trPr>
        <w:tc>
          <w:tcPr>
            <w:tcW w:w="1036" w:type="dxa"/>
            <w:gridSpan w:val="2"/>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b w:val="0"/>
                <w:i w:val="0"/>
                <w:color w:val="000000"/>
                <w:sz w:val="24"/>
                <w:szCs w:val="24"/>
                <w:u w:val="none"/>
                <w:lang w:val="en-US" w:eastAsia="zh-CN"/>
              </w:rPr>
              <w:t>2</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对任何单位和个人随意倾倒、抛撒或者堆放建筑垃圾的处罚</w:t>
            </w:r>
          </w:p>
        </w:tc>
        <w:tc>
          <w:tcPr>
            <w:tcW w:w="5059"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99"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12"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906" w:hRule="atLeast"/>
          <w:jc w:val="center"/>
        </w:trPr>
        <w:tc>
          <w:tcPr>
            <w:tcW w:w="1036" w:type="dxa"/>
            <w:gridSpan w:val="2"/>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20" w:type="dxa"/>
            <w:gridSpan w:val="1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759" w:hRule="atLeast"/>
          <w:jc w:val="center"/>
        </w:trPr>
        <w:tc>
          <w:tcPr>
            <w:tcW w:w="1036" w:type="dxa"/>
            <w:gridSpan w:val="2"/>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20" w:type="dxa"/>
            <w:gridSpan w:val="12"/>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p>
      <w:pPr>
        <w:pStyle w:val="2"/>
        <w:widowControl w:val="0"/>
        <w:wordWrap/>
        <w:adjustRightInd/>
        <w:spacing w:before="0" w:line="400" w:lineRule="exact"/>
        <w:ind w:left="0" w:leftChars="0" w:right="0" w:firstLine="0" w:firstLineChars="0"/>
        <w:jc w:val="both"/>
        <w:outlineLvl w:val="9"/>
        <w:rPr>
          <w:rFonts w:hint="eastAsia"/>
          <w:lang w:val="en-US" w:eastAsia="zh-CN"/>
        </w:rPr>
      </w:pPr>
    </w:p>
    <w:p>
      <w:pPr>
        <w:rPr>
          <w:rFonts w:hint="eastAsia"/>
          <w:lang w:val="en-US" w:eastAsia="zh-CN"/>
        </w:rPr>
      </w:pPr>
    </w:p>
    <w:tbl>
      <w:tblPr>
        <w:tblW w:w="1465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36"/>
        <w:gridCol w:w="2118"/>
        <w:gridCol w:w="5059"/>
        <w:gridCol w:w="1016"/>
        <w:gridCol w:w="1016"/>
        <w:gridCol w:w="2999"/>
        <w:gridCol w:w="1412"/>
      </w:tblGrid>
      <w:tr>
        <w:trPr>
          <w:trHeight w:val="1061"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5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9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907" w:hRule="atLeast"/>
          <w:jc w:val="center"/>
        </w:trPr>
        <w:tc>
          <w:tcPr>
            <w:tcW w:w="1036"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b w:val="0"/>
                <w:i w:val="0"/>
                <w:color w:val="000000"/>
                <w:sz w:val="24"/>
                <w:szCs w:val="24"/>
                <w:u w:val="none"/>
                <w:lang w:val="en-US" w:eastAsia="zh-CN"/>
              </w:rPr>
              <w:t>3</w:t>
            </w:r>
          </w:p>
        </w:tc>
        <w:tc>
          <w:tcPr>
            <w:tcW w:w="21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对破坏、阻碍城市生活垃圾分类设施正常运行的处罚</w:t>
            </w:r>
          </w:p>
        </w:tc>
        <w:tc>
          <w:tcPr>
            <w:tcW w:w="5059"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9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1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906" w:hRule="atLeast"/>
          <w:jc w:val="center"/>
        </w:trPr>
        <w:tc>
          <w:tcPr>
            <w:tcW w:w="1036"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20"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759" w:hRule="atLeast"/>
          <w:jc w:val="center"/>
        </w:trPr>
        <w:tc>
          <w:tcPr>
            <w:tcW w:w="1036"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20"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pStyle w:val="2"/>
        <w:widowControl w:val="0"/>
        <w:wordWrap/>
        <w:adjustRightInd/>
        <w:spacing w:before="0" w:line="400" w:lineRule="exact"/>
        <w:ind w:left="0" w:leftChars="0" w:right="0" w:firstLine="0" w:firstLineChars="0"/>
        <w:jc w:val="both"/>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p>
      <w:pPr>
        <w:widowControl w:val="0"/>
        <w:wordWrap/>
        <w:adjustRightInd/>
        <w:spacing w:before="0" w:line="400" w:lineRule="exact"/>
        <w:ind w:left="0" w:leftChars="0" w:right="0" w:firstLine="0" w:firstLineChars="0"/>
        <w:jc w:val="both"/>
        <w:outlineLvl w:val="9"/>
        <w:rPr>
          <w:rFonts w:hint="eastAsia" w:ascii="仿宋_GB2312" w:hAnsi="仿宋_GB2312" w:eastAsia="仿宋_GB2312" w:cs="仿宋_GB2312"/>
          <w:sz w:val="24"/>
          <w:szCs w:val="24"/>
          <w:lang w:val="en-US" w:eastAsia="zh-CN"/>
        </w:rPr>
      </w:pP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b w:val="0"/>
                <w:i w:val="0"/>
                <w:color w:val="000000"/>
                <w:sz w:val="24"/>
                <w:szCs w:val="24"/>
                <w:u w:val="none"/>
                <w:lang w:val="en-US" w:eastAsia="zh-CN"/>
              </w:rPr>
              <w:t>4</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0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对随地吐痰、便溺和乱泼污水,乱扔果皮（核）、纸屑、烟蒂、包装纸（袋、盒）、饮料罐（瓶、盒）、口香糖渣、废电池、动物尸体等废弃物的处罚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70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43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djustRightInd/>
        <w:spacing w:before="0" w:after="0" w:line="400" w:lineRule="exact"/>
        <w:ind w:left="0" w:leftChars="0" w:right="0" w:firstLine="0" w:firstLineChars="0"/>
        <w:jc w:val="both"/>
        <w:outlineLvl w:val="9"/>
        <w:sectPr>
          <w:footerReference r:id="rId4" w:type="default"/>
          <w:pgSz w:w="16838" w:h="11906" w:orient="landscape"/>
          <w:pgMar w:top="1417" w:right="1134" w:bottom="1134" w:left="1134" w:header="851" w:footer="992" w:gutter="0"/>
          <w:paperSrc w:first="0" w:other="0"/>
          <w:pgNumType w:fmt="numberInDash" w:start="83"/>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433"/>
        <w:gridCol w:w="4686"/>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4686"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4662"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b w:val="0"/>
                <w:i w:val="0"/>
                <w:color w:val="000000"/>
                <w:sz w:val="24"/>
                <w:szCs w:val="24"/>
                <w:u w:val="none"/>
                <w:lang w:val="en-US" w:eastAsia="zh-CN"/>
              </w:rPr>
              <w:t>5</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80" w:lineRule="exact"/>
              <w:jc w:val="left"/>
              <w:textAlignment w:val="center"/>
              <w:rPr>
                <w:rFonts w:hint="default" w:ascii="仿宋_GB2312" w:hAnsi="仿宋_GB2312" w:eastAsia="仿宋_GB2312"/>
                <w:b w:val="0"/>
                <w:i w:val="0"/>
                <w:color w:val="000000"/>
                <w:sz w:val="24"/>
                <w:szCs w:val="24"/>
                <w:u w:val="none"/>
                <w:lang w:eastAsia="zh-CN"/>
              </w:rPr>
            </w:pPr>
            <w:r>
              <w:rPr>
                <w:rFonts w:hint="eastAsia" w:ascii="仿宋_GB2312" w:hAnsi="仿宋_GB2312" w:eastAsia="仿宋_GB2312"/>
                <w:b w:val="0"/>
                <w:i w:val="0"/>
                <w:color w:val="000000"/>
                <w:sz w:val="24"/>
                <w:szCs w:val="24"/>
                <w:u w:val="none"/>
                <w:lang w:eastAsia="zh-CN"/>
              </w:rPr>
              <w:t>原名称：</w:t>
            </w:r>
            <w:r>
              <w:rPr>
                <w:rFonts w:hint="default" w:ascii="仿宋_GB2312" w:hAnsi="仿宋_GB2312" w:eastAsia="仿宋_GB2312"/>
                <w:b w:val="0"/>
                <w:i w:val="0"/>
                <w:color w:val="000000"/>
                <w:sz w:val="24"/>
                <w:szCs w:val="24"/>
                <w:u w:val="none"/>
                <w:lang w:eastAsia="zh-CN"/>
              </w:rPr>
              <w:t>对在城市人民政府确定的主要街道临街建筑物的阳台和窗外堆放、吊挂有碍市容物品的处罚</w:t>
            </w:r>
          </w:p>
          <w:p>
            <w:pPr>
              <w:widowControl w:val="0"/>
              <w:wordWrap/>
              <w:autoSpaceDN w:val="0"/>
              <w:adjustRightInd/>
              <w:snapToGrid/>
              <w:spacing w:line="380" w:lineRule="exact"/>
              <w:jc w:val="left"/>
              <w:textAlignment w:val="center"/>
              <w:rPr>
                <w:rFonts w:hint="default" w:ascii="仿宋_GB2312" w:hAnsi="仿宋_GB2312" w:eastAsia="仿宋_GB2312"/>
                <w:b w:val="0"/>
                <w:i w:val="0"/>
                <w:color w:val="000000"/>
                <w:sz w:val="24"/>
                <w:szCs w:val="24"/>
                <w:u w:val="none"/>
                <w:lang w:eastAsia="zh-CN"/>
              </w:rPr>
            </w:pPr>
            <w:r>
              <w:rPr>
                <w:rFonts w:hint="eastAsia" w:ascii="仿宋_GB2312" w:hAnsi="仿宋_GB2312" w:eastAsia="仿宋_GB2312"/>
                <w:b w:val="0"/>
                <w:i w:val="0"/>
                <w:color w:val="000000"/>
                <w:sz w:val="24"/>
                <w:szCs w:val="24"/>
                <w:u w:val="none"/>
                <w:lang w:eastAsia="zh-CN"/>
              </w:rPr>
              <w:t>修改后名称：</w:t>
            </w:r>
            <w:r>
              <w:rPr>
                <w:rFonts w:hint="default" w:ascii="仿宋_GB2312" w:hAnsi="仿宋_GB2312" w:eastAsia="仿宋_GB2312"/>
                <w:b w:val="0"/>
                <w:i w:val="0"/>
                <w:color w:val="000000"/>
                <w:sz w:val="24"/>
                <w:szCs w:val="24"/>
                <w:u w:val="none"/>
                <w:lang w:eastAsia="zh-CN"/>
              </w:rPr>
              <w:t>对在城市人民政府确定的主要街道临街建筑物的阳台和窗外堆放、吊挂有碍市容物品的处罚</w:t>
            </w:r>
            <w:r>
              <w:rPr>
                <w:rFonts w:hint="eastAsia" w:ascii="仿宋_GB2312" w:hAnsi="仿宋_GB2312" w:eastAsia="仿宋_GB2312"/>
                <w:b w:val="0"/>
                <w:i w:val="0"/>
                <w:color w:val="000000"/>
                <w:sz w:val="24"/>
                <w:szCs w:val="24"/>
                <w:u w:val="none"/>
                <w:lang w:eastAsia="zh-CN"/>
              </w:rPr>
              <w:t>（不含街道办事处管理区域）</w:t>
            </w:r>
          </w:p>
        </w:tc>
        <w:tc>
          <w:tcPr>
            <w:tcW w:w="4686"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修改名称</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w:t>
            </w:r>
            <w:r>
              <w:rPr>
                <w:rFonts w:hint="eastAsia" w:ascii="仿宋_GB2312" w:hAnsi="仿宋_GB2312" w:eastAsia="仿宋_GB2312"/>
                <w:b w:val="0"/>
                <w:i w:val="0"/>
                <w:color w:val="000000"/>
                <w:sz w:val="28"/>
                <w:szCs w:val="28"/>
                <w:u w:val="none"/>
                <w:lang w:val="en-US" w:eastAsia="zh-CN"/>
              </w:rPr>
              <w:t>附件2，</w:t>
            </w:r>
            <w:r>
              <w:rPr>
                <w:rFonts w:hint="eastAsia" w:ascii="仿宋_GB2312" w:hAnsi="仿宋_GB2312" w:eastAsia="仿宋_GB2312"/>
                <w:b w:val="0"/>
                <w:i w:val="0"/>
                <w:color w:val="000000"/>
                <w:sz w:val="28"/>
                <w:szCs w:val="28"/>
                <w:u w:val="none"/>
                <w:lang w:eastAsia="zh-CN"/>
              </w:rPr>
              <w:t>该事项交由街道办事处行使。</w:t>
            </w:r>
          </w:p>
        </w:tc>
      </w:tr>
    </w:tbl>
    <w:p>
      <w:pPr>
        <w:pStyle w:val="2"/>
        <w:rPr>
          <w:rFonts w:hint="eastAsia"/>
          <w:lang w:val="en-US" w:eastAsia="zh-CN"/>
        </w:rPr>
      </w:pP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b w:val="0"/>
                <w:i w:val="0"/>
                <w:color w:val="000000"/>
                <w:sz w:val="24"/>
                <w:szCs w:val="24"/>
                <w:u w:val="none"/>
                <w:lang w:val="en-US" w:eastAsia="zh-CN"/>
              </w:rPr>
              <w:t>6</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对在城市建筑物、设施以及树木上涂写、刻画,或者未经批准张挂、张贴宣传品等的处罚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424"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djustRightInd/>
        <w:spacing w:before="0" w:after="0" w:line="400" w:lineRule="exact"/>
        <w:ind w:left="0" w:leftChars="0" w:right="0" w:firstLine="0" w:firstLineChars="0"/>
        <w:jc w:val="both"/>
        <w:outlineLvl w:val="9"/>
        <w:sectPr>
          <w:footerReference r:id="rId5"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p>
      <w:pPr>
        <w:rPr>
          <w:rFonts w:hint="eastAsia"/>
          <w:lang w:val="en-US" w:eastAsia="zh-CN"/>
        </w:rPr>
      </w:pP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b w:val="0"/>
                <w:i w:val="0"/>
                <w:color w:val="000000"/>
                <w:sz w:val="24"/>
                <w:szCs w:val="24"/>
                <w:u w:val="none"/>
                <w:lang w:val="en-US" w:eastAsia="zh-CN"/>
              </w:rPr>
              <w:t>7</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对不按城市环境卫生行政主管部门规定的时间、地点、方式倾倒垃圾、粪便，不足1吨的处罚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footerReference r:id="rId6"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b w:val="0"/>
                <w:i w:val="0"/>
                <w:color w:val="000000"/>
                <w:sz w:val="24"/>
                <w:szCs w:val="24"/>
                <w:u w:val="none"/>
                <w:lang w:val="en-US" w:eastAsia="zh-CN"/>
              </w:rPr>
              <w:t>8</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对不履行卫生责任区清扫保洁的,或冬季不履行除雪义务的处罚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djustRightInd/>
        <w:spacing w:before="0" w:after="0" w:line="400" w:lineRule="exact"/>
        <w:ind w:left="0" w:leftChars="0" w:right="0" w:firstLine="0" w:firstLineChars="0"/>
        <w:jc w:val="both"/>
        <w:outlineLvl w:val="9"/>
        <w:sectPr>
          <w:footerReference r:id="rId7"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p>
      <w:pPr>
        <w:rPr>
          <w:rFonts w:hint="eastAsia"/>
          <w:lang w:val="en-US" w:eastAsia="zh-CN"/>
        </w:rPr>
      </w:pP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9</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对运输液体、散装货物不作密封、包扎、覆盖造成泄露、遗撒的处罚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footerReference r:id="rId8"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p>
      <w:pPr>
        <w:pStyle w:val="2"/>
        <w:rPr>
          <w:rFonts w:hint="eastAsia"/>
          <w:lang w:val="en-US" w:eastAsia="zh-CN"/>
        </w:rPr>
      </w:pP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10</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0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4"/>
                <w:szCs w:val="24"/>
                <w:u w:val="none"/>
                <w:lang w:eastAsia="zh-CN"/>
              </w:rPr>
              <w:t>对临街工地不设置护栏或者不作遮挡,停工场地不及时整理并作必要覆盖或者竣工后不及时清理和平整场地,影响市容和环境卫生的处罚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698"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309"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footerReference r:id="rId9"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11</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对不按规定及时清运、处理粪便的处罚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footerReference r:id="rId10"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12</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对在城市道路或人行道上从事各类作业后,不清除杂物、渣土、污水淤泥的处罚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footerReference r:id="rId11"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13</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对在露天场所和垃圾收集容器内焚烧树枝(叶)、垃圾或者其他物品的处罚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footerReference r:id="rId12"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14</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对摊点的经营者随地丢弃垃圾的处罚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footerReference r:id="rId13"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15</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对不按规定的地点、方式冲洗车辆,造成污水漫流、遗弃垃圾的处罚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footerReference r:id="rId14"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16</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对饲养家禽家畜影响市容和环境卫生的处罚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footerReference r:id="rId15"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17</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对凡不符合城市容貌标准、环境卫生标准的建筑物或者设施的处罚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footerReference r:id="rId16"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18</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对损坏各类环境卫生设施及其附属设施的处罚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footerReference r:id="rId17"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19</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对建筑物的顶部、阳（平）台、窗外，堆放、吊挂、晾晒有碍城市容貌或者影响安全的物品的处罚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footerReference r:id="rId18"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20</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对建筑物封闭阳（平）台、安装防盗窗超出建筑物的设计外沿的处罚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footerReference r:id="rId19"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21</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对擅自堆放物料的处罚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footerReference r:id="rId20"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22</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对擅自搭建建筑物、构筑物或者其他设施的处罚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footerReference r:id="rId21"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23</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8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4"/>
                <w:szCs w:val="24"/>
                <w:u w:val="none"/>
                <w:lang w:eastAsia="zh-CN"/>
              </w:rPr>
              <w:t>对因特殊需要，经依法批准，临时堆放物料，搭建非永久性建筑物、构筑物或者其他设施的，未按照批准的时间、地点及要求进行，并保持市容和环境卫生整洁，确保公共安全的处罚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61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djustRightInd/>
        <w:spacing w:before="0" w:after="0" w:line="400" w:lineRule="exact"/>
        <w:ind w:left="0" w:leftChars="0" w:right="0" w:firstLine="0" w:firstLineChars="0"/>
        <w:jc w:val="both"/>
        <w:outlineLvl w:val="9"/>
        <w:sectPr>
          <w:footerReference r:id="rId22"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24</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4"/>
                <w:szCs w:val="24"/>
                <w:u w:val="none"/>
                <w:lang w:eastAsia="zh-CN"/>
              </w:rPr>
              <w:t>对单位和个人擅自占用道路、桥梁、沿河景观带规划区域、广场、地下通道及其他公共场所摆摊设点，或者加工制作、销售商品的处罚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footerReference r:id="rId23"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25</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对道路两侧商场、商店、饭店等超出门窗、外墙摆卖物品或者从事其他经营活动的处罚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sectPr>
          <w:footerReference r:id="rId24"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widowControl w:val="0"/>
              <w:wordWrap/>
              <w:autoSpaceDN w:val="0"/>
              <w:adjustRightInd/>
              <w:snapToGrid/>
              <w:spacing w:before="0" w:after="0" w:line="400" w:lineRule="exact"/>
              <w:ind w:left="0" w:leftChars="0" w:right="0" w:firstLine="0" w:firstLineChars="0"/>
              <w:jc w:val="center"/>
              <w:textAlignment w:val="center"/>
              <w:outlineLvl w:val="9"/>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26</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400" w:lineRule="exact"/>
              <w:ind w:left="0" w:leftChars="0" w:right="0" w:firstLine="0" w:firstLineChars="0"/>
              <w:jc w:val="left"/>
              <w:textAlignment w:val="center"/>
              <w:outlineLvl w:val="9"/>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4"/>
                <w:szCs w:val="24"/>
                <w:u w:val="none"/>
                <w:lang w:eastAsia="zh-CN"/>
              </w:rPr>
              <w:t>对从事车辆清洗、维修、装饰的经营者，未在室内或者院内作业，硬化进出口路面。随意排放产生的污水、油污等污物，未保持经营场所及周边环境整洁的处罚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400" w:lineRule="exact"/>
              <w:ind w:left="0" w:leftChars="0" w:right="0" w:firstLine="0" w:firstLineChars="0"/>
              <w:jc w:val="both"/>
              <w:textAlignment w:val="center"/>
              <w:outlineLvl w:val="9"/>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400" w:lineRule="exact"/>
              <w:ind w:left="0" w:leftChars="0" w:right="0" w:firstLine="0" w:firstLineChars="0"/>
              <w:jc w:val="center"/>
              <w:textAlignment w:val="center"/>
              <w:outlineLvl w:val="9"/>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widowControl w:val="0"/>
              <w:wordWrap/>
              <w:autoSpaceDN w:val="0"/>
              <w:adjustRightInd/>
              <w:snapToGrid/>
              <w:spacing w:before="0" w:after="0" w:line="400" w:lineRule="exact"/>
              <w:ind w:left="0" w:leftChars="0" w:right="0" w:firstLine="0" w:firstLineChars="0"/>
              <w:jc w:val="center"/>
              <w:textAlignment w:val="center"/>
              <w:outlineLvl w:val="9"/>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400" w:lineRule="exact"/>
              <w:ind w:left="0" w:leftChars="0" w:right="0" w:firstLine="0" w:firstLineChars="0"/>
              <w:jc w:val="center"/>
              <w:textAlignment w:val="center"/>
              <w:outlineLvl w:val="9"/>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400" w:lineRule="exact"/>
              <w:ind w:left="0" w:leftChars="0" w:right="0" w:firstLine="0" w:firstLineChars="0"/>
              <w:jc w:val="left"/>
              <w:textAlignment w:val="center"/>
              <w:outlineLvl w:val="9"/>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400" w:lineRule="exact"/>
              <w:ind w:left="0" w:leftChars="0" w:right="0" w:firstLine="0" w:firstLineChars="0"/>
              <w:jc w:val="left"/>
              <w:textAlignment w:val="center"/>
              <w:outlineLvl w:val="9"/>
              <w:rPr>
                <w:rFonts w:hint="default" w:ascii="仿宋_GB2312" w:hAnsi="仿宋_GB2312" w:eastAsia="仿宋_GB2312"/>
                <w:b w:val="0"/>
                <w:i w:val="0"/>
                <w:color w:val="000000"/>
                <w:sz w:val="28"/>
                <w:szCs w:val="28"/>
                <w:u w:val="none"/>
                <w:lang w:eastAsia="zh-CN"/>
              </w:rPr>
            </w:pPr>
          </w:p>
        </w:tc>
      </w:tr>
      <w:tr>
        <w:trPr>
          <w:trHeight w:val="704" w:hRule="atLeast"/>
          <w:jc w:val="center"/>
        </w:trPr>
        <w:tc>
          <w:tcPr>
            <w:tcW w:w="1027" w:type="dxa"/>
            <w:vMerge w:val="continue"/>
            <w:tcBorders>
              <w:left w:val="single" w:color="000000" w:sz="4" w:space="0"/>
              <w:right w:val="single" w:color="000000" w:sz="4" w:space="0"/>
            </w:tcBorders>
            <w:vAlign w:val="center"/>
          </w:tcPr>
          <w:p>
            <w:pPr>
              <w:widowControl w:val="0"/>
              <w:wordWrap/>
              <w:autoSpaceDN w:val="0"/>
              <w:adjustRightInd/>
              <w:snapToGrid/>
              <w:spacing w:before="0" w:after="0" w:line="400" w:lineRule="exact"/>
              <w:ind w:left="0" w:leftChars="0" w:right="0" w:firstLine="0" w:firstLineChars="0"/>
              <w:jc w:val="center"/>
              <w:textAlignment w:val="center"/>
              <w:outlineLvl w:val="9"/>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400" w:lineRule="exact"/>
              <w:ind w:left="0" w:leftChars="0" w:right="0" w:firstLine="0" w:firstLineChars="0"/>
              <w:jc w:val="left"/>
              <w:textAlignment w:val="center"/>
              <w:outlineLvl w:val="9"/>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306" w:hRule="atLeast"/>
          <w:jc w:val="center"/>
        </w:trPr>
        <w:tc>
          <w:tcPr>
            <w:tcW w:w="1027" w:type="dxa"/>
            <w:vMerge w:val="continue"/>
            <w:tcBorders>
              <w:left w:val="single" w:color="000000" w:sz="4" w:space="0"/>
              <w:bottom w:val="single" w:color="auto" w:sz="4" w:space="0"/>
              <w:right w:val="single" w:color="000000" w:sz="4" w:space="0"/>
            </w:tcBorders>
            <w:vAlign w:val="center"/>
          </w:tcPr>
          <w:p>
            <w:pPr>
              <w:widowControl w:val="0"/>
              <w:wordWrap/>
              <w:autoSpaceDN w:val="0"/>
              <w:adjustRightInd/>
              <w:snapToGrid/>
              <w:spacing w:before="0" w:after="0" w:line="400" w:lineRule="exact"/>
              <w:ind w:left="0" w:leftChars="0" w:right="0" w:firstLine="0" w:firstLineChars="0"/>
              <w:jc w:val="center"/>
              <w:textAlignment w:val="center"/>
              <w:outlineLvl w:val="9"/>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400" w:lineRule="exact"/>
              <w:ind w:left="0" w:leftChars="0" w:right="0" w:firstLine="0" w:firstLineChars="0"/>
              <w:jc w:val="left"/>
              <w:textAlignment w:val="center"/>
              <w:outlineLvl w:val="9"/>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footerReference r:id="rId25"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911"/>
        <w:gridCol w:w="2217"/>
        <w:gridCol w:w="5018"/>
        <w:gridCol w:w="1007"/>
        <w:gridCol w:w="1007"/>
        <w:gridCol w:w="2975"/>
        <w:gridCol w:w="1400"/>
      </w:tblGrid>
      <w:tr>
        <w:trPr>
          <w:trHeight w:val="1021" w:hRule="atLeast"/>
        </w:trPr>
        <w:tc>
          <w:tcPr>
            <w:tcW w:w="911"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21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5216" w:hRule="atLeast"/>
        </w:trPr>
        <w:tc>
          <w:tcPr>
            <w:tcW w:w="911"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27</w:t>
            </w:r>
          </w:p>
        </w:tc>
        <w:tc>
          <w:tcPr>
            <w:tcW w:w="221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8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4"/>
                <w:szCs w:val="24"/>
                <w:u w:val="none"/>
                <w:lang w:eastAsia="zh-CN"/>
              </w:rPr>
              <w:t>对户外广告、牌匾标识、景观照明等未按照规定设置，设置单位或者个人未负责设施的日常维护保养，保持其整洁、完好、安全、美观。对污损或者图案、文字、灯光显示不全的，未及时清洗、维修或者更新；对存在安全隐患的，未立即修复或者拆除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trPr>
        <w:tc>
          <w:tcPr>
            <w:tcW w:w="911"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24"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378" w:hRule="atLeast"/>
        </w:trPr>
        <w:tc>
          <w:tcPr>
            <w:tcW w:w="911"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624"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pStyle w:val="2"/>
        <w:rPr>
          <w:rFonts w:hint="eastAsia"/>
          <w:lang w:val="en-US" w:eastAsia="zh-CN"/>
        </w:rPr>
      </w:pP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28</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对擅自在道路路缘设置接坡、在道路红线内设置门店踏步的处罚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footerReference r:id="rId26"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29</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对在道路上散发经营性宣传品的处罚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footerReference r:id="rId27"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30</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对将餐厨垃圾直接排入城市排水管网或者随意倾倒、抛撒、堆放的处罚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下放</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footerReference r:id="rId28"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p>
      <w:pPr>
        <w:rPr>
          <w:rFonts w:hint="eastAsia"/>
          <w:lang w:val="en-US" w:eastAsia="zh-CN"/>
        </w:rPr>
      </w:pP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31</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对擅自拆除环境卫生设施或者未按照批准的拆迁方案进行拆迁的处罚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拟调整情况：下放</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1和附件2，</w:t>
            </w:r>
            <w:r>
              <w:rPr>
                <w:rFonts w:hint="eastAsia" w:ascii="仿宋_GB2312" w:hAnsi="仿宋_GB2312" w:eastAsia="仿宋_GB2312"/>
                <w:b w:val="0"/>
                <w:i w:val="0"/>
                <w:color w:val="000000"/>
                <w:sz w:val="28"/>
                <w:szCs w:val="28"/>
                <w:u w:val="none"/>
                <w:lang w:eastAsia="zh-CN"/>
              </w:rPr>
              <w:t>该事项交由乡镇、街道办事处行使。</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footerReference r:id="rId29"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844"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5919"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32</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jc w:val="left"/>
              <w:textAlignment w:val="center"/>
              <w:rPr>
                <w:rFonts w:hint="eastAsia" w:ascii="仿宋_GB2312" w:hAnsi="仿宋_GB2312" w:eastAsia="仿宋_GB2312" w:cs="仿宋_GB2312"/>
                <w:sz w:val="21"/>
                <w:szCs w:val="21"/>
              </w:rPr>
            </w:pPr>
            <w:r>
              <w:rPr>
                <w:rFonts w:hint="eastAsia" w:ascii="仿宋_GB2312" w:hAnsi="仿宋_GB2312" w:eastAsia="仿宋_GB2312"/>
                <w:b w:val="0"/>
                <w:i w:val="0"/>
                <w:color w:val="000000"/>
                <w:sz w:val="21"/>
                <w:szCs w:val="21"/>
                <w:u w:val="none"/>
                <w:lang w:eastAsia="zh-CN"/>
              </w:rPr>
              <w:t>原名称：</w:t>
            </w:r>
            <w:r>
              <w:rPr>
                <w:rFonts w:hint="eastAsia" w:ascii="仿宋_GB2312" w:hAnsi="仿宋_GB2312" w:eastAsia="仿宋_GB2312" w:cs="仿宋_GB2312"/>
                <w:sz w:val="21"/>
                <w:szCs w:val="21"/>
              </w:rPr>
              <w:t>依据《中华人民共和国城乡规划法》对未取得建设工程规划许可证或者未按照建设工程规划许可证的规定进行建设的处罚</w:t>
            </w:r>
          </w:p>
          <w:p>
            <w:pPr>
              <w:widowControl w:val="0"/>
              <w:wordWrap/>
              <w:autoSpaceDN w:val="0"/>
              <w:adjustRightInd/>
              <w:snapToGrid/>
              <w:spacing w:line="360" w:lineRule="exact"/>
              <w:jc w:val="left"/>
              <w:textAlignment w:val="center"/>
              <w:rPr>
                <w:rFonts w:hint="eastAsia" w:ascii="仿宋_GB2312" w:hAnsi="仿宋_GB2312" w:eastAsia="仿宋_GB2312" w:cs="仿宋_GB2312"/>
                <w:sz w:val="21"/>
                <w:szCs w:val="21"/>
              </w:rPr>
            </w:pPr>
          </w:p>
          <w:p>
            <w:pPr>
              <w:widowControl w:val="0"/>
              <w:wordWrap/>
              <w:autoSpaceDN w:val="0"/>
              <w:adjustRightInd/>
              <w:snapToGrid/>
              <w:spacing w:line="360" w:lineRule="exact"/>
              <w:jc w:val="left"/>
              <w:textAlignment w:val="center"/>
              <w:rPr>
                <w:rFonts w:hint="default" w:ascii="仿宋_GB2312" w:hAnsi="仿宋_GB2312" w:eastAsia="仿宋_GB2312" w:cs="仿宋_GB2312"/>
                <w:szCs w:val="21"/>
                <w:lang w:eastAsia="zh-CN"/>
              </w:rPr>
            </w:pPr>
            <w:r>
              <w:rPr>
                <w:rFonts w:hint="eastAsia" w:ascii="仿宋_GB2312" w:hAnsi="仿宋_GB2312" w:eastAsia="仿宋_GB2312" w:cs="仿宋_GB2312"/>
                <w:sz w:val="21"/>
                <w:szCs w:val="21"/>
                <w:lang w:eastAsia="zh-CN"/>
              </w:rPr>
              <w:t>修改后名称：</w:t>
            </w:r>
            <w:r>
              <w:rPr>
                <w:rFonts w:hint="eastAsia" w:ascii="仿宋_GB2312" w:hAnsi="仿宋_GB2312" w:eastAsia="仿宋_GB2312" w:cs="仿宋_GB2312"/>
                <w:sz w:val="21"/>
                <w:szCs w:val="21"/>
              </w:rPr>
              <w:t>依据《中华人民共和国城乡规划法》对未取得建设工程规划许可证或者未按照建设工程规划许可证的规定进行建设的处罚</w:t>
            </w:r>
            <w:r>
              <w:rPr>
                <w:rFonts w:hint="eastAsia" w:ascii="仿宋_GB2312" w:hAnsi="仿宋_GB2312" w:eastAsia="仿宋_GB2312" w:cs="仿宋_GB2312"/>
                <w:sz w:val="21"/>
                <w:szCs w:val="21"/>
                <w:lang w:eastAsia="zh-CN"/>
              </w:rPr>
              <w:t>（不含乡镇管理区域）</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cs="仿宋_GB2312"/>
                <w:szCs w:val="21"/>
              </w:rPr>
              <w:t>《中华人民共和国城乡规划法》第六十四条：“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cs="仿宋_GB2312"/>
                <w:szCs w:val="21"/>
              </w:rPr>
              <w:t>市城市管理执法支队</w:t>
            </w:r>
          </w:p>
        </w:tc>
      </w:tr>
      <w:tr>
        <w:trPr>
          <w:trHeight w:val="652"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cs="仿宋_GB2312"/>
                <w:b w:val="0"/>
                <w:i w:val="0"/>
                <w:color w:val="000000"/>
                <w:sz w:val="28"/>
                <w:szCs w:val="28"/>
                <w:u w:val="none"/>
                <w:lang w:eastAsia="zh-CN"/>
              </w:rPr>
              <w:t>修改名称</w:t>
            </w:r>
          </w:p>
        </w:tc>
      </w:tr>
      <w:tr>
        <w:trPr>
          <w:trHeight w:val="1254"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w:t>
            </w:r>
            <w:r>
              <w:rPr>
                <w:rFonts w:hint="eastAsia" w:ascii="仿宋_GB2312" w:hAnsi="仿宋_GB2312" w:eastAsia="仿宋_GB2312"/>
                <w:b w:val="0"/>
                <w:i w:val="0"/>
                <w:color w:val="000000"/>
                <w:sz w:val="28"/>
                <w:szCs w:val="28"/>
                <w:u w:val="none"/>
                <w:lang w:eastAsia="zh-CN"/>
              </w:rPr>
              <w:t>该事项交由乡镇行使。</w:t>
            </w:r>
          </w:p>
        </w:tc>
      </w:tr>
      <w:tr>
        <w:trPr>
          <w:trHeight w:val="844"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5919"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33</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2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原名称：</w:t>
            </w:r>
            <w:r>
              <w:rPr>
                <w:rFonts w:hint="eastAsia" w:ascii="仿宋_GB2312" w:hAnsi="仿宋_GB2312" w:eastAsia="仿宋_GB2312" w:cs="仿宋_GB2312"/>
                <w:szCs w:val="21"/>
              </w:rPr>
              <w:t>依据《河南省实施〈中华人民共和国城乡规划法〉办法》对未取得建设工程规划许可证或者未按照建设工程规划许可证的规定进行建设的处罚</w:t>
            </w:r>
          </w:p>
          <w:p>
            <w:pPr>
              <w:widowControl w:val="0"/>
              <w:wordWrap/>
              <w:autoSpaceDN w:val="0"/>
              <w:adjustRightInd/>
              <w:snapToGrid/>
              <w:spacing w:line="320" w:lineRule="exact"/>
              <w:jc w:val="left"/>
              <w:textAlignment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 xml:space="preserve">                            修改后名称：</w:t>
            </w:r>
            <w:r>
              <w:rPr>
                <w:rFonts w:hint="eastAsia" w:ascii="仿宋_GB2312" w:hAnsi="仿宋_GB2312" w:eastAsia="仿宋_GB2312" w:cs="仿宋_GB2312"/>
                <w:szCs w:val="21"/>
              </w:rPr>
              <w:t>依据《河南省实施〈中华人民共和国城乡规划法〉办法》对未取得建设工程规划许可证或者未按照建设工程规划许可证的规定进行建设的处罚</w:t>
            </w:r>
            <w:r>
              <w:rPr>
                <w:rFonts w:hint="eastAsia" w:ascii="仿宋_GB2312" w:hAnsi="仿宋_GB2312" w:eastAsia="仿宋_GB2312" w:cs="仿宋_GB2312"/>
                <w:szCs w:val="21"/>
                <w:lang w:eastAsia="zh-CN"/>
              </w:rPr>
              <w:t>（不含乡镇管理区域）</w:t>
            </w:r>
            <w:r>
              <w:rPr>
                <w:rFonts w:hint="eastAsia" w:ascii="仿宋_GB2312" w:hAnsi="仿宋_GB2312" w:eastAsia="仿宋_GB2312" w:cs="仿宋_GB2312"/>
                <w:szCs w:val="21"/>
                <w:lang w:val="en-US" w:eastAsia="zh-CN"/>
              </w:rPr>
              <w:t xml:space="preserve">           </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cs="仿宋_GB2312"/>
                <w:szCs w:val="21"/>
              </w:rPr>
              <w:t>《河南省实施〈中华人民共和国城乡规划法〉办法》第七十一条第一款：“未取得建设工程规划许可证或者未按照建设工程规划许可证的规定进行建设的，由县级以上人民政府城乡规划主管部门责令停止建设；尚可采取改正措施消除对规划实施的影响的，限期改正，处违法建设工程造价百分之五以上百分之十以下罚款；无法采取改正措施消除对规划实施的影响的，限期拆除，不能拆除的，没收实物或者违法收入，可以并处建设工程造价百分之十以下的罚款”。</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cs="仿宋_GB2312"/>
                <w:szCs w:val="21"/>
              </w:rPr>
              <w:t>市城市管理执法支队</w:t>
            </w:r>
          </w:p>
        </w:tc>
      </w:tr>
      <w:tr>
        <w:trPr>
          <w:trHeight w:val="652"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cs="仿宋_GB2312"/>
                <w:b w:val="0"/>
                <w:i w:val="0"/>
                <w:color w:val="000000"/>
                <w:sz w:val="28"/>
                <w:szCs w:val="28"/>
                <w:u w:val="none"/>
                <w:lang w:eastAsia="zh-CN"/>
              </w:rPr>
              <w:t>修改名称</w:t>
            </w:r>
          </w:p>
        </w:tc>
      </w:tr>
      <w:tr>
        <w:trPr>
          <w:trHeight w:val="1254"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w:t>
            </w:r>
            <w:r>
              <w:rPr>
                <w:rFonts w:hint="eastAsia" w:ascii="仿宋_GB2312" w:hAnsi="仿宋_GB2312" w:eastAsia="仿宋_GB2312"/>
                <w:b w:val="0"/>
                <w:i w:val="0"/>
                <w:color w:val="000000"/>
                <w:sz w:val="28"/>
                <w:szCs w:val="28"/>
                <w:u w:val="none"/>
                <w:lang w:eastAsia="zh-CN"/>
              </w:rPr>
              <w:t>该事项交由乡镇行使。</w:t>
            </w:r>
          </w:p>
        </w:tc>
      </w:tr>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4101"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34</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原名称：</w:t>
            </w:r>
            <w:r>
              <w:rPr>
                <w:rFonts w:hint="eastAsia" w:ascii="仿宋_GB2312" w:hAnsi="仿宋_GB2312" w:eastAsia="仿宋_GB2312" w:cs="仿宋_GB2312"/>
                <w:szCs w:val="21"/>
              </w:rPr>
              <w:t>对单位和个人将建筑垃圾混入生活垃圾的处罚</w:t>
            </w:r>
          </w:p>
          <w:p>
            <w:pPr>
              <w:widowControl w:val="0"/>
              <w:wordWrap/>
              <w:autoSpaceDN w:val="0"/>
              <w:adjustRightInd/>
              <w:snapToGrid/>
              <w:spacing w:line="440" w:lineRule="exact"/>
              <w:jc w:val="left"/>
              <w:textAlignment w:val="center"/>
              <w:rPr>
                <w:rFonts w:hint="eastAsia" w:ascii="仿宋_GB2312" w:hAnsi="仿宋_GB2312" w:eastAsia="仿宋_GB2312" w:cs="仿宋_GB2312"/>
                <w:szCs w:val="21"/>
                <w:lang w:eastAsia="zh-CN"/>
              </w:rPr>
            </w:pPr>
          </w:p>
          <w:p>
            <w:pPr>
              <w:widowControl w:val="0"/>
              <w:wordWrap/>
              <w:autoSpaceDN w:val="0"/>
              <w:adjustRightInd/>
              <w:snapToGrid/>
              <w:spacing w:line="440" w:lineRule="exact"/>
              <w:jc w:val="left"/>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修改后名称：</w:t>
            </w:r>
            <w:r>
              <w:rPr>
                <w:rFonts w:hint="eastAsia" w:ascii="仿宋_GB2312" w:hAnsi="仿宋_GB2312" w:eastAsia="仿宋_GB2312" w:cs="仿宋_GB2312"/>
                <w:szCs w:val="21"/>
              </w:rPr>
              <w:t>对单位和个人将建筑垃圾混入生活垃圾的处罚</w:t>
            </w:r>
            <w:r>
              <w:rPr>
                <w:rFonts w:hint="eastAsia" w:ascii="仿宋_GB2312" w:hAnsi="仿宋_GB2312" w:eastAsia="仿宋_GB2312" w:cs="仿宋_GB2312"/>
                <w:szCs w:val="21"/>
                <w:lang w:eastAsia="zh-CN"/>
              </w:rPr>
              <w:t>（不含乡镇管理区域）</w:t>
            </w:r>
          </w:p>
          <w:p>
            <w:pPr>
              <w:widowControl w:val="0"/>
              <w:wordWrap/>
              <w:autoSpaceDN w:val="0"/>
              <w:adjustRightInd/>
              <w:snapToGrid/>
              <w:spacing w:line="440" w:lineRule="exact"/>
              <w:jc w:val="left"/>
              <w:textAlignment w:val="center"/>
              <w:rPr>
                <w:rFonts w:hint="eastAsia" w:ascii="仿宋_GB2312" w:hAnsi="仿宋_GB2312" w:eastAsia="仿宋_GB2312" w:cs="仿宋_GB2312"/>
                <w:szCs w:val="21"/>
                <w:lang w:eastAsia="zh-CN"/>
              </w:rPr>
            </w:pPr>
          </w:p>
        </w:tc>
        <w:tc>
          <w:tcPr>
            <w:tcW w:w="5018"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《城市建筑垃圾管理规定》第二十条：“任何单位和个人有下列情形之一的，由城市人民政府市容环境卫生主管部门责令限期改正，给予警告，处以罚款：（一）将建筑垃圾混入生活垃圾的；</w:t>
            </w:r>
          </w:p>
          <w:p>
            <w:pPr>
              <w:rPr>
                <w:rFonts w:ascii="仿宋_GB2312" w:hAnsi="仿宋_GB2312" w:eastAsia="仿宋_GB2312" w:cs="仿宋_GB2312"/>
                <w:szCs w:val="21"/>
              </w:rPr>
            </w:pPr>
            <w:r>
              <w:rPr>
                <w:rFonts w:hint="eastAsia" w:ascii="仿宋_GB2312" w:hAnsi="仿宋_GB2312" w:eastAsia="仿宋_GB2312" w:cs="仿宋_GB2312"/>
                <w:szCs w:val="21"/>
              </w:rPr>
              <w:t>（二）将危险废物混入建筑垃圾的；</w:t>
            </w:r>
          </w:p>
          <w:p>
            <w:pPr>
              <w:rPr>
                <w:rFonts w:ascii="仿宋_GB2312" w:hAnsi="仿宋_GB2312" w:eastAsia="仿宋_GB2312" w:cs="仿宋_GB2312"/>
                <w:szCs w:val="21"/>
              </w:rPr>
            </w:pPr>
            <w:r>
              <w:rPr>
                <w:rFonts w:hint="eastAsia" w:ascii="仿宋_GB2312" w:hAnsi="仿宋_GB2312" w:eastAsia="仿宋_GB2312" w:cs="仿宋_GB2312"/>
                <w:szCs w:val="21"/>
              </w:rPr>
              <w:t>（三）擅自设立弃置场受纳建筑垃圾的；</w:t>
            </w:r>
          </w:p>
          <w:p>
            <w:pPr>
              <w:autoSpaceDN w:val="0"/>
              <w:jc w:val="both"/>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cs="仿宋_GB2312"/>
                <w:szCs w:val="21"/>
              </w:rPr>
              <w:t>单位有前款第一项、第二项行为之一的，处300O元以下罚款；有前款第三项行为的，处5000元以上1万元以下罚款。个人有前款第一项、第二项行为之一的，处20O元以下罚款；有前款第三项行为的，处3000元以下罚款”。</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cs="仿宋_GB2312"/>
                <w:szCs w:val="21"/>
              </w:rPr>
              <w:t>市城市管理执法支队</w:t>
            </w: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拟调整情况：修改名称</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w:t>
            </w:r>
            <w:r>
              <w:rPr>
                <w:rFonts w:hint="eastAsia" w:ascii="仿宋_GB2312" w:hAnsi="仿宋_GB2312" w:eastAsia="仿宋_GB2312"/>
                <w:b w:val="0"/>
                <w:i w:val="0"/>
                <w:color w:val="000000"/>
                <w:sz w:val="28"/>
                <w:szCs w:val="28"/>
                <w:u w:val="none"/>
                <w:lang w:eastAsia="zh-CN"/>
              </w:rPr>
              <w:t>该事项交由乡镇行使。</w:t>
            </w:r>
          </w:p>
        </w:tc>
      </w:tr>
    </w:tbl>
    <w:p>
      <w:pPr>
        <w:rPr>
          <w:rFonts w:hint="eastAsia"/>
          <w:lang w:val="en-US" w:eastAsia="zh-CN"/>
        </w:rPr>
      </w:pPr>
    </w:p>
    <w:p>
      <w:pPr>
        <w:rPr>
          <w:rFonts w:hint="eastAsia"/>
          <w:lang w:val="en-US" w:eastAsia="zh-CN"/>
        </w:rPr>
      </w:pP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4101"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35</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原名称：</w:t>
            </w:r>
            <w:r>
              <w:rPr>
                <w:rFonts w:hint="eastAsia" w:ascii="仿宋_GB2312" w:hAnsi="仿宋_GB2312" w:eastAsia="仿宋_GB2312" w:cs="仿宋_GB2312"/>
                <w:color w:val="auto"/>
                <w:w w:val="100"/>
                <w:sz w:val="24"/>
                <w:szCs w:val="24"/>
                <w:highlight w:val="none"/>
              </w:rPr>
              <w:t>对单位和个人将危险废物混入建筑垃圾的处罚</w:t>
            </w:r>
          </w:p>
          <w:p>
            <w:pPr>
              <w:widowControl w:val="0"/>
              <w:wordWrap/>
              <w:autoSpaceDN w:val="0"/>
              <w:adjustRightInd/>
              <w:snapToGrid/>
              <w:spacing w:line="440" w:lineRule="exact"/>
              <w:jc w:val="left"/>
              <w:textAlignment w:val="center"/>
              <w:rPr>
                <w:rFonts w:hint="eastAsia" w:ascii="仿宋_GB2312" w:hAnsi="仿宋_GB2312" w:eastAsia="仿宋_GB2312" w:cs="仿宋_GB2312"/>
                <w:sz w:val="24"/>
                <w:szCs w:val="24"/>
                <w:lang w:eastAsia="zh-CN"/>
              </w:rPr>
            </w:pPr>
          </w:p>
          <w:p>
            <w:pPr>
              <w:widowControl w:val="0"/>
              <w:wordWrap/>
              <w:autoSpaceDN w:val="0"/>
              <w:adjustRightInd/>
              <w:snapToGrid/>
              <w:spacing w:line="440" w:lineRule="exact"/>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修改后名称：</w:t>
            </w:r>
            <w:r>
              <w:rPr>
                <w:rFonts w:hint="eastAsia" w:ascii="仿宋_GB2312" w:hAnsi="仿宋_GB2312" w:eastAsia="仿宋_GB2312" w:cs="仿宋_GB2312"/>
                <w:color w:val="auto"/>
                <w:w w:val="100"/>
                <w:sz w:val="24"/>
                <w:szCs w:val="24"/>
                <w:highlight w:val="none"/>
              </w:rPr>
              <w:t>对单位和个人将危险废物混入建筑垃圾的处罚</w:t>
            </w:r>
            <w:r>
              <w:rPr>
                <w:rFonts w:hint="eastAsia" w:ascii="仿宋_GB2312" w:hAnsi="仿宋_GB2312" w:eastAsia="仿宋_GB2312" w:cs="仿宋_GB2312"/>
                <w:sz w:val="24"/>
                <w:szCs w:val="24"/>
                <w:lang w:eastAsia="zh-CN"/>
              </w:rPr>
              <w:t>（不含乡镇管理区域）</w:t>
            </w:r>
          </w:p>
          <w:p>
            <w:pPr>
              <w:widowControl w:val="0"/>
              <w:wordWrap/>
              <w:autoSpaceDN w:val="0"/>
              <w:adjustRightInd/>
              <w:snapToGrid/>
              <w:spacing w:line="440" w:lineRule="exact"/>
              <w:jc w:val="left"/>
              <w:textAlignment w:val="center"/>
              <w:rPr>
                <w:rFonts w:hint="eastAsia" w:ascii="仿宋_GB2312" w:hAnsi="仿宋_GB2312" w:eastAsia="仿宋_GB2312" w:cs="仿宋_GB2312"/>
                <w:szCs w:val="21"/>
                <w:lang w:eastAsia="zh-CN"/>
              </w:rPr>
            </w:pPr>
          </w:p>
        </w:tc>
        <w:tc>
          <w:tcPr>
            <w:tcW w:w="5018"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《城市建筑垃圾管理规定》第二十条：“任何单位和个人有下列情形之一的，由城市人民政府市容环境卫生主管部门责令限期改正，给予警告，处以罚款：（一）将建筑垃圾混入生活垃圾的；</w:t>
            </w:r>
          </w:p>
          <w:p>
            <w:pPr>
              <w:rPr>
                <w:rFonts w:ascii="仿宋_GB2312" w:hAnsi="仿宋_GB2312" w:eastAsia="仿宋_GB2312" w:cs="仿宋_GB2312"/>
                <w:szCs w:val="21"/>
              </w:rPr>
            </w:pPr>
            <w:r>
              <w:rPr>
                <w:rFonts w:hint="eastAsia" w:ascii="仿宋_GB2312" w:hAnsi="仿宋_GB2312" w:eastAsia="仿宋_GB2312" w:cs="仿宋_GB2312"/>
                <w:szCs w:val="21"/>
              </w:rPr>
              <w:t>（二）将危险废物混入建筑垃圾的；</w:t>
            </w:r>
          </w:p>
          <w:p>
            <w:pPr>
              <w:rPr>
                <w:rFonts w:ascii="仿宋_GB2312" w:hAnsi="仿宋_GB2312" w:eastAsia="仿宋_GB2312" w:cs="仿宋_GB2312"/>
                <w:szCs w:val="21"/>
              </w:rPr>
            </w:pPr>
            <w:r>
              <w:rPr>
                <w:rFonts w:hint="eastAsia" w:ascii="仿宋_GB2312" w:hAnsi="仿宋_GB2312" w:eastAsia="仿宋_GB2312" w:cs="仿宋_GB2312"/>
                <w:szCs w:val="21"/>
              </w:rPr>
              <w:t>（三）擅自设立弃置场受纳建筑垃圾的；</w:t>
            </w:r>
          </w:p>
          <w:p>
            <w:pPr>
              <w:autoSpaceDN w:val="0"/>
              <w:jc w:val="both"/>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cs="仿宋_GB2312"/>
                <w:szCs w:val="21"/>
              </w:rPr>
              <w:t>单位有前款第一项、第二项行为之一的，处300O元以下罚款；有前款第三项行为的，处5000元以上1万元以下罚款。个人有前款第一项、第二项行为之一的，处20O元以下罚款；有前款第三项行为的，处3000元以下罚款”。</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cs="仿宋_GB2312"/>
                <w:szCs w:val="21"/>
              </w:rPr>
              <w:t>市城市管理执法支队</w:t>
            </w: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拟调整情况：修改名称</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w:t>
            </w:r>
            <w:r>
              <w:rPr>
                <w:rFonts w:hint="eastAsia" w:ascii="仿宋_GB2312" w:hAnsi="仿宋_GB2312" w:eastAsia="仿宋_GB2312"/>
                <w:b w:val="0"/>
                <w:i w:val="0"/>
                <w:color w:val="000000"/>
                <w:sz w:val="28"/>
                <w:szCs w:val="28"/>
                <w:u w:val="none"/>
                <w:lang w:eastAsia="zh-CN"/>
              </w:rPr>
              <w:t>该事项交由乡镇行使。</w:t>
            </w:r>
          </w:p>
        </w:tc>
      </w:tr>
    </w:tbl>
    <w:p>
      <w:pPr>
        <w:rPr>
          <w:rFonts w:hint="eastAsia"/>
          <w:lang w:val="en-US" w:eastAsia="zh-CN"/>
        </w:rPr>
      </w:pPr>
    </w:p>
    <w:p>
      <w:pPr>
        <w:rPr>
          <w:rFonts w:hint="eastAsia"/>
          <w:lang w:val="en-US" w:eastAsia="zh-CN"/>
        </w:rPr>
      </w:pP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908"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4818"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36</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80" w:lineRule="exact"/>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原名称：</w:t>
            </w:r>
            <w:r>
              <w:rPr>
                <w:rFonts w:hint="eastAsia" w:ascii="仿宋_GB2312" w:hAnsi="仿宋_GB2312" w:eastAsia="仿宋_GB2312" w:cs="仿宋_GB2312"/>
                <w:color w:val="auto"/>
                <w:w w:val="100"/>
                <w:sz w:val="24"/>
                <w:szCs w:val="24"/>
                <w:highlight w:val="none"/>
              </w:rPr>
              <w:t>对处置建筑垃圾的单位在运输建筑垃圾过程中沿途丢弃、遗撒建筑垃圾的处罚</w:t>
            </w:r>
          </w:p>
          <w:p>
            <w:pPr>
              <w:widowControl w:val="0"/>
              <w:wordWrap/>
              <w:autoSpaceDN w:val="0"/>
              <w:adjustRightInd/>
              <w:snapToGrid/>
              <w:spacing w:line="380" w:lineRule="exact"/>
              <w:jc w:val="left"/>
              <w:textAlignment w:val="center"/>
              <w:rPr>
                <w:rFonts w:hint="eastAsia" w:ascii="仿宋_GB2312" w:hAnsi="仿宋_GB2312" w:eastAsia="仿宋_GB2312" w:cs="仿宋_GB2312"/>
                <w:sz w:val="24"/>
                <w:szCs w:val="24"/>
                <w:lang w:eastAsia="zh-CN"/>
              </w:rPr>
            </w:pPr>
          </w:p>
          <w:p>
            <w:pPr>
              <w:widowControl w:val="0"/>
              <w:wordWrap/>
              <w:autoSpaceDN w:val="0"/>
              <w:adjustRightInd/>
              <w:snapToGrid/>
              <w:spacing w:line="380" w:lineRule="exact"/>
              <w:jc w:val="left"/>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 w:val="24"/>
                <w:szCs w:val="24"/>
                <w:lang w:eastAsia="zh-CN"/>
              </w:rPr>
              <w:t>修改后名称：</w:t>
            </w:r>
            <w:r>
              <w:rPr>
                <w:rFonts w:hint="eastAsia" w:ascii="仿宋_GB2312" w:hAnsi="仿宋_GB2312" w:eastAsia="仿宋_GB2312" w:cs="仿宋_GB2312"/>
                <w:color w:val="auto"/>
                <w:w w:val="100"/>
                <w:sz w:val="24"/>
                <w:szCs w:val="24"/>
                <w:highlight w:val="none"/>
              </w:rPr>
              <w:t>对处置建筑垃圾的单位在运输建筑垃圾过程中沿途丢弃、遗撒建筑垃圾的处罚</w:t>
            </w:r>
            <w:r>
              <w:rPr>
                <w:rFonts w:hint="eastAsia" w:ascii="仿宋_GB2312" w:hAnsi="仿宋_GB2312" w:eastAsia="仿宋_GB2312" w:cs="仿宋_GB2312"/>
                <w:sz w:val="24"/>
                <w:szCs w:val="24"/>
                <w:lang w:eastAsia="zh-CN"/>
              </w:rPr>
              <w:t>（不含乡镇管理区域）</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cs="仿宋_GB2312"/>
                <w:color w:val="auto"/>
                <w:w w:val="100"/>
                <w:sz w:val="22"/>
                <w:szCs w:val="22"/>
                <w:highlight w:val="none"/>
              </w:rPr>
              <w:t>《城市建筑垃圾管理规定》第二十三条：“处置建筑垃圾的单位在运输建筑垃圾过程中沿途丢弃、遗撒建筑垃圾的，由城市人民政府市容环境卫生主管部门责令限期改正，给予警告，处5000元以上5万元以下罚款”。</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cs="仿宋_GB2312"/>
                <w:szCs w:val="21"/>
              </w:rPr>
              <w:t>市城市管理执法支队</w:t>
            </w:r>
          </w:p>
        </w:tc>
      </w:tr>
      <w:tr>
        <w:trPr>
          <w:trHeight w:val="90"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修改名称</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w:t>
            </w:r>
            <w:r>
              <w:rPr>
                <w:rFonts w:hint="eastAsia" w:ascii="仿宋_GB2312" w:hAnsi="仿宋_GB2312" w:eastAsia="仿宋_GB2312"/>
                <w:b w:val="0"/>
                <w:i w:val="0"/>
                <w:color w:val="000000"/>
                <w:sz w:val="28"/>
                <w:szCs w:val="28"/>
                <w:u w:val="none"/>
                <w:lang w:eastAsia="zh-CN"/>
              </w:rPr>
              <w:t>该事项交由乡镇行使。</w:t>
            </w:r>
          </w:p>
        </w:tc>
      </w:tr>
    </w:tbl>
    <w:p>
      <w:pPr>
        <w:rPr>
          <w:rFonts w:hint="eastAsia"/>
          <w:lang w:val="en-US" w:eastAsia="zh-CN"/>
        </w:rPr>
      </w:pP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4818"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37</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80" w:lineRule="exact"/>
              <w:jc w:val="left"/>
              <w:textAlignment w:val="center"/>
              <w:rPr>
                <w:rFonts w:hint="eastAsia" w:ascii="仿宋_GB2312" w:hAnsi="仿宋_GB2312" w:eastAsia="仿宋_GB2312" w:cs="仿宋_GB2312"/>
                <w:color w:val="auto"/>
                <w:w w:val="100"/>
                <w:sz w:val="24"/>
                <w:szCs w:val="24"/>
                <w:highlight w:val="none"/>
              </w:rPr>
            </w:pPr>
            <w:r>
              <w:rPr>
                <w:rFonts w:hint="eastAsia" w:ascii="仿宋_GB2312" w:hAnsi="仿宋_GB2312" w:eastAsia="仿宋_GB2312" w:cs="仿宋_GB2312"/>
                <w:sz w:val="24"/>
                <w:szCs w:val="24"/>
                <w:lang w:eastAsia="zh-CN"/>
              </w:rPr>
              <w:t>原名称：</w:t>
            </w:r>
            <w:r>
              <w:rPr>
                <w:rFonts w:hint="eastAsia" w:ascii="仿宋_GB2312" w:hAnsi="仿宋_GB2312" w:eastAsia="仿宋_GB2312" w:cs="仿宋_GB2312"/>
                <w:color w:val="auto"/>
                <w:w w:val="100"/>
                <w:sz w:val="24"/>
                <w:szCs w:val="24"/>
                <w:highlight w:val="none"/>
              </w:rPr>
              <w:t>对未经核准擅自处置建筑垃圾的处罚</w:t>
            </w:r>
          </w:p>
          <w:p>
            <w:pPr>
              <w:widowControl w:val="0"/>
              <w:wordWrap/>
              <w:autoSpaceDN w:val="0"/>
              <w:adjustRightInd/>
              <w:snapToGrid/>
              <w:spacing w:line="380" w:lineRule="exact"/>
              <w:jc w:val="left"/>
              <w:textAlignment w:val="center"/>
              <w:rPr>
                <w:rFonts w:hint="eastAsia" w:ascii="仿宋_GB2312" w:hAnsi="仿宋_GB2312" w:eastAsia="仿宋_GB2312" w:cs="仿宋_GB2312"/>
                <w:sz w:val="24"/>
                <w:szCs w:val="24"/>
                <w:lang w:eastAsia="zh-CN"/>
              </w:rPr>
            </w:pPr>
          </w:p>
          <w:p>
            <w:pPr>
              <w:widowControl w:val="0"/>
              <w:wordWrap/>
              <w:autoSpaceDN w:val="0"/>
              <w:adjustRightInd/>
              <w:snapToGrid/>
              <w:spacing w:line="380" w:lineRule="exact"/>
              <w:jc w:val="left"/>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修改后名称：</w:t>
            </w:r>
            <w:r>
              <w:rPr>
                <w:rFonts w:hint="eastAsia" w:ascii="仿宋_GB2312" w:hAnsi="仿宋_GB2312" w:eastAsia="仿宋_GB2312" w:cs="仿宋_GB2312"/>
                <w:color w:val="auto"/>
                <w:w w:val="100"/>
                <w:sz w:val="24"/>
                <w:szCs w:val="24"/>
                <w:highlight w:val="none"/>
              </w:rPr>
              <w:t>对未经核准擅自处置建筑垃圾的处罚</w:t>
            </w:r>
            <w:r>
              <w:rPr>
                <w:rFonts w:hint="eastAsia" w:ascii="仿宋_GB2312" w:hAnsi="仿宋_GB2312" w:eastAsia="仿宋_GB2312" w:cs="仿宋_GB2312"/>
                <w:sz w:val="24"/>
                <w:szCs w:val="24"/>
                <w:lang w:eastAsia="zh-CN"/>
              </w:rPr>
              <w:t>（不含乡镇管理区域）</w:t>
            </w:r>
          </w:p>
          <w:p>
            <w:pPr>
              <w:widowControl w:val="0"/>
              <w:wordWrap/>
              <w:autoSpaceDN w:val="0"/>
              <w:adjustRightInd/>
              <w:snapToGrid/>
              <w:spacing w:line="440" w:lineRule="exact"/>
              <w:jc w:val="left"/>
              <w:textAlignment w:val="center"/>
              <w:rPr>
                <w:rFonts w:hint="eastAsia" w:ascii="仿宋_GB2312" w:hAnsi="仿宋_GB2312" w:eastAsia="仿宋_GB2312" w:cs="仿宋_GB2312"/>
                <w:szCs w:val="21"/>
                <w:lang w:eastAsia="zh-CN"/>
              </w:rPr>
            </w:pPr>
          </w:p>
        </w:tc>
        <w:tc>
          <w:tcPr>
            <w:tcW w:w="5018"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auto"/>
                <w:w w:val="100"/>
                <w:sz w:val="22"/>
                <w:szCs w:val="22"/>
                <w:highlight w:val="none"/>
              </w:rPr>
            </w:pPr>
            <w:r>
              <w:rPr>
                <w:rFonts w:hint="eastAsia" w:ascii="仿宋_GB2312" w:hAnsi="仿宋_GB2312" w:eastAsia="仿宋_GB2312" w:cs="仿宋_GB2312"/>
                <w:color w:val="auto"/>
                <w:w w:val="100"/>
                <w:sz w:val="22"/>
                <w:szCs w:val="22"/>
                <w:highlight w:val="none"/>
              </w:rPr>
              <w:t>《城市建筑垃圾管理规定》第二十五条第一项：“违反本规定，有下列情形之一的，由城市人民政府市容环境卫生主管部门责令限期改正，给予警告，对施工单位处1万元以上10万元以下罚款，对建设单位、运输建筑垃圾的单位处5000元以上3万元以下罚款：（一）未经核准擅自处置建筑垃圾的；</w:t>
            </w:r>
          </w:p>
          <w:p>
            <w:pPr>
              <w:autoSpaceDN w:val="0"/>
              <w:jc w:val="both"/>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cs="仿宋_GB2312"/>
                <w:color w:val="auto"/>
                <w:w w:val="100"/>
                <w:sz w:val="22"/>
                <w:szCs w:val="22"/>
                <w:highlight w:val="none"/>
              </w:rPr>
              <w:t>（二）处置超出核准范围的建筑垃圾的”。</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cs="仿宋_GB2312"/>
                <w:szCs w:val="21"/>
              </w:rPr>
              <w:t>市城市管理执法支队</w:t>
            </w: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修改名称</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w:t>
            </w:r>
            <w:r>
              <w:rPr>
                <w:rFonts w:hint="eastAsia" w:ascii="仿宋_GB2312" w:hAnsi="仿宋_GB2312" w:eastAsia="仿宋_GB2312"/>
                <w:b w:val="0"/>
                <w:i w:val="0"/>
                <w:color w:val="000000"/>
                <w:sz w:val="28"/>
                <w:szCs w:val="28"/>
                <w:u w:val="none"/>
                <w:lang w:eastAsia="zh-CN"/>
              </w:rPr>
              <w:t>该事项交由乡镇行使。</w:t>
            </w:r>
          </w:p>
        </w:tc>
      </w:tr>
    </w:tbl>
    <w:p>
      <w:pPr>
        <w:rPr>
          <w:rFonts w:hint="eastAsia"/>
          <w:lang w:val="en-US" w:eastAsia="zh-CN"/>
        </w:rPr>
      </w:pP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38</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对未按村镇规划实施审批程序批准或者违反规划的规定进行建设，严重影响村镇规划的处罚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20" w:lineRule="exact"/>
              <w:jc w:val="both"/>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4"/>
                <w:szCs w:val="24"/>
                <w:u w:val="none"/>
                <w:lang w:eastAsia="zh-CN"/>
              </w:rPr>
              <w:t>《河南省村庄和集镇规划建设管理条例》第三十三条：未按村镇规划实施审批程序批准或者违反规划的规定进行建设，有下列行为之一的，由县级建设行政主管部门给予处罚；属于村（居）民建住宅的，可以由乡级人民政府给予处罚：（一）严重影响村镇规划的，责令停止建设，限期拆除，或者没收违法建筑物、构筑物和其他设施；（二）影响村镇规划，尚可采取改正措施的，责令限期改正，可并处以土建工程造价百分之二至百分之四的罚款。</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val="en-US"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cs="仿宋_GB2312"/>
                <w:b w:val="0"/>
                <w:i w:val="0"/>
                <w:color w:val="000000"/>
                <w:sz w:val="28"/>
                <w:szCs w:val="28"/>
                <w:u w:val="none"/>
                <w:lang w:eastAsia="zh-CN"/>
              </w:rPr>
              <w:t>取消</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cs="仿宋_GB2312"/>
                <w:b w:val="0"/>
                <w:i w:val="0"/>
                <w:color w:val="000000"/>
                <w:sz w:val="28"/>
                <w:szCs w:val="28"/>
                <w:u w:val="none"/>
                <w:lang w:eastAsia="zh-CN"/>
              </w:rPr>
              <w:t>原来梳理错误，根据法律规定，该处罚部门为县级建设行政主管部门给予处罚</w:t>
            </w:r>
          </w:p>
        </w:tc>
      </w:tr>
    </w:tbl>
    <w:p>
      <w:pPr>
        <w:rPr>
          <w:rFonts w:hint="eastAsia"/>
          <w:lang w:val="en-US" w:eastAsia="zh-CN"/>
        </w:rPr>
      </w:pP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39</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对未按村镇规划实施审批程序批准或者违反规划的规定进行建设，影响村镇规划，尚可采取改正措施的处罚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w:t>
            </w:r>
            <w:r>
              <w:rPr>
                <w:rFonts w:hint="default" w:ascii="仿宋_GB2312" w:hAnsi="仿宋_GB2312" w:eastAsia="仿宋_GB2312"/>
                <w:b w:val="0"/>
                <w:i w:val="0"/>
                <w:color w:val="000000"/>
                <w:sz w:val="24"/>
                <w:szCs w:val="24"/>
                <w:u w:val="none"/>
                <w:lang w:eastAsia="zh-CN"/>
              </w:rPr>
              <w:t>河南省村庄和集镇规划建设管理条例》第三十三条：未按村镇规划实施审批程序批准或者违反规划的规定进行建设，有下列行为之一的，由县级建设行政主管部门给予处罚；属于村（居）民建住宅的，可以由乡级人民政府给予处罚：（一）严重影响村镇规划的，责令停止建设，限期拆除，或者没收违法建筑物、构筑物和其他设施；（二）影响村镇规划，尚可采取改正措施的，责令限期改正，可并处以土建工程造价百分之二至百分之四的罚款。</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黑体" w:hAnsi="黑体" w:eastAsia="黑体" w:cs="黑体"/>
                <w:b w:val="0"/>
                <w:i w:val="0"/>
                <w:color w:val="000000"/>
                <w:sz w:val="28"/>
                <w:szCs w:val="28"/>
                <w:u w:val="none"/>
                <w:lang w:val="en-US" w:eastAsia="zh-CN"/>
              </w:rPr>
            </w:pPr>
            <w:r>
              <w:rPr>
                <w:rFonts w:hint="eastAsia" w:ascii="黑体" w:hAnsi="黑体" w:eastAsia="黑体" w:cs="黑体"/>
                <w:b w:val="0"/>
                <w:i w:val="0"/>
                <w:color w:val="000000"/>
                <w:sz w:val="28"/>
                <w:szCs w:val="28"/>
                <w:u w:val="none"/>
                <w:lang w:eastAsia="zh-CN"/>
              </w:rPr>
              <w:t>拟调整情况</w:t>
            </w:r>
            <w:r>
              <w:rPr>
                <w:rFonts w:hint="eastAsia" w:ascii="黑体" w:hAnsi="黑体" w:eastAsia="黑体" w:cs="黑体"/>
                <w:b w:val="0"/>
                <w:i w:val="0"/>
                <w:color w:val="000000"/>
                <w:sz w:val="28"/>
                <w:szCs w:val="28"/>
                <w:u w:val="none"/>
                <w:lang w:val="en-US" w:eastAsia="zh-CN"/>
              </w:rPr>
              <w:t>:</w:t>
            </w:r>
            <w:r>
              <w:rPr>
                <w:rFonts w:hint="eastAsia" w:ascii="仿宋_GB2312" w:hAnsi="仿宋_GB2312" w:eastAsia="仿宋_GB2312" w:cs="仿宋_GB2312"/>
                <w:b w:val="0"/>
                <w:i w:val="0"/>
                <w:color w:val="000000"/>
                <w:sz w:val="28"/>
                <w:szCs w:val="28"/>
                <w:u w:val="none"/>
                <w:lang w:val="en-US" w:eastAsia="zh-CN"/>
              </w:rPr>
              <w:t>取消</w:t>
            </w:r>
          </w:p>
        </w:tc>
      </w:tr>
      <w:tr>
        <w:trPr>
          <w:trHeight w:val="71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cs="仿宋_GB2312"/>
                <w:b w:val="0"/>
                <w:i w:val="0"/>
                <w:color w:val="000000"/>
                <w:sz w:val="28"/>
                <w:szCs w:val="28"/>
                <w:u w:val="none"/>
                <w:lang w:eastAsia="zh-CN"/>
              </w:rPr>
              <w:t>原来梳理错误，根据法律规定，该处罚部门为县级建设行政主管部门给予处罚</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footerReference r:id="rId30"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40</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对无资质证书或未按经营范围承担设计、施工任务的处罚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4"/>
                <w:szCs w:val="24"/>
                <w:u w:val="none"/>
                <w:lang w:eastAsia="zh-CN"/>
              </w:rPr>
              <w:t>《河南省村庄和集镇规划建设管理条例》第三十四条第一款第一项：“有下列行为之一的，由县级建设行政主管部门责令其停止设计或施工、生产或出售，限期改正，可并处以三百元以上三千元以下的罚款：（一）无资质证书或未按经营范围承担设计、施工任务的；</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cs="仿宋_GB2312"/>
                <w:b w:val="0"/>
                <w:i w:val="0"/>
                <w:color w:val="000000"/>
                <w:sz w:val="28"/>
                <w:szCs w:val="28"/>
                <w:u w:val="none"/>
                <w:lang w:eastAsia="zh-CN"/>
              </w:rPr>
              <w:t>取消</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cs="仿宋_GB2312"/>
                <w:b w:val="0"/>
                <w:i w:val="0"/>
                <w:color w:val="000000"/>
                <w:sz w:val="28"/>
                <w:szCs w:val="28"/>
                <w:u w:val="none"/>
                <w:lang w:eastAsia="zh-CN"/>
              </w:rPr>
              <w:t>原来梳理错误，根据法律规定，该处罚部门为县级建设行政主管部门给予处罚</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footerReference r:id="rId31" w:type="default"/>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p>
      <w:pPr>
        <w:rPr>
          <w:rFonts w:hint="eastAsia"/>
          <w:lang w:val="en-US" w:eastAsia="zh-CN"/>
        </w:rPr>
      </w:pP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41</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对未按设计图纸施工或者擅自修改设计图纸的处罚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autoSpaceDN w:val="0"/>
              <w:jc w:val="both"/>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w:t>
            </w:r>
            <w:r>
              <w:rPr>
                <w:rFonts w:hint="default" w:ascii="仿宋_GB2312" w:hAnsi="仿宋_GB2312" w:eastAsia="仿宋_GB2312"/>
                <w:b w:val="0"/>
                <w:i w:val="0"/>
                <w:color w:val="000000"/>
                <w:sz w:val="24"/>
                <w:szCs w:val="24"/>
                <w:u w:val="none"/>
                <w:lang w:eastAsia="zh-CN"/>
              </w:rPr>
              <w:t>河南省村庄和集镇规划建设管理条例》第三十四条第一款第二项：“有下列行为之一的，由县级建设行政主管部门责令其停止设计或施工、生产或出售，限期改正，可并处以三百元以上三千元以下的罚款：（二）未按设计图纸施工或者擅自修改设计图纸的；</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873"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cs="仿宋_GB2312"/>
                <w:b w:val="0"/>
                <w:i w:val="0"/>
                <w:color w:val="000000"/>
                <w:sz w:val="28"/>
                <w:szCs w:val="28"/>
                <w:u w:val="none"/>
                <w:lang w:eastAsia="zh-CN"/>
              </w:rPr>
              <w:t>取消</w:t>
            </w:r>
          </w:p>
        </w:tc>
      </w:tr>
      <w:tr>
        <w:trPr>
          <w:trHeight w:val="1696"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cs="仿宋_GB2312"/>
                <w:b w:val="0"/>
                <w:i w:val="0"/>
                <w:color w:val="000000"/>
                <w:sz w:val="28"/>
                <w:szCs w:val="28"/>
                <w:u w:val="none"/>
                <w:lang w:eastAsia="zh-CN"/>
              </w:rPr>
              <w:t>原来梳理错误，根据法律规定，该处罚部门为县级建设行政主管部门给予处罚</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sectPr>
          <w:pgSz w:w="16838" w:h="11906" w:orient="landscape"/>
          <w:pgMar w:top="1587" w:right="1531" w:bottom="1474" w:left="1531" w:header="851" w:footer="992" w:gutter="0"/>
          <w:pgNumType w:fmt="numberInDash"/>
          <w:cols w:space="720" w:num="1"/>
          <w:rtlGutter w:val="0"/>
          <w:docGrid w:type="lines" w:linePitch="323"/>
        </w:sect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1021"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2780"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42</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对不按有关技术规范、标准施工或者使用不符合工程质量要求的建筑材料和建筑构件的处罚</w:t>
            </w:r>
          </w:p>
        </w:tc>
        <w:tc>
          <w:tcPr>
            <w:tcW w:w="5018" w:type="dxa"/>
            <w:tcBorders>
              <w:top w:val="single" w:color="000000" w:sz="4" w:space="0"/>
              <w:left w:val="single" w:color="000000" w:sz="4" w:space="0"/>
              <w:bottom w:val="single" w:color="000000" w:sz="4" w:space="0"/>
              <w:right w:val="single" w:color="000000" w:sz="4" w:space="0"/>
            </w:tcBorders>
            <w:vAlign w:val="center"/>
          </w:tcPr>
          <w:p>
            <w:pPr>
              <w:tabs>
                <w:tab w:val="left" w:pos="1053"/>
              </w:tabs>
              <w:autoSpaceDN w:val="0"/>
              <w:jc w:val="both"/>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b w:val="0"/>
                <w:i w:val="0"/>
                <w:color w:val="000000"/>
                <w:sz w:val="28"/>
                <w:szCs w:val="28"/>
                <w:u w:val="none"/>
                <w:lang w:eastAsia="zh-CN"/>
              </w:rPr>
              <w:tab/>
            </w:r>
            <w:r>
              <w:rPr>
                <w:rFonts w:hint="eastAsia" w:ascii="仿宋_GB2312" w:hAnsi="仿宋_GB2312" w:eastAsia="仿宋_GB2312"/>
                <w:b w:val="0"/>
                <w:i w:val="0"/>
                <w:color w:val="000000"/>
                <w:sz w:val="24"/>
                <w:szCs w:val="24"/>
                <w:u w:val="none"/>
                <w:lang w:eastAsia="zh-CN"/>
              </w:rPr>
              <w:t>《河南省村庄和集镇规划建设管理条例》第三十四条第一款第三项：“有下列行为之一的，由县级建设行政主管部门责令其停止设计或施工、生产或出售，限期改正，可并处以三百元以上三千元以下的罚款：（三）不按有关技术规范、标准施工或者使用不符合工程质量要求的建筑材料和建筑构件的；取得设计或者施工资质证书的勘察设计、施工单位，为无证单位提供资质证书，超过规定的经营范围承担设计、施工任务或者设计、施工质量不符合要求，情节严重的，由原发证机关吊销设计或者施工资质证书”。</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r>
      <w:tr>
        <w:trPr>
          <w:trHeight w:val="778"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cs="仿宋_GB2312"/>
                <w:b w:val="0"/>
                <w:i w:val="0"/>
                <w:color w:val="000000"/>
                <w:sz w:val="28"/>
                <w:szCs w:val="28"/>
                <w:u w:val="none"/>
                <w:lang w:eastAsia="zh-CN"/>
              </w:rPr>
              <w:t>取消</w:t>
            </w:r>
          </w:p>
        </w:tc>
      </w:tr>
      <w:tr>
        <w:trPr>
          <w:trHeight w:val="679"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cs="仿宋_GB2312"/>
                <w:b w:val="0"/>
                <w:i w:val="0"/>
                <w:color w:val="000000"/>
                <w:sz w:val="28"/>
                <w:szCs w:val="28"/>
                <w:u w:val="none"/>
                <w:lang w:eastAsia="zh-CN"/>
              </w:rPr>
              <w:t>原来梳理错误，根据法律规定，该处罚部门为县级建设行政主管部门给予处罚</w:t>
            </w:r>
          </w:p>
        </w:tc>
      </w:tr>
    </w:tbl>
    <w:p>
      <w:pPr>
        <w:widowControl w:val="0"/>
        <w:wordWrap/>
        <w:autoSpaceDN w:val="0"/>
        <w:adjustRightInd/>
        <w:snapToGrid w:val="0"/>
        <w:spacing w:before="0" w:after="0" w:line="240" w:lineRule="auto"/>
        <w:ind w:left="0" w:leftChars="0" w:right="0" w:firstLine="0" w:firstLineChars="0"/>
        <w:jc w:val="both"/>
        <w:textAlignment w:val="center"/>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说明：</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1.拟调整情况包括新增、取消、承接、下放、划入、划出、修改名称、修改依据等情况，可根据实际填写；拟调整原因要明确、具体；</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2.修改名称、修改依据等情况需要在相应一栏中填写原名称、依据等，修改后的新内容加下划线标注；</w:t>
      </w:r>
    </w:p>
    <w:p>
      <w:pPr>
        <w:widowControl w:val="0"/>
        <w:wordWrap/>
        <w:autoSpaceDN w:val="0"/>
        <w:adjustRightInd/>
        <w:snapToGrid w:val="0"/>
        <w:spacing w:before="0" w:after="0" w:line="400" w:lineRule="exact"/>
        <w:ind w:left="0" w:leftChars="0" w:right="0" w:firstLine="0" w:firstLineChars="0"/>
        <w:jc w:val="both"/>
        <w:textAlignment w:val="center"/>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3.取消、下放、划出等不再由所属部门行使的职权可不填写办理环节、责任事项和责任科室。</w:t>
      </w:r>
    </w:p>
    <w:p>
      <w:pPr>
        <w:rPr>
          <w:rFonts w:hint="eastAsia" w:ascii="仿宋_GB2312" w:hAnsi="仿宋_GB2312" w:eastAsia="仿宋_GB2312" w:cs="仿宋_GB2312"/>
          <w:sz w:val="24"/>
          <w:szCs w:val="24"/>
          <w:lang w:val="en-US" w:eastAsia="zh-CN"/>
        </w:rPr>
      </w:pP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895"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5157"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43</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40" w:lineRule="exact"/>
              <w:jc w:val="left"/>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原名称：</w:t>
            </w:r>
            <w:r>
              <w:rPr>
                <w:rFonts w:hint="eastAsia" w:ascii="仿宋_GB2312" w:hAnsi="仿宋_GB2312" w:eastAsia="仿宋_GB2312" w:cs="仿宋_GB2312"/>
                <w:color w:val="auto"/>
                <w:w w:val="100"/>
                <w:sz w:val="21"/>
                <w:szCs w:val="21"/>
                <w:highlight w:val="none"/>
                <w:lang w:val="en-US" w:eastAsia="zh-CN"/>
              </w:rPr>
              <w:t xml:space="preserve"> </w:t>
            </w:r>
            <w:r>
              <w:rPr>
                <w:rFonts w:hint="eastAsia" w:ascii="仿宋_GB2312" w:hAnsi="仿宋_GB2312" w:eastAsia="仿宋_GB2312" w:cs="仿宋_GB2312"/>
                <w:color w:val="auto"/>
                <w:w w:val="100"/>
                <w:sz w:val="21"/>
                <w:szCs w:val="21"/>
                <w:highlight w:val="none"/>
              </w:rPr>
              <w:t>对建筑物、构筑物保持整洁、完好、美观，出现结构损坏、墙面剥离或者外立面污损的，未及时修缮、维护和清理的处罚</w:t>
            </w:r>
          </w:p>
          <w:p>
            <w:pPr>
              <w:widowControl w:val="0"/>
              <w:wordWrap/>
              <w:autoSpaceDN w:val="0"/>
              <w:adjustRightInd/>
              <w:snapToGrid/>
              <w:spacing w:line="340" w:lineRule="exact"/>
              <w:jc w:val="left"/>
              <w:textAlignment w:val="center"/>
              <w:rPr>
                <w:rFonts w:hint="eastAsia" w:ascii="仿宋_GB2312" w:hAnsi="仿宋_GB2312" w:eastAsia="仿宋_GB2312" w:cs="仿宋_GB2312"/>
                <w:sz w:val="21"/>
                <w:szCs w:val="21"/>
                <w:lang w:eastAsia="zh-CN"/>
              </w:rPr>
            </w:pPr>
          </w:p>
          <w:p>
            <w:pPr>
              <w:widowControl w:val="0"/>
              <w:wordWrap/>
              <w:autoSpaceDN w:val="0"/>
              <w:adjustRightInd/>
              <w:snapToGrid/>
              <w:spacing w:line="340" w:lineRule="exact"/>
              <w:jc w:val="left"/>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 w:val="21"/>
                <w:szCs w:val="21"/>
                <w:lang w:eastAsia="zh-CN"/>
              </w:rPr>
              <w:t>修改后名称：</w:t>
            </w:r>
            <w:r>
              <w:rPr>
                <w:rFonts w:hint="eastAsia" w:ascii="仿宋_GB2312" w:hAnsi="仿宋_GB2312" w:eastAsia="仿宋_GB2312" w:cs="仿宋_GB2312"/>
                <w:color w:val="auto"/>
                <w:w w:val="100"/>
                <w:sz w:val="21"/>
                <w:szCs w:val="21"/>
                <w:highlight w:val="none"/>
                <w:lang w:val="en-US" w:eastAsia="zh-CN"/>
              </w:rPr>
              <w:t xml:space="preserve"> </w:t>
            </w:r>
            <w:r>
              <w:rPr>
                <w:rFonts w:hint="eastAsia" w:ascii="仿宋_GB2312" w:hAnsi="仿宋_GB2312" w:eastAsia="仿宋_GB2312" w:cs="仿宋_GB2312"/>
                <w:color w:val="auto"/>
                <w:w w:val="100"/>
                <w:sz w:val="21"/>
                <w:szCs w:val="21"/>
                <w:highlight w:val="none"/>
              </w:rPr>
              <w:t>对建筑物、构筑物保持整洁、完好、美观，出现结构损坏、墙面剥离或者外立面污损的，未及时修缮、维护和清理的处罚</w:t>
            </w:r>
            <w:r>
              <w:rPr>
                <w:rFonts w:hint="eastAsia" w:ascii="仿宋_GB2312" w:hAnsi="仿宋_GB2312" w:eastAsia="仿宋_GB2312" w:cs="仿宋_GB2312"/>
                <w:sz w:val="21"/>
                <w:szCs w:val="21"/>
                <w:lang w:eastAsia="zh-CN"/>
              </w:rPr>
              <w:t>（不含乡镇管理区域）</w:t>
            </w:r>
          </w:p>
        </w:tc>
        <w:tc>
          <w:tcPr>
            <w:tcW w:w="5018"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auto"/>
                <w:w w:val="100"/>
                <w:sz w:val="22"/>
                <w:szCs w:val="22"/>
                <w:highlight w:val="none"/>
              </w:rPr>
            </w:pPr>
            <w:r>
              <w:rPr>
                <w:rFonts w:hint="eastAsia" w:ascii="仿宋_GB2312" w:hAnsi="仿宋_GB2312" w:eastAsia="仿宋_GB2312" w:cs="仿宋_GB2312"/>
                <w:color w:val="auto"/>
                <w:w w:val="100"/>
                <w:sz w:val="22"/>
                <w:szCs w:val="22"/>
                <w:highlight w:val="none"/>
              </w:rPr>
              <w:t>《南阳市城市市容和环境卫生管理条例》第三十七条第一项:“违反本条例第十一条规定的，按照下列规定予以处罚：（一）违反第一项规定的，责令限期改正；逾期不改正的，对单位并处一千元以上五千元以下罚款，对个人并处二百元以上一千元以下罚款”。</w:t>
            </w:r>
          </w:p>
          <w:p>
            <w:pPr>
              <w:autoSpaceDN w:val="0"/>
              <w:jc w:val="both"/>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cs="仿宋_GB2312"/>
                <w:color w:val="auto"/>
                <w:w w:val="100"/>
                <w:sz w:val="22"/>
                <w:szCs w:val="22"/>
                <w:highlight w:val="none"/>
              </w:rPr>
              <w:t>《南阳市城市市容和环境卫生管理条例》第十一条第一项:“道路两侧建筑物、构筑物的容貌应当符合下列规定：（一）建筑物、构筑物保持整洁、完好、美观，出现结构损坏、墙面剥离或者外立面污损的，及时修缮、维护和清理”。</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cs="仿宋_GB2312"/>
                <w:szCs w:val="21"/>
              </w:rPr>
              <w:t>市城市管理执法支队</w:t>
            </w:r>
          </w:p>
        </w:tc>
      </w:tr>
      <w:tr>
        <w:trPr>
          <w:trHeight w:val="90"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修改名称</w:t>
            </w:r>
          </w:p>
        </w:tc>
      </w:tr>
      <w:tr>
        <w:trPr>
          <w:trHeight w:val="1258"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w:t>
            </w:r>
            <w:r>
              <w:rPr>
                <w:rFonts w:hint="eastAsia" w:ascii="仿宋_GB2312" w:hAnsi="仿宋_GB2312" w:eastAsia="仿宋_GB2312"/>
                <w:b w:val="0"/>
                <w:i w:val="0"/>
                <w:color w:val="000000"/>
                <w:sz w:val="28"/>
                <w:szCs w:val="28"/>
                <w:u w:val="none"/>
                <w:lang w:eastAsia="zh-CN"/>
              </w:rPr>
              <w:t>该事项交由乡镇行使。</w:t>
            </w:r>
          </w:p>
        </w:tc>
      </w:tr>
    </w:tbl>
    <w:p>
      <w:pPr>
        <w:rPr>
          <w:rFonts w:hint="eastAsia" w:ascii="仿宋_GB2312" w:hAnsi="仿宋_GB2312" w:eastAsia="仿宋_GB2312" w:cs="仿宋_GB2312"/>
          <w:sz w:val="24"/>
          <w:szCs w:val="24"/>
          <w:lang w:val="en-US" w:eastAsia="zh-CN"/>
        </w:rPr>
      </w:pPr>
    </w:p>
    <w:tbl>
      <w:tblPr>
        <w:tblW w:w="145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027"/>
        <w:gridCol w:w="2101"/>
        <w:gridCol w:w="5018"/>
        <w:gridCol w:w="1007"/>
        <w:gridCol w:w="1007"/>
        <w:gridCol w:w="2975"/>
        <w:gridCol w:w="1400"/>
      </w:tblGrid>
      <w:tr>
        <w:trPr>
          <w:trHeight w:val="808" w:hRule="atLeast"/>
          <w:jc w:val="center"/>
        </w:trPr>
        <w:tc>
          <w:tcPr>
            <w:tcW w:w="1027" w:type="dxa"/>
            <w:tcBorders>
              <w:top w:val="single" w:color="000000" w:sz="4" w:space="0"/>
              <w:left w:val="single" w:color="000000" w:sz="4" w:space="0"/>
              <w:bottom w:val="single" w:color="000000" w:sz="4" w:space="0"/>
              <w:right w:val="single" w:color="000000" w:sz="4" w:space="0"/>
            </w:tcBorders>
            <w:vAlign w:val="center"/>
          </w:tcPr>
          <w:p>
            <w:pPr>
              <w:pStyle w:val="2"/>
              <w:widowControl w:val="0"/>
              <w:wordWrap/>
              <w:adjustRightInd/>
              <w:snapToGrid/>
              <w:spacing w:after="0"/>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项目名称</w:t>
            </w:r>
          </w:p>
        </w:tc>
        <w:tc>
          <w:tcPr>
            <w:tcW w:w="501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实施依据</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职权</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类别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办理</w:t>
            </w:r>
          </w:p>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环节</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责任事项</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line="400" w:lineRule="exact"/>
              <w:ind w:left="0" w:leftChars="0" w:right="0" w:firstLine="0" w:firstLineChars="0"/>
              <w:jc w:val="center"/>
              <w:textAlignment w:val="center"/>
              <w:outlineLvl w:val="9"/>
              <w:rPr>
                <w:rFonts w:hint="eastAsia" w:ascii="黑体" w:hAnsi="黑体" w:eastAsia="黑体" w:cs="黑体"/>
                <w:b w:val="0"/>
                <w:bCs w:val="0"/>
                <w:i w:val="0"/>
                <w:color w:val="000000"/>
                <w:sz w:val="28"/>
                <w:szCs w:val="28"/>
                <w:u w:val="none"/>
                <w:lang w:eastAsia="zh-CN"/>
              </w:rPr>
            </w:pPr>
            <w:r>
              <w:rPr>
                <w:rFonts w:hint="eastAsia" w:ascii="黑体" w:hAnsi="黑体" w:eastAsia="黑体" w:cs="黑体"/>
                <w:b w:val="0"/>
                <w:bCs w:val="0"/>
                <w:i w:val="0"/>
                <w:color w:val="000000"/>
                <w:sz w:val="28"/>
                <w:szCs w:val="28"/>
                <w:u w:val="none"/>
                <w:lang w:eastAsia="zh-CN"/>
              </w:rPr>
              <w:t>责任科室</w:t>
            </w:r>
          </w:p>
        </w:tc>
      </w:tr>
      <w:tr>
        <w:trPr>
          <w:trHeight w:val="5411" w:hRule="atLeast"/>
          <w:jc w:val="center"/>
        </w:trPr>
        <w:tc>
          <w:tcPr>
            <w:tcW w:w="102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val="en-US" w:eastAsia="zh-CN"/>
              </w:rPr>
            </w:pPr>
            <w:r>
              <w:rPr>
                <w:rFonts w:hint="eastAsia" w:ascii="仿宋_GB2312" w:hAnsi="仿宋_GB2312" w:eastAsia="仿宋_GB2312"/>
                <w:b w:val="0"/>
                <w:i w:val="0"/>
                <w:color w:val="000000"/>
                <w:sz w:val="28"/>
                <w:szCs w:val="28"/>
                <w:u w:val="none"/>
                <w:lang w:val="en-US" w:eastAsia="zh-CN"/>
              </w:rPr>
              <w:t>44</w:t>
            </w:r>
          </w:p>
        </w:tc>
        <w:tc>
          <w:tcPr>
            <w:tcW w:w="2101"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40" w:lineRule="exact"/>
              <w:jc w:val="left"/>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原名称：</w:t>
            </w:r>
            <w:r>
              <w:rPr>
                <w:rFonts w:hint="eastAsia" w:ascii="仿宋_GB2312" w:hAnsi="仿宋_GB2312" w:eastAsia="仿宋_GB2312" w:cs="仿宋_GB2312"/>
                <w:color w:val="auto"/>
                <w:w w:val="100"/>
                <w:sz w:val="21"/>
                <w:szCs w:val="21"/>
                <w:highlight w:val="none"/>
              </w:rPr>
              <w:t>对大型户外广告的设置，未征得市、县（市）城市市容环境卫生行政主管部门同意，并按照有关规定办理审批手续的处罚</w:t>
            </w:r>
          </w:p>
          <w:p>
            <w:pPr>
              <w:widowControl w:val="0"/>
              <w:wordWrap/>
              <w:autoSpaceDN w:val="0"/>
              <w:adjustRightInd/>
              <w:snapToGrid/>
              <w:spacing w:line="340" w:lineRule="exact"/>
              <w:jc w:val="left"/>
              <w:textAlignment w:val="center"/>
              <w:rPr>
                <w:rFonts w:hint="eastAsia" w:ascii="仿宋_GB2312" w:hAnsi="仿宋_GB2312" w:eastAsia="仿宋_GB2312" w:cs="仿宋_GB2312"/>
                <w:sz w:val="21"/>
                <w:szCs w:val="21"/>
                <w:lang w:eastAsia="zh-CN"/>
              </w:rPr>
            </w:pPr>
          </w:p>
          <w:p>
            <w:pPr>
              <w:widowControl w:val="0"/>
              <w:wordWrap/>
              <w:autoSpaceDN w:val="0"/>
              <w:adjustRightInd/>
              <w:snapToGrid/>
              <w:spacing w:line="340" w:lineRule="exact"/>
              <w:jc w:val="left"/>
              <w:textAlignment w:val="center"/>
              <w:rPr>
                <w:rFonts w:hint="eastAsia" w:ascii="仿宋_GB2312" w:hAnsi="仿宋_GB2312" w:eastAsia="仿宋_GB2312" w:cs="仿宋_GB2312"/>
                <w:szCs w:val="21"/>
                <w:lang w:eastAsia="zh-CN"/>
              </w:rPr>
            </w:pPr>
            <w:r>
              <w:rPr>
                <w:rFonts w:hint="eastAsia" w:ascii="仿宋_GB2312" w:hAnsi="仿宋_GB2312" w:eastAsia="仿宋_GB2312" w:cs="仿宋_GB2312"/>
                <w:sz w:val="21"/>
                <w:szCs w:val="21"/>
                <w:lang w:eastAsia="zh-CN"/>
              </w:rPr>
              <w:t>修改后名称：</w:t>
            </w:r>
            <w:r>
              <w:rPr>
                <w:rFonts w:hint="eastAsia" w:ascii="仿宋_GB2312" w:hAnsi="仿宋_GB2312" w:eastAsia="仿宋_GB2312" w:cs="仿宋_GB2312"/>
                <w:color w:val="auto"/>
                <w:w w:val="100"/>
                <w:sz w:val="21"/>
                <w:szCs w:val="21"/>
                <w:highlight w:val="none"/>
                <w:lang w:val="en-US" w:eastAsia="zh-CN"/>
              </w:rPr>
              <w:t xml:space="preserve"> </w:t>
            </w:r>
            <w:r>
              <w:rPr>
                <w:rFonts w:hint="eastAsia" w:ascii="仿宋_GB2312" w:hAnsi="仿宋_GB2312" w:eastAsia="仿宋_GB2312" w:cs="仿宋_GB2312"/>
                <w:color w:val="auto"/>
                <w:w w:val="100"/>
                <w:sz w:val="21"/>
                <w:szCs w:val="21"/>
                <w:highlight w:val="none"/>
              </w:rPr>
              <w:t>对大型户外广告的设置，未征得市、县（市）城市市容环境卫生行政主管部门同意，并按照有关规定办理审批手续的处罚</w:t>
            </w:r>
            <w:r>
              <w:rPr>
                <w:rFonts w:hint="eastAsia" w:ascii="仿宋_GB2312" w:hAnsi="仿宋_GB2312" w:eastAsia="仿宋_GB2312" w:cs="仿宋_GB2312"/>
                <w:sz w:val="21"/>
                <w:szCs w:val="21"/>
                <w:lang w:eastAsia="zh-CN"/>
              </w:rPr>
              <w:t>（不含乡镇管理区域）</w:t>
            </w:r>
          </w:p>
        </w:tc>
        <w:tc>
          <w:tcPr>
            <w:tcW w:w="5018"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auto"/>
                <w:w w:val="100"/>
                <w:sz w:val="22"/>
                <w:szCs w:val="22"/>
                <w:highlight w:val="none"/>
              </w:rPr>
            </w:pPr>
            <w:r>
              <w:rPr>
                <w:rFonts w:hint="eastAsia" w:ascii="仿宋_GB2312" w:hAnsi="仿宋_GB2312" w:eastAsia="仿宋_GB2312" w:cs="仿宋_GB2312"/>
                <w:color w:val="auto"/>
                <w:w w:val="100"/>
                <w:sz w:val="22"/>
                <w:szCs w:val="22"/>
                <w:highlight w:val="none"/>
              </w:rPr>
              <w:t>《南阳市城市市容和环境卫生管理条例》第四十二条第二款:“违反本条例第二十一条第三款规定的，责令限期改正；逾期未改正的，依法强制拆除，并处一万元以上十万元以下罚款”。</w:t>
            </w:r>
          </w:p>
          <w:p>
            <w:pPr>
              <w:autoSpaceDN w:val="0"/>
              <w:jc w:val="both"/>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cs="仿宋_GB2312"/>
                <w:color w:val="auto"/>
                <w:w w:val="100"/>
                <w:sz w:val="22"/>
                <w:szCs w:val="22"/>
                <w:highlight w:val="none"/>
              </w:rPr>
              <w:t>《南阳市城市市容和环境卫生管理条例》第二十一条第三款:“大型户外广告的设置，应当征得市、县（市）城市市容环境卫生行政主管部门同意，并按照有关规定办理审批手续”。</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行政</w:t>
            </w:r>
          </w:p>
          <w:p>
            <w:pPr>
              <w:autoSpaceDN w:val="0"/>
              <w:jc w:val="center"/>
              <w:textAlignment w:val="center"/>
              <w:rPr>
                <w:rFonts w:hint="default" w:ascii="仿宋_GB2312" w:hAnsi="仿宋_GB2312" w:eastAsia="仿宋_GB2312"/>
                <w:b w:val="0"/>
                <w:i w:val="0"/>
                <w:color w:val="000000"/>
                <w:sz w:val="28"/>
                <w:szCs w:val="28"/>
                <w:u w:val="none"/>
                <w:lang w:eastAsia="zh-CN"/>
              </w:rPr>
            </w:pPr>
            <w:r>
              <w:rPr>
                <w:rFonts w:hint="default" w:ascii="仿宋_GB2312" w:hAnsi="仿宋_GB2312" w:eastAsia="仿宋_GB2312"/>
                <w:b w:val="0"/>
                <w:i w:val="0"/>
                <w:color w:val="000000"/>
                <w:sz w:val="28"/>
                <w:szCs w:val="28"/>
                <w:u w:val="none"/>
                <w:lang w:eastAsia="zh-CN"/>
              </w:rPr>
              <w:t>处罚</w:t>
            </w:r>
          </w:p>
        </w:tc>
        <w:tc>
          <w:tcPr>
            <w:tcW w:w="10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8"/>
                <w:szCs w:val="28"/>
                <w:u w:val="none"/>
                <w:lang w:eastAsia="zh-CN"/>
              </w:rPr>
            </w:pPr>
          </w:p>
        </w:tc>
        <w:tc>
          <w:tcPr>
            <w:tcW w:w="297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仿宋_GB2312" w:hAnsi="仿宋_GB2312" w:eastAsia="仿宋_GB2312"/>
                <w:b w:val="0"/>
                <w:i w:val="0"/>
                <w:color w:val="000000"/>
                <w:sz w:val="28"/>
                <w:szCs w:val="28"/>
                <w:u w:val="none"/>
                <w:lang w:eastAsia="zh-CN"/>
              </w:rPr>
            </w:pPr>
            <w:r>
              <w:rPr>
                <w:rFonts w:hint="eastAsia" w:ascii="仿宋_GB2312" w:hAnsi="仿宋_GB2312" w:eastAsia="仿宋_GB2312" w:cs="仿宋_GB2312"/>
                <w:szCs w:val="21"/>
              </w:rPr>
              <w:t>市城市管理执法支队</w:t>
            </w:r>
          </w:p>
        </w:tc>
      </w:tr>
      <w:tr>
        <w:trPr>
          <w:trHeight w:val="717" w:hRule="atLeast"/>
          <w:jc w:val="center"/>
        </w:trPr>
        <w:tc>
          <w:tcPr>
            <w:tcW w:w="1027" w:type="dxa"/>
            <w:vMerge w:val="continue"/>
            <w:tcBorders>
              <w:left w:val="single" w:color="000000"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拟调整情况：</w:t>
            </w:r>
            <w:r>
              <w:rPr>
                <w:rFonts w:hint="eastAsia" w:ascii="仿宋_GB2312" w:hAnsi="仿宋_GB2312" w:eastAsia="仿宋_GB2312"/>
                <w:b w:val="0"/>
                <w:i w:val="0"/>
                <w:color w:val="000000"/>
                <w:sz w:val="28"/>
                <w:szCs w:val="28"/>
                <w:u w:val="none"/>
                <w:lang w:eastAsia="zh-CN"/>
              </w:rPr>
              <w:t>修改名称</w:t>
            </w:r>
          </w:p>
        </w:tc>
      </w:tr>
      <w:tr>
        <w:trPr>
          <w:trHeight w:val="1154" w:hRule="atLeast"/>
          <w:jc w:val="center"/>
        </w:trPr>
        <w:tc>
          <w:tcPr>
            <w:tcW w:w="1027"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hint="default" w:ascii="仿宋_GB2312" w:hAnsi="仿宋_GB2312" w:eastAsia="仿宋_GB2312"/>
                <w:b w:val="0"/>
                <w:i w:val="0"/>
                <w:color w:val="000000"/>
                <w:sz w:val="24"/>
                <w:szCs w:val="24"/>
                <w:u w:val="none"/>
                <w:lang w:eastAsia="zh-CN"/>
              </w:rPr>
            </w:pPr>
          </w:p>
        </w:tc>
        <w:tc>
          <w:tcPr>
            <w:tcW w:w="13508" w:type="dxa"/>
            <w:gridSpan w:val="6"/>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440" w:lineRule="exact"/>
              <w:jc w:val="left"/>
              <w:textAlignment w:val="center"/>
              <w:rPr>
                <w:rFonts w:hint="eastAsia" w:ascii="黑体" w:hAnsi="黑体" w:eastAsia="黑体" w:cs="黑体"/>
                <w:b w:val="0"/>
                <w:i w:val="0"/>
                <w:color w:val="000000"/>
                <w:sz w:val="28"/>
                <w:szCs w:val="28"/>
                <w:u w:val="none"/>
                <w:lang w:eastAsia="zh-CN"/>
              </w:rPr>
            </w:pPr>
            <w:r>
              <w:rPr>
                <w:rFonts w:hint="eastAsia" w:ascii="黑体" w:hAnsi="黑体" w:eastAsia="黑体" w:cs="黑体"/>
                <w:b w:val="0"/>
                <w:i w:val="0"/>
                <w:color w:val="000000"/>
                <w:sz w:val="28"/>
                <w:szCs w:val="28"/>
                <w:u w:val="none"/>
                <w:lang w:eastAsia="zh-CN"/>
              </w:rPr>
              <w:t>拟调整原因：</w:t>
            </w:r>
            <w:r>
              <w:rPr>
                <w:rFonts w:hint="eastAsia" w:ascii="仿宋_GB2312" w:hAnsi="仿宋_GB2312" w:eastAsia="仿宋_GB2312"/>
                <w:b w:val="0"/>
                <w:i w:val="0"/>
                <w:color w:val="000000"/>
                <w:sz w:val="28"/>
                <w:szCs w:val="28"/>
                <w:u w:val="none"/>
                <w:lang w:eastAsia="zh-CN"/>
              </w:rPr>
              <w:t>根据《河南省人民政府关于南阳市开展乡镇（街道）综合行政执法工作的批复》（豫政文〔2023〕66号）中的附件</w:t>
            </w:r>
            <w:r>
              <w:rPr>
                <w:rFonts w:hint="eastAsia" w:ascii="仿宋_GB2312" w:hAnsi="仿宋_GB2312" w:eastAsia="仿宋_GB2312"/>
                <w:b w:val="0"/>
                <w:i w:val="0"/>
                <w:color w:val="000000"/>
                <w:sz w:val="28"/>
                <w:szCs w:val="28"/>
                <w:u w:val="none"/>
                <w:lang w:val="en-US" w:eastAsia="zh-CN"/>
              </w:rPr>
              <w:t>1，</w:t>
            </w:r>
            <w:r>
              <w:rPr>
                <w:rFonts w:hint="eastAsia" w:ascii="仿宋_GB2312" w:hAnsi="仿宋_GB2312" w:eastAsia="仿宋_GB2312"/>
                <w:b w:val="0"/>
                <w:i w:val="0"/>
                <w:color w:val="000000"/>
                <w:sz w:val="28"/>
                <w:szCs w:val="28"/>
                <w:u w:val="none"/>
                <w:lang w:eastAsia="zh-CN"/>
              </w:rPr>
              <w:t>该事项交由乡镇行使。</w:t>
            </w:r>
          </w:p>
        </w:tc>
      </w:tr>
    </w:tbl>
    <w:p>
      <w:pPr>
        <w:rPr>
          <w:rFonts w:hint="eastAsia"/>
          <w:lang w:val="en-US" w:eastAsia="zh-CN"/>
        </w:rPr>
      </w:pPr>
      <w:bookmarkStart w:id="0" w:name="_GoBack"/>
      <w:bookmarkEnd w:id="0"/>
    </w:p>
    <w:sectPr>
      <w:pgSz w:w="16838" w:h="11906" w:orient="landscape"/>
      <w:pgMar w:top="1587" w:right="1531" w:bottom="1474" w:left="1531" w:header="851" w:footer="992" w:gutter="0"/>
      <w:pgNumType w:fmt="numberInDash"/>
      <w:cols w:space="720" w:num="1"/>
      <w:rtlGutter w:val="0"/>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- 1 -</w:t>
                </w:r>
                <w:r>
                  <w:rPr>
                    <w:rFonts w:hint="eastAsia" w:ascii="宋体" w:hAnsi="宋体" w:eastAsia="宋体" w:cs="宋体"/>
                    <w:sz w:val="24"/>
                    <w:szCs w:val="24"/>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10" o:spid="_x0000_s1034" type="#_x0000_t202" style="position:absolute;left:0;margin-top:0pt;height:144pt;width:144pt;mso-position-horizontal:center;mso-position-horizontal-relative:margin;mso-wrap-style:none;rotation:0f;z-index:25166745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- 96 -</w:t>
                </w:r>
                <w:r>
                  <w:rPr>
                    <w:rFonts w:hint="eastAsia"/>
                    <w:sz w:val="18"/>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11" o:spid="_x0000_s1035" type="#_x0000_t202" style="position:absolute;left:0;margin-top:0pt;height:144pt;width:144pt;mso-position-horizontal:center;mso-position-horizontal-relative:margin;mso-wrap-style:none;rotation:0f;z-index:25166848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- 97 -</w:t>
                </w:r>
                <w:r>
                  <w:rPr>
                    <w:rFonts w:hint="eastAsia"/>
                    <w:sz w:val="18"/>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12" o:spid="_x0000_s1036" type="#_x0000_t202" style="position:absolute;left:0;margin-top:0pt;height:144pt;width:144pt;mso-position-horizontal:center;mso-position-horizontal-relative:margin;mso-wrap-style:none;rotation:0f;z-index:25166950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- 98 -</w:t>
                </w:r>
                <w:r>
                  <w:rPr>
                    <w:rFonts w:hint="eastAsia"/>
                    <w:sz w:val="18"/>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13" o:spid="_x0000_s1037" type="#_x0000_t202" style="position:absolute;left:0;margin-top:0pt;height:144pt;width:144pt;mso-position-horizontal:center;mso-position-horizontal-relative:margin;mso-wrap-style:none;rotation:0f;z-index:25167052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- 99 -</w:t>
                </w:r>
                <w:r>
                  <w:rPr>
                    <w:rFonts w:hint="eastAsia"/>
                    <w:sz w:val="18"/>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14" o:spid="_x0000_s1038" type="#_x0000_t202" style="position:absolute;left:0;margin-top:0pt;height:144pt;width:144pt;mso-position-horizontal:center;mso-position-horizontal-relative:margin;mso-wrap-style:none;rotation:0f;z-index:25167155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- 100 -</w:t>
                </w:r>
                <w:r>
                  <w:rPr>
                    <w:rFonts w:hint="eastAsia"/>
                    <w:sz w:val="18"/>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15" o:spid="_x0000_s1039" type="#_x0000_t202" style="position:absolute;left:0;margin-top:0pt;height:144pt;width:144pt;mso-position-horizontal:center;mso-position-horizontal-relative:margin;mso-wrap-style:none;rotation:0f;z-index:25167257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- 101 -</w:t>
                </w:r>
                <w:r>
                  <w:rPr>
                    <w:rFonts w:hint="eastAsia"/>
                    <w:sz w:val="18"/>
                    <w:lang w:eastAsia="zh-CN"/>
                  </w:rP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16" o:spid="_x0000_s1040" type="#_x0000_t202" style="position:absolute;left:0;margin-top:0pt;height:144pt;width:144pt;mso-position-horizontal:center;mso-position-horizontal-relative:margin;mso-wrap-style:none;rotation:0f;z-index:25167360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- 102 -</w:t>
                </w:r>
                <w:r>
                  <w:rPr>
                    <w:rFonts w:hint="eastAsia"/>
                    <w:sz w:val="18"/>
                    <w:lang w:eastAsia="zh-CN"/>
                  </w:rP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17" o:spid="_x0000_s1041" type="#_x0000_t202" style="position:absolute;left:0;margin-top:0pt;height:144pt;width:144pt;mso-position-horizontal:center;mso-position-horizontal-relative:margin;mso-wrap-style:none;rotation:0f;z-index:25167462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- 103 -</w:t>
                </w:r>
                <w:r>
                  <w:rPr>
                    <w:rFonts w:hint="eastAsia"/>
                    <w:sz w:val="18"/>
                    <w:lang w:eastAsia="zh-CN"/>
                  </w:rP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18" o:spid="_x0000_s1042" type="#_x0000_t202" style="position:absolute;left:0;margin-top:0pt;height:144pt;width:144pt;mso-position-horizontal:center;mso-position-horizontal-relative:margin;mso-wrap-style:none;rotation:0f;z-index:25167564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- 104 -</w:t>
                </w:r>
                <w:r>
                  <w:rPr>
                    <w:rFonts w:hint="eastAsia"/>
                    <w:sz w:val="18"/>
                    <w:lang w:eastAsia="zh-CN"/>
                  </w:rP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19" o:spid="_x0000_s1043" type="#_x0000_t202" style="position:absolute;left:0;margin-top:0pt;height:144pt;width:144pt;mso-position-horizontal:center;mso-position-horizontal-relative:margin;mso-wrap-style:none;rotation:0f;z-index:25167667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- 105 -</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2"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- 87 -</w:t>
                </w:r>
                <w:r>
                  <w:rPr>
                    <w:rFonts w:hint="eastAsia"/>
                    <w:sz w:val="18"/>
                    <w:lang w:eastAsia="zh-CN"/>
                  </w:rP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20" o:spid="_x0000_s1044" type="#_x0000_t202" style="position:absolute;left:0;margin-top:0pt;height:144pt;width:144pt;mso-position-horizontal:center;mso-position-horizontal-relative:margin;mso-wrap-style:none;rotation:0f;z-index:25167769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- 106 -</w:t>
                </w:r>
                <w:r>
                  <w:rPr>
                    <w:rFonts w:hint="eastAsia"/>
                    <w:sz w:val="18"/>
                    <w:lang w:eastAsia="zh-CN"/>
                  </w:rP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21" o:spid="_x0000_s1045" type="#_x0000_t202" style="position:absolute;left:0;margin-top:0pt;height:144pt;width:144pt;mso-position-horizontal:center;mso-position-horizontal-relative:margin;mso-wrap-style:none;rotation:0f;z-index:25167872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- 107 -</w:t>
                </w:r>
                <w:r>
                  <w:rPr>
                    <w:rFonts w:hint="eastAsia"/>
                    <w:sz w:val="18"/>
                    <w:lang w:eastAsia="zh-CN"/>
                  </w:rP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22" o:spid="_x0000_s1046" type="#_x0000_t202" style="position:absolute;left:0;margin-top:0pt;height:144pt;width:144pt;mso-position-horizontal:center;mso-position-horizontal-relative:margin;mso-wrap-style:none;rotation:0f;z-index:25167974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- 108 -</w:t>
                </w:r>
                <w:r>
                  <w:rPr>
                    <w:rFonts w:hint="eastAsia"/>
                    <w:sz w:val="18"/>
                    <w:lang w:eastAsia="zh-CN"/>
                  </w:rP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23" o:spid="_x0000_s1047" type="#_x0000_t202" style="position:absolute;left:0;margin-top:0pt;height:144pt;width:144pt;mso-position-horizontal:center;mso-position-horizontal-relative:margin;mso-wrap-style:none;rotation:0f;z-index:25168076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- 109 -</w:t>
                </w:r>
                <w:r>
                  <w:rPr>
                    <w:rFonts w:hint="eastAsia"/>
                    <w:sz w:val="18"/>
                    <w:lang w:eastAsia="zh-CN"/>
                  </w:rP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24" o:spid="_x0000_s1048" type="#_x0000_t202" style="position:absolute;left:0;margin-top:0pt;height:144pt;width:144pt;mso-position-horizontal:center;mso-position-horizontal-relative:margin;mso-wrap-style:none;rotation:0f;z-index:25168179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- 111 -</w:t>
                </w:r>
                <w:r>
                  <w:rPr>
                    <w:rFonts w:hint="eastAsia"/>
                    <w:sz w:val="18"/>
                    <w:lang w:eastAsia="zh-CN"/>
                  </w:rP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25" o:spid="_x0000_s1049" type="#_x0000_t202" style="position:absolute;left:0;margin-top:0pt;height:144pt;width:144pt;mso-position-horizontal:center;mso-position-horizontal-relative:margin;mso-wrap-style:none;rotation:0f;z-index:25168281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- 112 -</w:t>
                </w:r>
                <w:r>
                  <w:rPr>
                    <w:rFonts w:hint="eastAsia"/>
                    <w:sz w:val="18"/>
                    <w:lang w:eastAsia="zh-CN"/>
                  </w:rP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26" o:spid="_x0000_s1050" type="#_x0000_t202" style="position:absolute;left:0;margin-top:0pt;height:144pt;width:144pt;mso-position-horizontal:center;mso-position-horizontal-relative:margin;mso-wrap-style:none;rotation:0f;z-index:2516838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- 113 -</w:t>
                </w:r>
                <w:r>
                  <w:rPr>
                    <w:rFonts w:hint="eastAsia"/>
                    <w:sz w:val="18"/>
                    <w:lang w:eastAsia="zh-CN"/>
                  </w:rP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27" o:spid="_x0000_s1051" type="#_x0000_t202" style="position:absolute;left:0;margin-top:0pt;height:144pt;width:144pt;mso-position-horizontal:center;mso-position-horizontal-relative:margin;mso-wrap-style:none;rotation:0f;z-index:2516848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- 114 -</w:t>
                </w:r>
                <w:r>
                  <w:rPr>
                    <w:rFonts w:hint="eastAsia"/>
                    <w:sz w:val="18"/>
                    <w:lang w:eastAsia="zh-CN"/>
                  </w:rPr>
                  <w:fldChar w:fldCharType="end"/>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28" o:spid="_x0000_s1052" type="#_x0000_t202" style="position:absolute;left:0;margin-top:0pt;height:144pt;width:144pt;mso-position-horizontal:center;mso-position-horizontal-relative:margin;mso-wrap-style:none;rotation:0f;z-index:2516858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- 122 -</w:t>
                </w:r>
                <w:r>
                  <w:rPr>
                    <w:rFonts w:hint="eastAsia"/>
                    <w:sz w:val="1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3" o:spid="_x0000_s1027" type="#_x0000_t202" style="position:absolute;left:0;margin-top:0pt;height:144pt;width:144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- 89 -</w:t>
                </w:r>
                <w:r>
                  <w:rPr>
                    <w:rFonts w:hint="eastAsia"/>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4" o:spid="_x0000_s1028" type="#_x0000_t202" style="position:absolute;left:0;margin-top:0pt;height:144pt;width:144pt;mso-position-horizontal:center;mso-position-horizontal-relative:margin;mso-wrap-style:none;rotation:0f;z-index:25166131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- 90 -</w:t>
                </w:r>
                <w:r>
                  <w:rPr>
                    <w:rFonts w:hint="eastAsia"/>
                    <w:sz w:val="18"/>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5" o:spid="_x0000_s1029" type="#_x0000_t202" style="position:absolute;left:0;margin-top:0pt;height:144pt;width:144pt;mso-position-horizontal:center;mso-position-horizontal-relative:margin;mso-wrap-style:none;rotation:0f;z-index:25166233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- 91 -</w:t>
                </w:r>
                <w:r>
                  <w:rPr>
                    <w:rFonts w:hint="eastAsia"/>
                    <w:sz w:val="18"/>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6" o:spid="_x0000_s1030" type="#_x0000_t202" style="position:absolute;left:0;margin-top:0pt;height:144pt;width:144pt;mso-position-horizontal:center;mso-position-horizontal-relative:margin;mso-wrap-style:none;rotation:0f;z-index:25166336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- 92 -</w:t>
                </w:r>
                <w:r>
                  <w:rPr>
                    <w:rFonts w:hint="eastAsia"/>
                    <w:sz w:val="18"/>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7" o:spid="_x0000_s1031" type="#_x0000_t202" style="position:absolute;left:0;margin-top:0pt;height:144pt;width:144pt;mso-position-horizontal:center;mso-position-horizontal-relative:margin;mso-wrap-style:none;rotation:0f;z-index:25166438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- 93 -</w:t>
                </w:r>
                <w:r>
                  <w:rPr>
                    <w:rFonts w:hint="eastAsia"/>
                    <w:sz w:val="18"/>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8" o:spid="_x0000_s1032" type="#_x0000_t202" style="position:absolute;left:0;margin-top:0pt;height:144pt;width:144pt;mso-position-horizontal:center;mso-position-horizontal-relative:margin;mso-wrap-style:none;rotation:0f;z-index:25166540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- 94 -</w:t>
                </w:r>
                <w:r>
                  <w:rPr>
                    <w:rFonts w:hint="eastAsia"/>
                    <w:sz w:val="18"/>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22"/>
        <w:lang w:val="en-US" w:eastAsia="zh-CN" w:bidi="ar-SA"/>
      </w:rPr>
      <w:pict>
        <v:shape id="文本框9" o:spid="_x0000_s1033" type="#_x0000_t202" style="position:absolute;left:0;margin-top:0pt;height:144pt;width:144pt;mso-position-horizontal:center;mso-position-horizontal-relative:margin;mso-wrap-style:none;rotation:0f;z-index:25166643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- 95 -</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pPr>
      <w:spacing w:before="0" w:beforeAutospacing="1" w:after="0" w:afterAutospacing="1"/>
      <w:jc w:val="left"/>
    </w:pPr>
    <w:rPr>
      <w:rFonts w:hint="eastAsia" w:ascii="宋体" w:hAnsi="宋体" w:eastAsia="宋体" w:cs="宋体"/>
      <w:b/>
      <w:kern w:val="44"/>
      <w:sz w:val="48"/>
      <w:szCs w:val="48"/>
      <w:lang w:val="en-US" w:eastAsia="zh-CN"/>
    </w:rPr>
  </w:style>
  <w:style w:type="paragraph" w:styleId="4">
    <w:name w:val="heading 2"/>
    <w:basedOn w:val="1"/>
    <w:next w:val="1"/>
    <w:pPr>
      <w:spacing w:before="0" w:beforeAutospacing="1" w:after="0" w:afterAutospacing="1"/>
      <w:jc w:val="left"/>
    </w:pPr>
    <w:rPr>
      <w:rFonts w:hint="eastAsia" w:ascii="宋体" w:hAnsi="宋体" w:eastAsia="宋体" w:cs="宋体"/>
      <w:b/>
      <w:kern w:val="0"/>
      <w:sz w:val="36"/>
      <w:szCs w:val="36"/>
      <w:lang w:val="en-US" w:eastAsia="zh-CN"/>
    </w:rPr>
  </w:style>
  <w:style w:type="paragraph" w:styleId="5">
    <w:name w:val="heading 4"/>
    <w:basedOn w:val="1"/>
    <w:next w:val="1"/>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8">
    <w:name w:val="Default Paragraph Font"/>
  </w:style>
  <w:style w:type="paragraph" w:styleId="2">
    <w:name w:val="Body Text"/>
    <w:basedOn w:val="1"/>
    <w:next w:val="1"/>
    <w:pPr>
      <w:spacing w:after="120" w:afterAutospacing="0"/>
    </w:pPr>
  </w:style>
  <w:style w:type="paragraph" w:styleId="6">
    <w:name w:val="footer"/>
    <w:basedOn w:val="1"/>
    <w:pPr>
      <w:tabs>
        <w:tab w:val="center" w:pos="4153"/>
        <w:tab w:val="right" w:pos="8306"/>
      </w:tabs>
      <w:snapToGrid w:val="0"/>
      <w:jc w:val="left"/>
    </w:pPr>
    <w:rPr>
      <w:sz w:val="18"/>
    </w:rPr>
  </w:style>
  <w:style w:type="paragraph" w:styleId="7">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Strong"/>
    <w:basedOn w:val="8"/>
    <w:rPr>
      <w:b/>
    </w:rPr>
  </w:style>
  <w:style w:type="character" w:styleId="10">
    <w:name w:val="FollowedHyperlink"/>
    <w:basedOn w:val="8"/>
    <w:rPr>
      <w:color w:val="800080"/>
      <w:u w:val="none"/>
    </w:rPr>
  </w:style>
  <w:style w:type="character" w:styleId="11">
    <w:name w:val="Emphasis"/>
    <w:basedOn w:val="8"/>
    <w:rPr>
      <w:i/>
    </w:rPr>
  </w:style>
  <w:style w:type="character" w:styleId="12">
    <w:name w:val="Hyperlink"/>
    <w:basedOn w:val="8"/>
    <w:rPr>
      <w:color w:val="0000FF"/>
      <w:u w:val="single"/>
    </w:rPr>
  </w:style>
  <w:style w:type="paragraph" w:customStyle="1" w:styleId="13">
    <w:name w:val="Plain Text"/>
    <w:basedOn w:val="1"/>
    <w:rPr>
      <w:rFonts w:ascii="宋体" w:hAnsi="Courier New" w:cs="Courier New"/>
    </w:rPr>
  </w:style>
  <w:style w:type="paragraph" w:customStyle="1" w:styleId="14">
    <w:name w:val="Normal (Web)"/>
    <w:basedOn w:val="1"/>
    <w:pPr>
      <w:spacing w:before="0" w:beforeAutospacing="1" w:after="0" w:afterAutospacing="1"/>
      <w:ind w:left="0" w:right="0"/>
      <w:jc w:val="left"/>
    </w:pPr>
    <w:rPr>
      <w:kern w:val="0"/>
      <w:sz w:val="24"/>
      <w:lang w:val="en-US" w:eastAsia="zh-CN"/>
    </w:rPr>
  </w:style>
  <w:style w:type="paragraph" w:customStyle="1" w:styleId="15">
    <w:name w:val="正文 New New New New New New New New New New New"/>
    <w:pPr>
      <w:widowControl w:val="0"/>
      <w:jc w:val="both"/>
    </w:pPr>
    <w:rPr>
      <w:rFonts w:ascii="Calibri" w:hAnsi="Calibri" w:eastAsia="宋体" w:cs="Times New Roman"/>
      <w:kern w:val="2"/>
      <w:sz w:val="21"/>
      <w:szCs w:val="24"/>
      <w:lang w:val="en-US" w:eastAsia="zh-CN" w:bidi="ar-SA"/>
    </w:rPr>
  </w:style>
  <w:style w:type="character" w:customStyle="1" w:styleId="16">
    <w:name w:val="page number"/>
    <w:basedOn w:val="8"/>
    <w:rPr/>
  </w:style>
  <w:style w:type="character" w:customStyle="1" w:styleId="17">
    <w:name w:val="tz_input"/>
    <w:basedOn w:val="8"/>
    <w:rPr>
      <w:color w:val="A01211"/>
      <w:sz w:val="16"/>
      <w:szCs w:val="1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7.xml"/><Relationship Id="rId11" Type="http://schemas.openxmlformats.org/officeDocument/2006/relationships/footer" Target="footer8.xml"/><Relationship Id="rId12" Type="http://schemas.openxmlformats.org/officeDocument/2006/relationships/footer" Target="footer9.xml"/><Relationship Id="rId13" Type="http://schemas.openxmlformats.org/officeDocument/2006/relationships/footer" Target="footer10.xml"/><Relationship Id="rId14" Type="http://schemas.openxmlformats.org/officeDocument/2006/relationships/footer" Target="footer11.xml"/><Relationship Id="rId15" Type="http://schemas.openxmlformats.org/officeDocument/2006/relationships/footer" Target="footer12.xml"/><Relationship Id="rId16" Type="http://schemas.openxmlformats.org/officeDocument/2006/relationships/footer" Target="footer13.xml"/><Relationship Id="rId17" Type="http://schemas.openxmlformats.org/officeDocument/2006/relationships/footer" Target="footer14.xml"/><Relationship Id="rId18" Type="http://schemas.openxmlformats.org/officeDocument/2006/relationships/footer" Target="footer15.xml"/><Relationship Id="rId19" Type="http://schemas.openxmlformats.org/officeDocument/2006/relationships/footer" Target="footer16.xml"/><Relationship Id="rId2" Type="http://schemas.openxmlformats.org/officeDocument/2006/relationships/styles" Target="styles.xml"/><Relationship Id="rId20" Type="http://schemas.openxmlformats.org/officeDocument/2006/relationships/footer" Target="footer17.xml"/><Relationship Id="rId21" Type="http://schemas.openxmlformats.org/officeDocument/2006/relationships/footer" Target="footer18.xml"/><Relationship Id="rId22" Type="http://schemas.openxmlformats.org/officeDocument/2006/relationships/footer" Target="footer19.xml"/><Relationship Id="rId23" Type="http://schemas.openxmlformats.org/officeDocument/2006/relationships/footer" Target="footer20.xml"/><Relationship Id="rId24" Type="http://schemas.openxmlformats.org/officeDocument/2006/relationships/footer" Target="footer21.xml"/><Relationship Id="rId25" Type="http://schemas.openxmlformats.org/officeDocument/2006/relationships/footer" Target="footer22.xml"/><Relationship Id="rId26" Type="http://schemas.openxmlformats.org/officeDocument/2006/relationships/footer" Target="footer23.xml"/><Relationship Id="rId27" Type="http://schemas.openxmlformats.org/officeDocument/2006/relationships/footer" Target="footer24.xml"/><Relationship Id="rId28" Type="http://schemas.openxmlformats.org/officeDocument/2006/relationships/footer" Target="footer25.xml"/><Relationship Id="rId29" Type="http://schemas.openxmlformats.org/officeDocument/2006/relationships/footer" Target="footer26.xml"/><Relationship Id="rId3" Type="http://schemas.openxmlformats.org/officeDocument/2006/relationships/settings" Target="settings.xml"/><Relationship Id="rId30" Type="http://schemas.openxmlformats.org/officeDocument/2006/relationships/footer" Target="footer27.xml"/><Relationship Id="rId31" Type="http://schemas.openxmlformats.org/officeDocument/2006/relationships/footer" Target="footer28.xml"/><Relationship Id="rId32" Type="http://schemas.openxmlformats.org/officeDocument/2006/relationships/theme" Target="theme/theme1.xml"/><Relationship Id="rId33" Type="http://schemas.openxmlformats.org/officeDocument/2006/relationships/customXml" Target="../customXml/item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textRotate="1"/>
    <customShpInfo spid="_x0000_s1026" textRotate="1"/>
    <customShpInfo spid="_x0000_s1027" textRotate="1"/>
    <customShpInfo spid="_x0000_s1028"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Info spid="_x0000_s1036" textRotate="1"/>
    <customShpInfo spid="_x0000_s1037" textRotate="1"/>
    <customShpInfo spid="_x0000_s1038" textRotate="1"/>
    <customShpInfo spid="_x0000_s1039" textRotate="1"/>
    <customShpInfo spid="_x0000_s1040" textRotate="1"/>
    <customShpInfo spid="_x0000_s1041" textRotate="1"/>
    <customShpInfo spid="_x0000_s1042" textRotate="1"/>
    <customShpInfo spid="_x0000_s1043" textRotate="1"/>
    <customShpInfo spid="_x0000_s1044" textRotate="1"/>
    <customShpInfo spid="_x0000_s1045" textRotate="1"/>
    <customShpInfo spid="_x0000_s1046" textRotate="1"/>
    <customShpInfo spid="_x0000_s1047" textRotate="1"/>
    <customShpInfo spid="_x0000_s1048" textRotate="1"/>
    <customShpInfo spid="_x0000_s1049" textRotate="1"/>
    <customShpInfo spid="_x0000_s1050" textRotate="1"/>
    <customShpInfo spid="_x0000_s1051" textRotate="1"/>
    <customShpInfo spid="_x0000_s1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2257</Words>
  <Characters>2336</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Administrator</dc:creator>
  <cp:lastPrinted>2023-07-01T10:54:00Z</cp:lastPrinted>
  <dcterms:modified xsi:type="dcterms:W3CDTF">2023-09-26T17:20:28Z</dcterms:modified>
  <dc:title>陌上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81C09F927879479A99CE72FF082111ED_13</vt:lpwstr>
  </property>
</Properties>
</file>