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line="7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　件</w:t>
      </w:r>
    </w:p>
    <w:p>
      <w:pPr>
        <w:pStyle w:val="2"/>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仿宋_GB2312" w:eastAsia="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关于划定高污染燃料禁燃区的通告</w:t>
      </w:r>
    </w:p>
    <w:p>
      <w:pPr>
        <w:pStyle w:val="2"/>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为持续改善全市环境空气质量，保障人民群众身体健康，根据《中华人民共和国大气污染防治法》《河南省大气污染防治条例》《南阳市大气污染防治条例》等法律法规，决定划定我市高污染燃料禁燃区（以下简称“禁燃区”），现就有关事项通告如下：</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一、禁燃区范围</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卧龙区、宛城区、城乡一体化示范区、高新区：兰南高速公路以西、兰南高速公路与宁西铁路交界处以北、二广高速以东、二广高速连接线以南行政区域（生产工艺必须用煤及其制品的工业企业厂区除外）。</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（二）其他县（市、区）禁燃区范围由本级人民政府（管委会）划定（调整）公布。</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二、高污染燃料种类</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根据原环境保护部《关于发布〈高污染燃料目录〉的通知》（国环规大气〔2017〕2号），我市执行Ⅲ类高污染燃料类别，具体是指：</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（一）煤炭及其制品（包括原煤、散煤、煤矸石、煤泥、煤粉、水煤浆、型煤、焦炭、兰炭等）。</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（二）石油焦、油页岩、原油、重油、渣油、煤焦油。</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（三）非专用锅炉或未配置高效除尘设施的专用锅炉燃用的生物质成型燃料。</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三、禁燃区管理规定</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（一）禁止销售、燃用高污染燃料。</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（二）禁止新建、扩建燃用高污染燃料的设施。</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四、禁燃区工作职责</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各县（市、区）落实属地责任，要全面组织、认真做好禁燃区的宣传、管理等各项工作。市场监管、城市管理、生态环境、交通运输、公安等部门根据各自职责，严格</w:t>
      </w:r>
      <w:r>
        <w:rPr>
          <w:rFonts w:hint="eastAsia" w:ascii="仿宋_GB2312" w:hAnsi="仿宋_GB2312" w:eastAsia="仿宋_GB2312" w:cs="仿宋_GB2312"/>
          <w:sz w:val="32"/>
          <w:szCs w:val="32"/>
        </w:rPr>
        <w:t>落实禁燃区内高污染燃料生产、储存、销售、运输、使用等</w:t>
      </w:r>
      <w:r>
        <w:rPr>
          <w:rFonts w:hint="eastAsia" w:ascii="仿宋_GB2312" w:hAnsi="仿宋_GB2312" w:eastAsia="仿宋_GB2312" w:cs="仿宋_GB2312"/>
          <w:sz w:val="32"/>
          <w:szCs w:val="32"/>
          <w:lang w:eastAsia="zh-CN"/>
        </w:rPr>
        <w:t>环节的</w:t>
      </w:r>
      <w:r>
        <w:rPr>
          <w:rFonts w:hint="eastAsia" w:ascii="仿宋_GB2312" w:hAnsi="仿宋_GB2312" w:eastAsia="仿宋_GB2312" w:cs="仿宋_GB2312"/>
          <w:sz w:val="32"/>
          <w:szCs w:val="32"/>
        </w:rPr>
        <w:t>监管</w:t>
      </w:r>
      <w:r>
        <w:rPr>
          <w:rFonts w:hint="eastAsia" w:ascii="仿宋_GB2312" w:hAnsi="仿宋_GB2312" w:eastAsia="仿宋_GB2312" w:cs="仿宋_GB2312"/>
          <w:sz w:val="32"/>
          <w:szCs w:val="32"/>
          <w:lang w:eastAsia="zh-CN"/>
        </w:rPr>
        <w:t>责任，对违反</w:t>
      </w:r>
      <w:r>
        <w:rPr>
          <w:rFonts w:hint="eastAsia" w:ascii="仿宋_GB2312" w:eastAsia="仿宋_GB2312"/>
          <w:sz w:val="32"/>
          <w:szCs w:val="32"/>
          <w:lang w:val="en-US" w:eastAsia="zh-CN"/>
        </w:rPr>
        <w:t>禁燃区管理规定的各类行为，</w:t>
      </w:r>
      <w:r>
        <w:rPr>
          <w:rFonts w:hint="eastAsia" w:ascii="仿宋_GB2312" w:hAnsi="仿宋_GB2312" w:eastAsia="仿宋_GB2312" w:cs="仿宋_GB2312"/>
          <w:sz w:val="32"/>
          <w:szCs w:val="32"/>
        </w:rPr>
        <w:t>依据《中华人民共和国大气污染防治法》《河南省大气污染防治条例》</w:t>
      </w:r>
      <w:r>
        <w:rPr>
          <w:rFonts w:hint="eastAsia" w:ascii="仿宋_GB2312" w:hAnsi="仿宋_GB2312" w:eastAsia="仿宋_GB2312" w:cs="仿宋_GB2312"/>
          <w:sz w:val="32"/>
          <w:szCs w:val="32"/>
          <w:lang w:eastAsia="zh-CN"/>
        </w:rPr>
        <w:t>《</w:t>
      </w:r>
      <w:r>
        <w:rPr>
          <w:rFonts w:hint="eastAsia" w:ascii="仿宋_GB2312" w:eastAsia="仿宋_GB2312"/>
          <w:sz w:val="32"/>
          <w:szCs w:val="32"/>
          <w:lang w:val="en-US" w:eastAsia="zh-CN"/>
        </w:rPr>
        <w:t>南阳市大气污染防治条例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等法律法规</w:t>
      </w:r>
      <w:r>
        <w:rPr>
          <w:rFonts w:hint="eastAsia" w:ascii="仿宋_GB2312" w:hAnsi="仿宋_GB2312" w:eastAsia="仿宋_GB2312" w:cs="仿宋_GB2312"/>
          <w:sz w:val="32"/>
          <w:szCs w:val="32"/>
          <w:lang w:eastAsia="zh-CN"/>
        </w:rPr>
        <w:t>予以处罚</w:t>
      </w:r>
      <w:r>
        <w:rPr>
          <w:rFonts w:hint="eastAsia" w:ascii="仿宋_GB2312" w:eastAsia="仿宋_GB2312"/>
          <w:sz w:val="32"/>
          <w:szCs w:val="32"/>
          <w:lang w:val="en-US" w:eastAsia="zh-CN"/>
        </w:rPr>
        <w:t>。</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本通告自发布之日起施行。以往发布与禁燃区、禁煤区有关的文件规定与本通告不符的，以本通告为准。</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bookmarkStart w:id="0" w:name="_GoBack"/>
      <w:bookmarkEnd w:id="0"/>
    </w:p>
    <w:sectPr>
      <w:footerReference r:id="rId3" w:type="default"/>
      <w:footerReference r:id="rId4" w:type="even"/>
      <w:pgSz w:w="11906" w:h="16838"/>
      <w:pgMar w:top="2098" w:right="1474" w:bottom="1984" w:left="1588" w:header="992"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t>—</w:t>
                          </w:r>
                          <w:r>
                            <w:rPr>
                              <w:rFonts w:hint="eastAsia"/>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r>
                            <w:rPr>
                              <w:rFonts w:hint="eastAsia"/>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t>—</w:t>
                    </w:r>
                    <w:r>
                      <w:rPr>
                        <w:rFonts w:hint="eastAsia"/>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r>
                      <w:rPr>
                        <w:rFonts w:hint="eastAsia"/>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80903"/>
      <w:docPartObj>
        <w:docPartGallery w:val="autotext"/>
      </w:docPartObj>
    </w:sdtPr>
    <w:sdtEndPr>
      <w:rPr>
        <w:rFonts w:asciiTheme="minorEastAsia" w:hAnsiTheme="minorEastAsia"/>
        <w:sz w:val="28"/>
        <w:szCs w:val="28"/>
      </w:rPr>
    </w:sdtEndPr>
    <w:sdtContent>
      <w:p>
        <w:pPr>
          <w:pStyle w:val="2"/>
        </w:pPr>
        <w:r>
          <w:rPr>
            <w:rFonts w:hint="eastAsia" w:asciiTheme="minorEastAsia" w:hAnsiTheme="minorEastAsia"/>
            <w:sz w:val="28"/>
            <w:szCs w:val="28"/>
          </w:rPr>
          <w:t>－</w:t>
        </w:r>
        <w:r>
          <w:rPr>
            <w:rFonts w:ascii="Batang" w:hAnsi="Batang" w:eastAsia="Batang"/>
            <w:sz w:val="28"/>
            <w:szCs w:val="28"/>
          </w:rPr>
          <w:fldChar w:fldCharType="begin"/>
        </w:r>
        <w:r>
          <w:rPr>
            <w:rFonts w:ascii="Batang" w:hAnsi="Batang" w:eastAsia="Batang"/>
            <w:sz w:val="28"/>
            <w:szCs w:val="28"/>
          </w:rPr>
          <w:instrText xml:space="preserve"> PAGE   \* MERGEFORMAT </w:instrText>
        </w:r>
        <w:r>
          <w:rPr>
            <w:rFonts w:ascii="Batang" w:hAnsi="Batang" w:eastAsia="Batang"/>
            <w:sz w:val="28"/>
            <w:szCs w:val="28"/>
          </w:rPr>
          <w:fldChar w:fldCharType="separate"/>
        </w:r>
        <w:r>
          <w:rPr>
            <w:rFonts w:ascii="Batang" w:hAnsi="Batang" w:eastAsia="Batang"/>
            <w:sz w:val="28"/>
            <w:szCs w:val="28"/>
            <w:lang w:val="zh-CN"/>
          </w:rPr>
          <w:t>2</w:t>
        </w:r>
        <w:r>
          <w:rPr>
            <w:rFonts w:ascii="Batang" w:hAnsi="Batang" w:eastAsia="Batang"/>
            <w:sz w:val="28"/>
            <w:szCs w:val="28"/>
          </w:rPr>
          <w:fldChar w:fldCharType="end"/>
        </w:r>
        <w:r>
          <w:rPr>
            <w:rFonts w:hint="eastAsia" w:asciiTheme="minorEastAsia" w:hAnsiTheme="minorEastAsia"/>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M2I1NzBjOGM4MWYwY2UzNzk1MDQzMjNiYjU0ZWMifQ=="/>
  </w:docVars>
  <w:rsids>
    <w:rsidRoot w:val="0009050D"/>
    <w:rsid w:val="00054081"/>
    <w:rsid w:val="0009050D"/>
    <w:rsid w:val="000B208F"/>
    <w:rsid w:val="000F306F"/>
    <w:rsid w:val="00102BC0"/>
    <w:rsid w:val="001C5CD2"/>
    <w:rsid w:val="00231FDA"/>
    <w:rsid w:val="0031651D"/>
    <w:rsid w:val="00384AE4"/>
    <w:rsid w:val="003A071B"/>
    <w:rsid w:val="003B3410"/>
    <w:rsid w:val="004315E9"/>
    <w:rsid w:val="00455EC1"/>
    <w:rsid w:val="004D6C3B"/>
    <w:rsid w:val="005263D9"/>
    <w:rsid w:val="00562E03"/>
    <w:rsid w:val="00591323"/>
    <w:rsid w:val="00665339"/>
    <w:rsid w:val="00754886"/>
    <w:rsid w:val="008044E3"/>
    <w:rsid w:val="008B02D8"/>
    <w:rsid w:val="009938A1"/>
    <w:rsid w:val="009A227C"/>
    <w:rsid w:val="009C5275"/>
    <w:rsid w:val="00A611CB"/>
    <w:rsid w:val="00A76687"/>
    <w:rsid w:val="00B01397"/>
    <w:rsid w:val="00BC4D4D"/>
    <w:rsid w:val="00C07A52"/>
    <w:rsid w:val="00C31F5F"/>
    <w:rsid w:val="00C35834"/>
    <w:rsid w:val="00CE140E"/>
    <w:rsid w:val="00CE28CF"/>
    <w:rsid w:val="00D73341"/>
    <w:rsid w:val="035E2FBD"/>
    <w:rsid w:val="038C46DF"/>
    <w:rsid w:val="080A6B27"/>
    <w:rsid w:val="0E7D3581"/>
    <w:rsid w:val="1511689B"/>
    <w:rsid w:val="1C1107DF"/>
    <w:rsid w:val="229E38BA"/>
    <w:rsid w:val="244124BB"/>
    <w:rsid w:val="25835196"/>
    <w:rsid w:val="25924526"/>
    <w:rsid w:val="294C32E2"/>
    <w:rsid w:val="2A20388F"/>
    <w:rsid w:val="2D543319"/>
    <w:rsid w:val="342644B1"/>
    <w:rsid w:val="3BFF54C2"/>
    <w:rsid w:val="3CD72A6B"/>
    <w:rsid w:val="3EA73C57"/>
    <w:rsid w:val="439B395D"/>
    <w:rsid w:val="463D6AAC"/>
    <w:rsid w:val="4A505FB3"/>
    <w:rsid w:val="50040580"/>
    <w:rsid w:val="52D25FEF"/>
    <w:rsid w:val="5BF10504"/>
    <w:rsid w:val="63940DEE"/>
    <w:rsid w:val="6C0C6D70"/>
    <w:rsid w:val="6DE20C37"/>
    <w:rsid w:val="7521538C"/>
    <w:rsid w:val="75C031D0"/>
    <w:rsid w:val="7B8726E9"/>
    <w:rsid w:val="7DAF4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semiHidden/>
    <w:unhideWhenUsed/>
    <w:qFormat/>
    <w:uiPriority w:val="99"/>
    <w:rPr>
      <w:color w:val="800080"/>
      <w:u w:val="none"/>
    </w:rPr>
  </w:style>
  <w:style w:type="character" w:styleId="9">
    <w:name w:val="Hyperlink"/>
    <w:basedOn w:val="6"/>
    <w:semiHidden/>
    <w:unhideWhenUsed/>
    <w:qFormat/>
    <w:uiPriority w:val="99"/>
    <w:rPr>
      <w:color w:val="0000FF"/>
      <w:u w:val="none"/>
    </w:r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样式 正文001 + 首行缩进:  2 字符1"/>
    <w:basedOn w:val="1"/>
    <w:qFormat/>
    <w:uiPriority w:val="0"/>
    <w:pPr>
      <w:spacing w:before="60" w:after="100" w:afterAutospacing="1" w:line="460" w:lineRule="exact"/>
      <w:ind w:firstLine="480" w:firstLineChars="200"/>
    </w:pPr>
    <w:rPr>
      <w:rFonts w:ascii="宋体" w:hAnsi="宋体"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5B5A3-B6EC-409B-AA9C-45E0CD6EE778}">
  <ds:schemaRefs/>
</ds:datastoreItem>
</file>

<file path=docProps/app.xml><?xml version="1.0" encoding="utf-8"?>
<Properties xmlns="http://schemas.openxmlformats.org/officeDocument/2006/extended-properties" xmlns:vt="http://schemas.openxmlformats.org/officeDocument/2006/docPropsVTypes">
  <Template>Normal</Template>
  <Pages>2</Pages>
  <Words>726</Words>
  <Characters>733</Characters>
  <Lines>1</Lines>
  <Paragraphs>1</Paragraphs>
  <TotalTime>18</TotalTime>
  <ScaleCrop>false</ScaleCrop>
  <LinksUpToDate>false</LinksUpToDate>
  <CharactersWithSpaces>751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2020-05-07T01:55:00Z</dcterms:created>
  <dc:creator>lenovo11</dc:creator>
  <cp:lastModifiedBy>Administrator</cp:lastModifiedBy>
  <cp:lastPrinted>2023-01-18T09:51:00Z</cp:lastPrinted>
  <dcterms:modified xsi:type="dcterms:W3CDTF">2023-01-19T07:28:55Z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08A1E4A13C404E4CB16C3190D567DA38</vt:lpwstr>
  </property>
</Properties>
</file>