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思源黑体 CN Bold"/>
          <w:sz w:val="44"/>
          <w:szCs w:val="44"/>
        </w:rPr>
      </w:pPr>
      <w:r>
        <w:rPr>
          <w:rFonts w:hint="eastAsia" w:ascii="方正小标宋简体" w:hAnsi="黑体" w:eastAsia="方正小标宋简体"/>
          <w:kern w:val="0"/>
          <w:sz w:val="44"/>
          <w:szCs w:val="44"/>
        </w:rPr>
        <w:t>《粉防己规范化栽培技术规程》</w:t>
      </w:r>
      <w:r>
        <w:rPr>
          <w:rFonts w:hint="eastAsia" w:ascii="方正小标宋简体" w:hAnsi="黑体" w:eastAsia="方正小标宋简体"/>
          <w:kern w:val="0"/>
          <w:sz w:val="44"/>
          <w:szCs w:val="44"/>
          <w:lang w:eastAsia="zh-CN"/>
        </w:rPr>
        <w:t>南阳市地方标准</w:t>
      </w:r>
      <w:r>
        <w:rPr>
          <w:rFonts w:hint="eastAsia" w:ascii="方正小标宋简体" w:hAnsi="黑体" w:eastAsia="方正小标宋简体"/>
          <w:kern w:val="0"/>
          <w:sz w:val="44"/>
          <w:szCs w:val="44"/>
        </w:rPr>
        <w:t>编制说明</w:t>
      </w:r>
    </w:p>
    <w:p>
      <w:pPr>
        <w:keepNext w:val="0"/>
        <w:keepLines w:val="0"/>
        <w:pageBreakBefore w:val="0"/>
        <w:widowControl w:val="0"/>
        <w:kinsoku/>
        <w:wordWrap/>
        <w:overflowPunct/>
        <w:topLinePunct w:val="0"/>
        <w:bidi w:val="0"/>
        <w:spacing w:line="240" w:lineRule="auto"/>
        <w:textAlignment w:val="auto"/>
        <w:rPr>
          <w:rFonts w:hint="eastAsia" w:ascii="黑体" w:hAnsi="黑体" w:eastAsia="黑体"/>
          <w:kern w:val="0"/>
          <w:sz w:val="32"/>
          <w:szCs w:val="32"/>
        </w:rPr>
      </w:pPr>
    </w:p>
    <w:p>
      <w:pPr>
        <w:keepNext w:val="0"/>
        <w:keepLines w:val="0"/>
        <w:pageBreakBefore w:val="0"/>
        <w:widowControl w:val="0"/>
        <w:numPr>
          <w:ilvl w:val="0"/>
          <w:numId w:val="0"/>
        </w:numPr>
        <w:kinsoku/>
        <w:wordWrap/>
        <w:overflowPunct/>
        <w:topLinePunct w:val="0"/>
        <w:bidi w:val="0"/>
        <w:snapToGrid w:val="0"/>
        <w:spacing w:line="240" w:lineRule="auto"/>
        <w:ind w:firstLine="321" w:firstLineChars="100"/>
        <w:textAlignment w:val="auto"/>
        <w:rPr>
          <w:rFonts w:hint="eastAsia" w:ascii="楷体" w:hAnsi="楷体" w:eastAsia="楷体"/>
          <w:b/>
          <w:bCs/>
          <w:sz w:val="32"/>
          <w:szCs w:val="32"/>
        </w:rPr>
      </w:pPr>
      <w:r>
        <w:rPr>
          <w:rFonts w:hint="eastAsia" w:ascii="黑体" w:hAnsi="黑体" w:eastAsia="黑体" w:cs="Times New Roman"/>
          <w:b/>
          <w:bCs/>
          <w:kern w:val="0"/>
          <w:sz w:val="32"/>
          <w:szCs w:val="32"/>
          <w:lang w:eastAsia="zh-CN"/>
        </w:rPr>
        <w:t>一、</w:t>
      </w:r>
      <w:r>
        <w:rPr>
          <w:rFonts w:hint="eastAsia" w:ascii="黑体" w:hAnsi="黑体" w:eastAsia="黑体" w:cs="Times New Roman"/>
          <w:b/>
          <w:bCs/>
          <w:kern w:val="0"/>
          <w:sz w:val="32"/>
          <w:szCs w:val="32"/>
        </w:rPr>
        <w:t>编制的目的和意义：</w:t>
      </w:r>
    </w:p>
    <w:p>
      <w:pPr>
        <w:keepNext w:val="0"/>
        <w:keepLines w:val="0"/>
        <w:pageBreakBefore w:val="0"/>
        <w:widowControl w:val="0"/>
        <w:numPr>
          <w:ilvl w:val="0"/>
          <w:numId w:val="1"/>
        </w:numPr>
        <w:kinsoku/>
        <w:wordWrap/>
        <w:overflowPunct/>
        <w:topLinePunct w:val="0"/>
        <w:bidi w:val="0"/>
        <w:snapToGrid w:val="0"/>
        <w:spacing w:line="240" w:lineRule="auto"/>
        <w:ind w:left="420" w:leftChars="0"/>
        <w:textAlignment w:val="auto"/>
        <w:rPr>
          <w:rFonts w:hint="eastAsia" w:ascii="楷体" w:hAnsi="楷体" w:eastAsia="楷体"/>
          <w:sz w:val="32"/>
          <w:szCs w:val="32"/>
        </w:rPr>
      </w:pPr>
      <w:r>
        <w:rPr>
          <w:rFonts w:hint="eastAsia" w:ascii="楷体" w:hAnsi="楷体" w:eastAsia="楷体"/>
          <w:sz w:val="32"/>
          <w:szCs w:val="32"/>
        </w:rPr>
        <w:t>政策依据</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eastAsia="仿宋_GB2312"/>
          <w:kern w:val="0"/>
          <w:sz w:val="32"/>
          <w:szCs w:val="32"/>
        </w:rPr>
      </w:pPr>
      <w:r>
        <w:rPr>
          <w:rFonts w:hint="eastAsia" w:ascii="仿宋_GB2312" w:hAnsi="仿宋_GB2312" w:eastAsia="仿宋_GB2312" w:cs="仿宋_GB2312"/>
          <w:sz w:val="32"/>
          <w:szCs w:val="32"/>
          <w:lang w:val="en-US" w:eastAsia="zh-CN"/>
        </w:rPr>
        <w:t>为贯彻落实习近平总书记在南阳考察调研重要指示精神，</w:t>
      </w:r>
      <w:r>
        <w:rPr>
          <w:rFonts w:hint="eastAsia" w:ascii="仿宋_GB2312" w:hAnsi="仿宋_GB2312" w:eastAsia="仿宋_GB2312" w:cs="仿宋_GB2312"/>
          <w:sz w:val="32"/>
          <w:szCs w:val="32"/>
        </w:rPr>
        <w:t>加快</w:t>
      </w:r>
      <w:r>
        <w:rPr>
          <w:rFonts w:hint="eastAsia" w:ascii="仿宋_GB2312" w:hAnsi="仿宋_GB2312" w:eastAsia="仿宋_GB2312" w:cs="仿宋_GB2312"/>
          <w:sz w:val="32"/>
          <w:szCs w:val="32"/>
          <w:lang w:eastAsia="zh-CN"/>
        </w:rPr>
        <w:t>建设标准南阳，</w:t>
      </w:r>
      <w:r>
        <w:rPr>
          <w:rFonts w:hint="eastAsia" w:ascii="仿宋_GB2312" w:hAnsi="仿宋_GB2312" w:eastAsia="仿宋_GB2312" w:cs="仿宋_GB2312"/>
          <w:sz w:val="32"/>
          <w:szCs w:val="32"/>
        </w:rPr>
        <w:t>推动建立完善</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中医药</w:t>
      </w:r>
      <w:r>
        <w:rPr>
          <w:rFonts w:hint="eastAsia" w:ascii="仿宋_GB2312" w:hAnsi="仿宋_GB2312" w:eastAsia="仿宋_GB2312" w:cs="仿宋_GB2312"/>
          <w:sz w:val="32"/>
          <w:szCs w:val="32"/>
        </w:rPr>
        <w:t>地方标准体系，充分发挥标准在服务</w:t>
      </w:r>
      <w:r>
        <w:rPr>
          <w:rFonts w:hint="eastAsia" w:ascii="仿宋_GB2312" w:hAnsi="仿宋_GB2312" w:eastAsia="仿宋_GB2312" w:cs="仿宋_GB2312"/>
          <w:sz w:val="32"/>
          <w:szCs w:val="32"/>
          <w:lang w:val="en-US" w:eastAsia="zh-CN"/>
        </w:rPr>
        <w:t>中药产业</w:t>
      </w:r>
      <w:r>
        <w:rPr>
          <w:rFonts w:hint="eastAsia" w:ascii="仿宋_GB2312" w:hAnsi="仿宋_GB2312" w:eastAsia="仿宋_GB2312" w:cs="仿宋_GB2312"/>
          <w:sz w:val="32"/>
          <w:szCs w:val="32"/>
        </w:rPr>
        <w:t>高质量发展中的引领作用，促进南阳经济社会发展，</w:t>
      </w:r>
      <w:r>
        <w:rPr>
          <w:rFonts w:hint="eastAsia" w:ascii="仿宋_GB2312" w:hAnsi="仿宋_GB2312" w:eastAsia="仿宋_GB2312" w:cs="仿宋_GB2312"/>
          <w:sz w:val="32"/>
          <w:szCs w:val="32"/>
          <w:lang w:val="en-US" w:eastAsia="zh-CN"/>
        </w:rPr>
        <w:t>申报项目符合</w:t>
      </w:r>
      <w:r>
        <w:rPr>
          <w:rFonts w:hint="eastAsia" w:ascii="仿宋_GB2312" w:hAnsi="仿宋_GB2312" w:eastAsia="仿宋_GB2312" w:cs="仿宋_GB2312"/>
          <w:sz w:val="32"/>
          <w:szCs w:val="32"/>
        </w:rPr>
        <w:t>《2022年南阳市地方标准立项指</w:t>
      </w:r>
      <w:r>
        <w:rPr>
          <w:rFonts w:hint="eastAsia" w:ascii="仿宋_GB2312" w:hAnsi="仿宋_GB2312" w:eastAsia="仿宋_GB2312" w:cs="仿宋_GB2312"/>
          <w:sz w:val="32"/>
          <w:szCs w:val="32"/>
          <w:lang w:val="en-US" w:eastAsia="zh-CN"/>
        </w:rPr>
        <w:t>南》要求。</w:t>
      </w:r>
    </w:p>
    <w:p>
      <w:pPr>
        <w:keepNext w:val="0"/>
        <w:keepLines w:val="0"/>
        <w:pageBreakBefore w:val="0"/>
        <w:widowControl w:val="0"/>
        <w:numPr>
          <w:ilvl w:val="0"/>
          <w:numId w:val="1"/>
        </w:numPr>
        <w:kinsoku/>
        <w:wordWrap/>
        <w:overflowPunct/>
        <w:topLinePunct w:val="0"/>
        <w:bidi w:val="0"/>
        <w:snapToGrid w:val="0"/>
        <w:spacing w:line="240" w:lineRule="auto"/>
        <w:ind w:left="420" w:leftChars="0"/>
        <w:textAlignment w:val="auto"/>
        <w:rPr>
          <w:rFonts w:hint="eastAsia" w:ascii="仿宋_GB2312" w:hAnsi="仿宋_GB2312" w:eastAsia="仿宋_GB2312" w:cs="仿宋_GB2312"/>
          <w:sz w:val="32"/>
          <w:szCs w:val="32"/>
          <w:lang w:eastAsia="zh-CN"/>
        </w:rPr>
      </w:pPr>
      <w:r>
        <w:rPr>
          <w:rFonts w:hint="eastAsia" w:ascii="楷体" w:hAnsi="楷体" w:eastAsia="楷体"/>
          <w:sz w:val="32"/>
          <w:szCs w:val="32"/>
        </w:rPr>
        <w:t>研究背景</w:t>
      </w:r>
      <w:r>
        <w:rPr>
          <w:rFonts w:hint="eastAsia" w:ascii="仿宋_GB2312" w:hAnsi="仿宋_GB2312" w:eastAsia="仿宋_GB2312" w:cs="仿宋_GB2312"/>
          <w:sz w:val="32"/>
          <w:szCs w:val="32"/>
          <w:lang w:eastAsia="zh-CN"/>
        </w:rPr>
        <w:t xml:space="preserve"> </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随着2005版药典正名，广防己因马兜铃酸超标退出历史舞台，粉防己成为市场主流。由于野生资源常年过度采挖，结果导致资源日益枯竭；粉防己野生资源逐步枯竭，货紧价扬，农民采挖积极性较大造成资源遭受严重破坏，该品野生资源一旦遭遇破坏，短期内很难恢复生产。由于缺乏规范化技术，药农零星种植的粉防己药材质量难以保证。生产高品质粉防己是市场发展的需要，也是中药材产业高质量发展的需要。 </w:t>
      </w:r>
    </w:p>
    <w:p>
      <w:pPr>
        <w:keepNext w:val="0"/>
        <w:keepLines w:val="0"/>
        <w:pageBreakBefore w:val="0"/>
        <w:widowControl w:val="0"/>
        <w:numPr>
          <w:ilvl w:val="0"/>
          <w:numId w:val="1"/>
        </w:numPr>
        <w:kinsoku/>
        <w:wordWrap/>
        <w:overflowPunct/>
        <w:topLinePunct w:val="0"/>
        <w:bidi w:val="0"/>
        <w:snapToGrid w:val="0"/>
        <w:spacing w:line="240" w:lineRule="auto"/>
        <w:ind w:left="420" w:leftChars="0"/>
        <w:textAlignment w:val="auto"/>
        <w:rPr>
          <w:rFonts w:hint="eastAsia" w:ascii="仿宋_GB2312" w:hAnsi="仿宋_GB2312" w:eastAsia="仿宋_GB2312" w:cs="仿宋_GB2312"/>
          <w:sz w:val="32"/>
          <w:szCs w:val="32"/>
          <w:lang w:eastAsia="zh-CN"/>
        </w:rPr>
      </w:pPr>
      <w:r>
        <w:rPr>
          <w:rFonts w:hint="eastAsia" w:ascii="楷体" w:hAnsi="楷体" w:eastAsia="楷体"/>
          <w:sz w:val="32"/>
          <w:szCs w:val="32"/>
        </w:rPr>
        <w:t>可行性分析</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南阳市属北亚热带半湿润区季风型大陆性气候，地处南暖温带与北亚热带分界线，伏牛山脉与桐柏山脉交汇于此这使南阳的气候、土壤、水源、生物群落与所分界的不同温度带、山脉、水系和地区典型特征相比，具有明显的过渡性、边缘性、地方性和多变性。“南药北移、北药南种、野生变家种”的中药材品种较多。粉防己虽然是江西的道地药材，但南阳在温度、水合度、光照度和水解酶跟氧化还原酶等众多区位优势因素下非常适合种植，而且在全年当中获得更多的有效生长时间。 </w:t>
      </w:r>
    </w:p>
    <w:p>
      <w:pPr>
        <w:keepNext w:val="0"/>
        <w:keepLines w:val="0"/>
        <w:pageBreakBefore w:val="0"/>
        <w:widowControl w:val="0"/>
        <w:numPr>
          <w:ilvl w:val="0"/>
          <w:numId w:val="0"/>
        </w:numPr>
        <w:kinsoku/>
        <w:wordWrap/>
        <w:overflowPunct/>
        <w:topLinePunct w:val="0"/>
        <w:bidi w:val="0"/>
        <w:snapToGrid w:val="0"/>
        <w:spacing w:line="240" w:lineRule="auto"/>
        <w:ind w:firstLine="643" w:firstLineChars="200"/>
        <w:textAlignment w:val="auto"/>
        <w:rPr>
          <w:rFonts w:hint="eastAsia"/>
        </w:rPr>
      </w:pPr>
      <w:r>
        <w:rPr>
          <w:rFonts w:hint="eastAsia" w:ascii="黑体" w:hAnsi="黑体" w:eastAsia="黑体" w:cs="Times New Roman"/>
          <w:b/>
          <w:bCs/>
          <w:kern w:val="0"/>
          <w:sz w:val="32"/>
          <w:szCs w:val="32"/>
          <w:lang w:val="en-US" w:eastAsia="zh-CN"/>
        </w:rPr>
        <w:t>二、</w:t>
      </w:r>
      <w:r>
        <w:rPr>
          <w:rFonts w:hint="eastAsia" w:ascii="黑体" w:hAnsi="黑体" w:eastAsia="黑体" w:cs="Times New Roman"/>
          <w:b/>
          <w:bCs/>
          <w:kern w:val="0"/>
          <w:sz w:val="32"/>
          <w:szCs w:val="32"/>
        </w:rPr>
        <w:t>任务来源及编制原则和依据</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楷体" w:hAnsi="楷体" w:eastAsia="楷体"/>
          <w:sz w:val="32"/>
          <w:szCs w:val="32"/>
        </w:rPr>
      </w:pPr>
      <w:r>
        <w:rPr>
          <w:rFonts w:hint="eastAsia" w:ascii="楷体" w:hAnsi="楷体" w:eastAsia="楷体"/>
          <w:sz w:val="32"/>
          <w:szCs w:val="32"/>
        </w:rPr>
        <w:t>(一)任务来源</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根据南阳市中医药发展局发布的</w:t>
      </w:r>
      <w:r>
        <w:rPr>
          <w:rFonts w:hint="eastAsia" w:ascii="仿宋" w:hAnsi="仿宋" w:eastAsia="仿宋" w:cs="仿宋"/>
          <w:sz w:val="32"/>
          <w:szCs w:val="32"/>
          <w:lang w:eastAsia="zh-CN"/>
        </w:rPr>
        <w:t>《2022年南阳市地方标准立项指</w:t>
      </w:r>
      <w:r>
        <w:rPr>
          <w:rFonts w:hint="eastAsia" w:ascii="仿宋" w:hAnsi="仿宋" w:eastAsia="仿宋" w:cs="仿宋"/>
          <w:sz w:val="32"/>
          <w:szCs w:val="32"/>
          <w:lang w:val="en-US" w:eastAsia="zh-CN"/>
        </w:rPr>
        <w:t>南》，河南省五垛源农业科技股份有限</w:t>
      </w:r>
      <w:r>
        <w:rPr>
          <w:rFonts w:hint="eastAsia" w:ascii="仿宋" w:hAnsi="仿宋" w:eastAsia="仿宋" w:cs="仿宋"/>
          <w:sz w:val="32"/>
          <w:szCs w:val="32"/>
          <w:lang w:eastAsia="zh-CN"/>
        </w:rPr>
        <w:t>公司提出申请，</w:t>
      </w:r>
      <w:r>
        <w:rPr>
          <w:rFonts w:hint="eastAsia" w:ascii="仿宋" w:hAnsi="仿宋" w:eastAsia="仿宋" w:cs="仿宋"/>
          <w:sz w:val="32"/>
          <w:szCs w:val="32"/>
          <w:lang w:val="en-US" w:eastAsia="zh-CN"/>
        </w:rPr>
        <w:t>南阳</w:t>
      </w:r>
      <w:r>
        <w:rPr>
          <w:rFonts w:hint="eastAsia" w:ascii="仿宋" w:hAnsi="仿宋" w:eastAsia="仿宋" w:cs="仿宋"/>
          <w:sz w:val="32"/>
          <w:szCs w:val="32"/>
          <w:lang w:eastAsia="zh-CN"/>
        </w:rPr>
        <w:t>市市场监督管理局根据需要组织对申报立项的项目进行论证评估，</w:t>
      </w:r>
      <w:r>
        <w:rPr>
          <w:rFonts w:hint="eastAsia" w:ascii="仿宋" w:hAnsi="仿宋" w:eastAsia="仿宋" w:cs="仿宋"/>
          <w:sz w:val="32"/>
          <w:szCs w:val="32"/>
        </w:rPr>
        <w:t>由</w:t>
      </w:r>
      <w:r>
        <w:rPr>
          <w:rFonts w:hint="eastAsia" w:ascii="仿宋" w:hAnsi="仿宋" w:eastAsia="仿宋" w:cs="仿宋"/>
          <w:sz w:val="32"/>
          <w:szCs w:val="32"/>
          <w:lang w:val="en-US" w:eastAsia="zh-CN"/>
        </w:rPr>
        <w:t>南阳市</w:t>
      </w:r>
      <w:r>
        <w:rPr>
          <w:rFonts w:hint="eastAsia" w:ascii="仿宋" w:hAnsi="仿宋" w:eastAsia="仿宋" w:cs="仿宋"/>
          <w:sz w:val="32"/>
          <w:szCs w:val="32"/>
        </w:rPr>
        <w:t>市场监督管理局</w:t>
      </w:r>
      <w:r>
        <w:rPr>
          <w:rFonts w:hint="eastAsia" w:ascii="仿宋" w:hAnsi="仿宋" w:eastAsia="仿宋" w:cs="仿宋"/>
          <w:color w:val="000000"/>
          <w:sz w:val="32"/>
          <w:szCs w:val="32"/>
          <w:lang w:val="zh-CN"/>
        </w:rPr>
        <w:t>《</w:t>
      </w:r>
      <w:r>
        <w:rPr>
          <w:rFonts w:hint="eastAsia" w:ascii="仿宋" w:hAnsi="仿宋" w:eastAsia="仿宋" w:cs="仿宋"/>
          <w:color w:val="000000"/>
          <w:sz w:val="32"/>
          <w:szCs w:val="32"/>
        </w:rPr>
        <w:t>关于下达2023年南阳市地方标准制修订计划的通知</w:t>
      </w:r>
      <w:r>
        <w:rPr>
          <w:rFonts w:hint="eastAsia" w:ascii="仿宋" w:hAnsi="仿宋" w:eastAsia="仿宋" w:cs="仿宋"/>
          <w:sz w:val="32"/>
          <w:szCs w:val="32"/>
        </w:rPr>
        <w:t>》</w:t>
      </w:r>
      <w:r>
        <w:rPr>
          <w:rFonts w:hint="eastAsia" w:ascii="仿宋" w:hAnsi="仿宋" w:eastAsia="仿宋" w:cs="仿宋"/>
          <w:sz w:val="32"/>
          <w:szCs w:val="32"/>
          <w:lang w:val="zh-CN"/>
        </w:rPr>
        <w:t>（</w:t>
      </w:r>
      <w:r>
        <w:rPr>
          <w:rFonts w:hint="eastAsia" w:ascii="仿宋" w:hAnsi="仿宋" w:eastAsia="仿宋" w:cs="仿宋"/>
          <w:sz w:val="32"/>
          <w:szCs w:val="32"/>
          <w:lang w:val="en-US" w:eastAsia="zh-CN"/>
        </w:rPr>
        <w:t>宛市监函</w:t>
      </w:r>
      <w:r>
        <w:rPr>
          <w:rFonts w:hint="eastAsia" w:ascii="仿宋" w:hAnsi="仿宋" w:eastAsia="仿宋" w:cs="仿宋"/>
          <w:sz w:val="32"/>
          <w:szCs w:val="32"/>
          <w:lang w:val="zh-CN"/>
        </w:rPr>
        <w:t>〔202</w:t>
      </w:r>
      <w:r>
        <w:rPr>
          <w:rFonts w:hint="eastAsia" w:ascii="仿宋" w:hAnsi="仿宋" w:eastAsia="仿宋" w:cs="仿宋"/>
          <w:sz w:val="32"/>
          <w:szCs w:val="32"/>
          <w:lang w:val="en-US" w:eastAsia="zh-CN"/>
        </w:rPr>
        <w:t>3</w:t>
      </w:r>
      <w:r>
        <w:rPr>
          <w:rFonts w:hint="eastAsia" w:ascii="仿宋" w:hAnsi="仿宋" w:eastAsia="仿宋" w:cs="仿宋"/>
          <w:sz w:val="32"/>
          <w:szCs w:val="32"/>
          <w:lang w:val="zh-CN"/>
        </w:rPr>
        <w:t>〕2</w:t>
      </w:r>
      <w:r>
        <w:rPr>
          <w:rFonts w:hint="eastAsia" w:ascii="仿宋" w:hAnsi="仿宋" w:eastAsia="仿宋" w:cs="仿宋"/>
          <w:sz w:val="32"/>
          <w:szCs w:val="32"/>
          <w:lang w:val="en-US" w:eastAsia="zh-CN"/>
        </w:rPr>
        <w:t>1</w:t>
      </w:r>
      <w:r>
        <w:rPr>
          <w:rFonts w:hint="eastAsia" w:ascii="仿宋" w:hAnsi="仿宋" w:eastAsia="仿宋" w:cs="仿宋"/>
          <w:sz w:val="32"/>
          <w:szCs w:val="32"/>
          <w:lang w:val="zh-CN"/>
        </w:rPr>
        <w:t>号）文</w:t>
      </w:r>
      <w:r>
        <w:rPr>
          <w:rFonts w:hint="eastAsia" w:ascii="仿宋" w:hAnsi="仿宋" w:eastAsia="仿宋" w:cs="仿宋"/>
          <w:color w:val="000000"/>
          <w:sz w:val="32"/>
          <w:szCs w:val="32"/>
          <w:lang w:val="zh-CN"/>
        </w:rPr>
        <w:t>件批准立项。立项编号是202</w:t>
      </w:r>
      <w:r>
        <w:rPr>
          <w:rFonts w:hint="eastAsia" w:ascii="仿宋" w:hAnsi="仿宋" w:eastAsia="仿宋" w:cs="仿宋"/>
          <w:color w:val="000000"/>
          <w:sz w:val="32"/>
          <w:szCs w:val="32"/>
          <w:lang w:val="en-US" w:eastAsia="zh-CN"/>
        </w:rPr>
        <w:t>3007</w:t>
      </w:r>
      <w:r>
        <w:rPr>
          <w:rFonts w:hint="eastAsia" w:ascii="仿宋" w:hAnsi="仿宋" w:eastAsia="仿宋" w:cs="仿宋"/>
          <w:color w:val="000000"/>
          <w:sz w:val="32"/>
          <w:szCs w:val="32"/>
          <w:lang w:val="zh-CN"/>
        </w:rPr>
        <w:t>。由</w:t>
      </w:r>
      <w:r>
        <w:rPr>
          <w:rFonts w:hint="eastAsia" w:ascii="仿宋" w:hAnsi="仿宋" w:eastAsia="仿宋" w:cs="仿宋"/>
          <w:sz w:val="32"/>
          <w:szCs w:val="32"/>
          <w:lang w:val="en-US" w:eastAsia="zh-CN"/>
        </w:rPr>
        <w:t>河南省五垛源农业科技股份有限</w:t>
      </w:r>
      <w:r>
        <w:rPr>
          <w:rFonts w:hint="eastAsia" w:ascii="仿宋" w:hAnsi="仿宋" w:eastAsia="仿宋" w:cs="仿宋"/>
          <w:sz w:val="32"/>
          <w:szCs w:val="32"/>
          <w:lang w:eastAsia="zh-CN"/>
        </w:rPr>
        <w:t>公司</w:t>
      </w:r>
      <w:r>
        <w:rPr>
          <w:rFonts w:hint="eastAsia" w:ascii="仿宋" w:hAnsi="仿宋" w:eastAsia="仿宋" w:cs="仿宋"/>
          <w:color w:val="000000"/>
          <w:sz w:val="32"/>
          <w:szCs w:val="32"/>
          <w:lang w:val="zh-CN"/>
        </w:rPr>
        <w:t>承担编写任务。</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楷体"/>
          <w:color w:val="000000"/>
          <w:sz w:val="32"/>
          <w:szCs w:val="32"/>
        </w:rPr>
      </w:pPr>
      <w:r>
        <w:rPr>
          <w:rFonts w:hint="eastAsia" w:eastAsia="楷体"/>
          <w:color w:val="000000"/>
          <w:sz w:val="32"/>
          <w:szCs w:val="32"/>
        </w:rPr>
        <w:t>（二）地方标准起草单位和主要起草人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eastAsia="仿宋_GB2312"/>
          <w:color w:val="000000"/>
          <w:sz w:val="32"/>
          <w:szCs w:val="32"/>
          <w:lang w:val="en-US" w:eastAsia="zh-CN"/>
        </w:rPr>
        <w:t>主要</w:t>
      </w:r>
      <w:r>
        <w:rPr>
          <w:rFonts w:hint="eastAsia" w:eastAsia="仿宋_GB2312"/>
          <w:color w:val="000000"/>
          <w:sz w:val="32"/>
          <w:szCs w:val="32"/>
          <w:lang w:val="zh-CN"/>
        </w:rPr>
        <w:t>起草</w:t>
      </w:r>
      <w:r>
        <w:rPr>
          <w:rFonts w:hint="eastAsia" w:ascii="仿宋_GB2312" w:hAnsi="仿宋_GB2312" w:eastAsia="仿宋_GB2312" w:cs="仿宋_GB2312"/>
          <w:sz w:val="32"/>
          <w:szCs w:val="32"/>
          <w:lang w:val="zh-CN" w:eastAsia="zh-CN"/>
        </w:rPr>
        <w:t>单位：</w:t>
      </w:r>
      <w:r>
        <w:rPr>
          <w:rFonts w:hint="eastAsia" w:ascii="仿宋_GB2312" w:hAnsi="仿宋_GB2312" w:eastAsia="仿宋_GB2312" w:cs="仿宋_GB2312"/>
          <w:sz w:val="32"/>
          <w:szCs w:val="32"/>
          <w:lang w:val="en-US" w:eastAsia="zh-CN"/>
        </w:rPr>
        <w:t>河南省五垛源农业科技股份有限公司</w:t>
      </w:r>
      <w:r>
        <w:rPr>
          <w:rFonts w:hint="eastAsia" w:ascii="仿宋_GB2312" w:hAnsi="仿宋_GB2312" w:eastAsia="仿宋_GB2312" w:cs="仿宋_GB2312"/>
          <w:sz w:val="32"/>
          <w:szCs w:val="32"/>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其他起草单位：南阳理工学院、南召县农业农村局、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河南省农业科学院、南阳市产品质量检验检测中心</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主要起草人员：</w:t>
      </w:r>
      <w:r>
        <w:rPr>
          <w:rFonts w:hint="eastAsia" w:ascii="仿宋_GB2312" w:hAnsi="仿宋_GB2312" w:eastAsia="仿宋_GB2312" w:cs="仿宋_GB2312"/>
          <w:sz w:val="32"/>
          <w:szCs w:val="32"/>
          <w:lang w:val="en-US" w:eastAsia="zh-CN"/>
        </w:rPr>
        <w:t>郝洪波、李超、孟凡玉、任崇赟、腊贵晓、赵岩、张亚彬</w:t>
      </w:r>
      <w:r>
        <w:rPr>
          <w:rFonts w:hint="eastAsia" w:ascii="仿宋_GB2312" w:hAnsi="仿宋_GB2312" w:eastAsia="仿宋_GB2312" w:cs="仿宋_GB2312"/>
          <w:sz w:val="32"/>
          <w:szCs w:val="32"/>
          <w:lang w:val="zh-CN" w:eastAsia="zh-CN"/>
        </w:rPr>
        <w:t>。</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楷体"/>
          <w:color w:val="000000"/>
          <w:sz w:val="32"/>
          <w:szCs w:val="32"/>
        </w:rPr>
      </w:pPr>
      <w:r>
        <w:rPr>
          <w:rFonts w:hint="eastAsia" w:eastAsia="楷体"/>
          <w:color w:val="000000"/>
          <w:sz w:val="32"/>
          <w:szCs w:val="32"/>
        </w:rPr>
        <w:t>（三）</w:t>
      </w:r>
      <w:r>
        <w:rPr>
          <w:rFonts w:eastAsia="楷体"/>
          <w:color w:val="000000"/>
          <w:sz w:val="32"/>
          <w:szCs w:val="32"/>
        </w:rPr>
        <w:t xml:space="preserve">编制原则和依据 </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hint="eastAsia" w:eastAsia="仿宋_GB2312"/>
          <w:color w:val="000000"/>
          <w:sz w:val="32"/>
          <w:szCs w:val="32"/>
        </w:rPr>
        <w:t>本标准按照GB/T 1.1—2020《标准化工作导则  第1部分：标准化文件的结构和起草规则》的规定进行编写。</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（1）通用性原则</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本规程综合并引用了国内同行业相关标准，具有一定的相同生态条件下的区域通用性。</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（2）先进性原则</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本标准的制定，既立足现实生产需要，又融入当前先进的操作手段，理论联系实际，尽可能做到理论上和技术的先进性。</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（3）可操作性原则</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eastAsia="仿宋_GB2312"/>
          <w:color w:val="000000"/>
          <w:sz w:val="32"/>
          <w:szCs w:val="32"/>
        </w:rPr>
      </w:pPr>
      <w:r>
        <w:rPr>
          <w:rFonts w:eastAsia="仿宋_GB2312"/>
          <w:color w:val="000000"/>
          <w:sz w:val="32"/>
          <w:szCs w:val="32"/>
        </w:rPr>
        <w:t>本标准中的有关技术是在多年调研、实验、推广应用的基础上总结，充分听取各方经验和意见，又不断在生产实践中完善的科研成果，严谨科学，具有较强的可操作性。</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（4）实用性原则</w:t>
      </w:r>
    </w:p>
    <w:p>
      <w:pPr>
        <w:keepNext w:val="0"/>
        <w:keepLines w:val="0"/>
        <w:pageBreakBefore w:val="0"/>
        <w:widowControl w:val="0"/>
        <w:kinsoku/>
        <w:wordWrap/>
        <w:overflowPunct/>
        <w:topLinePunct w:val="0"/>
        <w:bidi w:val="0"/>
        <w:adjustRightInd w:val="0"/>
        <w:snapToGrid w:val="0"/>
        <w:spacing w:line="240" w:lineRule="auto"/>
        <w:ind w:firstLine="640" w:firstLineChars="200"/>
        <w:textAlignment w:val="auto"/>
        <w:rPr>
          <w:rFonts w:hint="eastAsia" w:eastAsia="仿宋_GB2312"/>
          <w:color w:val="000000"/>
          <w:sz w:val="32"/>
          <w:szCs w:val="32"/>
          <w:lang w:eastAsia="zh-CN"/>
        </w:rPr>
      </w:pPr>
      <w:r>
        <w:rPr>
          <w:rFonts w:eastAsia="仿宋_GB2312"/>
          <w:color w:val="000000"/>
          <w:sz w:val="32"/>
          <w:szCs w:val="32"/>
        </w:rPr>
        <w:t>编制组查阅大量标准文献，并征求相关领域专家、基层农技人员和广大群众的意见，使标准和生产实际协调统一，紧密结合生产实际，确保标准可以作为政府部门监督、指导生产的依据</w:t>
      </w:r>
      <w:r>
        <w:rPr>
          <w:rFonts w:hint="eastAsia" w:eastAsia="仿宋_GB2312"/>
          <w:color w:val="000000"/>
          <w:sz w:val="32"/>
          <w:szCs w:val="32"/>
          <w:lang w:eastAsia="zh-CN"/>
        </w:rPr>
        <w:t>。</w:t>
      </w:r>
    </w:p>
    <w:p>
      <w:pPr>
        <w:keepNext w:val="0"/>
        <w:keepLines w:val="0"/>
        <w:pageBreakBefore w:val="0"/>
        <w:widowControl w:val="0"/>
        <w:kinsoku/>
        <w:wordWrap/>
        <w:overflowPunct/>
        <w:topLinePunct w:val="0"/>
        <w:bidi w:val="0"/>
        <w:adjustRightInd w:val="0"/>
        <w:snapToGrid w:val="0"/>
        <w:spacing w:line="240" w:lineRule="auto"/>
        <w:ind w:firstLine="320" w:firstLineChars="100"/>
        <w:textAlignment w:val="auto"/>
        <w:rPr>
          <w:rFonts w:eastAsia="仿宋_GB2312"/>
          <w:color w:val="000000"/>
          <w:sz w:val="32"/>
          <w:szCs w:val="32"/>
        </w:rPr>
      </w:pPr>
      <w:r>
        <w:rPr>
          <w:rFonts w:eastAsia="仿宋_GB2312"/>
          <w:color w:val="000000"/>
          <w:sz w:val="32"/>
          <w:szCs w:val="32"/>
        </w:rPr>
        <w:t>（5）安全可靠原则</w:t>
      </w:r>
    </w:p>
    <w:p>
      <w:pPr>
        <w:keepNext w:val="0"/>
        <w:keepLines w:val="0"/>
        <w:pageBreakBefore w:val="0"/>
        <w:widowControl w:val="0"/>
        <w:numPr>
          <w:ilvl w:val="0"/>
          <w:numId w:val="0"/>
        </w:numPr>
        <w:kinsoku/>
        <w:wordWrap/>
        <w:overflowPunct/>
        <w:topLinePunct w:val="0"/>
        <w:bidi w:val="0"/>
        <w:snapToGrid w:val="0"/>
        <w:spacing w:line="240" w:lineRule="auto"/>
        <w:ind w:leftChars="0" w:firstLine="640" w:firstLineChars="200"/>
        <w:textAlignment w:val="auto"/>
        <w:rPr>
          <w:rFonts w:eastAsia="仿宋_GB2312"/>
          <w:color w:val="000000"/>
          <w:sz w:val="32"/>
          <w:szCs w:val="32"/>
        </w:rPr>
      </w:pPr>
      <w:r>
        <w:rPr>
          <w:rFonts w:eastAsia="仿宋_GB2312"/>
          <w:color w:val="000000"/>
          <w:sz w:val="32"/>
          <w:szCs w:val="32"/>
        </w:rPr>
        <w:t>本标准对我</w:t>
      </w:r>
      <w:r>
        <w:rPr>
          <w:rFonts w:hint="eastAsia" w:eastAsia="仿宋_GB2312"/>
          <w:color w:val="000000"/>
          <w:sz w:val="32"/>
          <w:szCs w:val="32"/>
          <w:lang w:eastAsia="zh-CN"/>
        </w:rPr>
        <w:t>市</w:t>
      </w:r>
      <w:r>
        <w:rPr>
          <w:rFonts w:hint="eastAsia" w:eastAsia="仿宋_GB2312"/>
          <w:color w:val="000000"/>
          <w:sz w:val="32"/>
          <w:szCs w:val="32"/>
          <w:lang w:val="en-US" w:eastAsia="zh-CN"/>
        </w:rPr>
        <w:t>粉防己栽培技术</w:t>
      </w:r>
      <w:r>
        <w:rPr>
          <w:rFonts w:eastAsia="仿宋_GB2312"/>
          <w:color w:val="000000"/>
          <w:sz w:val="32"/>
          <w:szCs w:val="32"/>
        </w:rPr>
        <w:t>环节做了说明和规定，以</w:t>
      </w:r>
      <w:r>
        <w:rPr>
          <w:rFonts w:hint="eastAsia" w:eastAsia="仿宋_GB2312"/>
          <w:color w:val="000000"/>
          <w:sz w:val="32"/>
          <w:szCs w:val="32"/>
          <w:lang w:val="en-US" w:eastAsia="zh-CN"/>
        </w:rPr>
        <w:t>粉防己</w:t>
      </w:r>
      <w:r>
        <w:rPr>
          <w:rFonts w:eastAsia="仿宋_GB2312"/>
          <w:color w:val="000000"/>
          <w:sz w:val="32"/>
          <w:szCs w:val="32"/>
        </w:rPr>
        <w:t>安全生产为目的，引用了相关</w:t>
      </w:r>
      <w:r>
        <w:rPr>
          <w:rFonts w:hint="eastAsia" w:eastAsia="仿宋_GB2312"/>
          <w:color w:val="000000"/>
          <w:sz w:val="32"/>
          <w:szCs w:val="32"/>
        </w:rPr>
        <w:t>安全</w:t>
      </w:r>
      <w:r>
        <w:rPr>
          <w:rFonts w:eastAsia="仿宋_GB2312"/>
          <w:color w:val="000000"/>
          <w:sz w:val="32"/>
          <w:szCs w:val="32"/>
        </w:rPr>
        <w:t>准则。</w:t>
      </w:r>
    </w:p>
    <w:p>
      <w:pPr>
        <w:keepNext w:val="0"/>
        <w:keepLines w:val="0"/>
        <w:pageBreakBefore w:val="0"/>
        <w:widowControl w:val="0"/>
        <w:numPr>
          <w:ilvl w:val="0"/>
          <w:numId w:val="0"/>
        </w:numPr>
        <w:kinsoku/>
        <w:wordWrap/>
        <w:overflowPunct/>
        <w:topLinePunct w:val="0"/>
        <w:bidi w:val="0"/>
        <w:snapToGrid w:val="0"/>
        <w:spacing w:line="240" w:lineRule="auto"/>
        <w:ind w:leftChars="0" w:firstLine="321" w:firstLineChars="100"/>
        <w:textAlignment w:val="auto"/>
        <w:rPr>
          <w:rFonts w:hint="eastAsia" w:ascii="黑体" w:hAnsi="黑体" w:eastAsia="黑体" w:cs="Times New Roman"/>
          <w:b/>
          <w:bCs/>
          <w:color w:val="auto"/>
          <w:kern w:val="0"/>
          <w:sz w:val="32"/>
          <w:szCs w:val="32"/>
        </w:rPr>
      </w:pPr>
      <w:r>
        <w:rPr>
          <w:rFonts w:hint="eastAsia" w:ascii="黑体" w:hAnsi="黑体" w:eastAsia="黑体" w:cs="Times New Roman"/>
          <w:b/>
          <w:bCs/>
          <w:color w:val="auto"/>
          <w:kern w:val="0"/>
          <w:sz w:val="32"/>
          <w:szCs w:val="32"/>
          <w:lang w:val="en-US" w:eastAsia="zh-CN"/>
        </w:rPr>
        <w:t>三、</w:t>
      </w:r>
      <w:r>
        <w:rPr>
          <w:rFonts w:hint="eastAsia" w:ascii="黑体" w:hAnsi="黑体" w:eastAsia="黑体" w:cs="Times New Roman"/>
          <w:b/>
          <w:bCs/>
          <w:color w:val="auto"/>
          <w:kern w:val="0"/>
          <w:sz w:val="32"/>
          <w:szCs w:val="32"/>
        </w:rPr>
        <w:t>编制过程</w:t>
      </w:r>
    </w:p>
    <w:p>
      <w:pPr>
        <w:keepNext w:val="0"/>
        <w:keepLines w:val="0"/>
        <w:pageBreakBefore w:val="0"/>
        <w:widowControl w:val="0"/>
        <w:numPr>
          <w:ilvl w:val="0"/>
          <w:numId w:val="0"/>
        </w:numPr>
        <w:kinsoku/>
        <w:wordWrap/>
        <w:overflowPunct/>
        <w:topLinePunct w:val="0"/>
        <w:bidi w:val="0"/>
        <w:snapToGrid w:val="0"/>
        <w:spacing w:line="240" w:lineRule="auto"/>
        <w:ind w:firstLine="320" w:firstLineChars="1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（一）前期研究基础</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河南省五垛源农业科技股份有限</w:t>
      </w:r>
      <w:r>
        <w:rPr>
          <w:rFonts w:hint="eastAsia" w:ascii="仿宋_GB2312" w:hAnsi="仿宋_GB2312" w:eastAsia="仿宋_GB2312" w:cs="仿宋_GB2312"/>
          <w:color w:val="000000" w:themeColor="text1"/>
          <w:sz w:val="32"/>
          <w:szCs w:val="32"/>
          <w:lang w:eastAsia="zh-CN"/>
          <w14:textFill>
            <w14:solidFill>
              <w14:schemeClr w14:val="tx1"/>
            </w14:solidFill>
          </w14:textFill>
        </w:rPr>
        <w:t>公司自2010年开始从事粉防己的基础研究，开展了粉防己种植环境、育苗技术、移栽时间、种植方式、病虫害防治等生产技术研究，并对研究结果进行了分析和总结，创新研究采用大田直播种子育苗技术,提高了粉防己育苗成苗率和移植成活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320" w:firstLineChars="100"/>
        <w:textAlignment w:val="auto"/>
        <w:rPr>
          <w:rFonts w:eastAsia="楷体"/>
          <w:color w:val="auto"/>
          <w:sz w:val="32"/>
          <w:szCs w:val="32"/>
        </w:rPr>
      </w:pPr>
      <w:r>
        <w:rPr>
          <w:rFonts w:hint="eastAsia" w:eastAsia="楷体"/>
          <w:color w:val="auto"/>
          <w:sz w:val="32"/>
          <w:szCs w:val="32"/>
        </w:rPr>
        <w:t>（</w:t>
      </w:r>
      <w:r>
        <w:rPr>
          <w:rFonts w:hint="eastAsia" w:eastAsia="楷体"/>
          <w:color w:val="auto"/>
          <w:sz w:val="32"/>
          <w:szCs w:val="32"/>
          <w:lang w:eastAsia="zh-CN"/>
        </w:rPr>
        <w:t>二</w:t>
      </w:r>
      <w:r>
        <w:rPr>
          <w:rFonts w:hint="eastAsia" w:eastAsia="楷体"/>
          <w:color w:val="auto"/>
          <w:sz w:val="32"/>
          <w:szCs w:val="32"/>
        </w:rPr>
        <w:t>）起草阶段</w:t>
      </w: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640" w:firstLineChars="200"/>
        <w:textAlignment w:val="auto"/>
        <w:rPr>
          <w:rStyle w:val="10"/>
          <w:rFonts w:eastAsia="仿宋_GB2312"/>
          <w:color w:val="auto"/>
          <w:sz w:val="32"/>
          <w:szCs w:val="32"/>
        </w:rPr>
      </w:pPr>
      <w:r>
        <w:rPr>
          <w:rStyle w:val="10"/>
          <w:rFonts w:hint="eastAsia" w:eastAsia="仿宋_GB2312"/>
          <w:color w:val="auto"/>
          <w:sz w:val="32"/>
          <w:szCs w:val="32"/>
        </w:rPr>
        <w:t>为做好“</w:t>
      </w:r>
      <w:r>
        <w:rPr>
          <w:rStyle w:val="10"/>
          <w:rFonts w:hint="eastAsia" w:eastAsia="仿宋_GB2312"/>
          <w:color w:val="auto"/>
          <w:sz w:val="32"/>
          <w:szCs w:val="32"/>
          <w:lang w:val="en-US" w:eastAsia="zh-CN"/>
        </w:rPr>
        <w:t>粉防己规范化栽培技术规程</w:t>
      </w:r>
      <w:r>
        <w:rPr>
          <w:rStyle w:val="10"/>
          <w:rFonts w:hint="eastAsia" w:eastAsia="仿宋_GB2312"/>
          <w:color w:val="auto"/>
          <w:sz w:val="32"/>
          <w:szCs w:val="32"/>
        </w:rPr>
        <w:t>”标准的制定工作，</w:t>
      </w:r>
      <w:r>
        <w:rPr>
          <w:rStyle w:val="10"/>
          <w:rFonts w:hint="eastAsia" w:eastAsia="仿宋_GB2312"/>
          <w:color w:val="auto"/>
          <w:sz w:val="32"/>
          <w:szCs w:val="32"/>
          <w:lang w:eastAsia="zh-CN"/>
        </w:rPr>
        <w:t>我们</w:t>
      </w:r>
      <w:r>
        <w:rPr>
          <w:rStyle w:val="10"/>
          <w:rFonts w:hint="eastAsia" w:eastAsia="仿宋_GB2312"/>
          <w:color w:val="auto"/>
          <w:sz w:val="32"/>
          <w:szCs w:val="32"/>
        </w:rPr>
        <w:t>成立了标准起草</w:t>
      </w:r>
      <w:r>
        <w:rPr>
          <w:rStyle w:val="10"/>
          <w:rFonts w:hint="eastAsia" w:eastAsia="仿宋_GB2312"/>
          <w:color w:val="auto"/>
          <w:sz w:val="32"/>
          <w:szCs w:val="32"/>
          <w:lang w:eastAsia="zh-CN"/>
        </w:rPr>
        <w:t>项目</w:t>
      </w:r>
      <w:r>
        <w:rPr>
          <w:rStyle w:val="10"/>
          <w:rFonts w:hint="eastAsia" w:eastAsia="仿宋_GB2312"/>
          <w:color w:val="auto"/>
          <w:sz w:val="32"/>
          <w:szCs w:val="32"/>
        </w:rPr>
        <w:t>组，</w:t>
      </w:r>
      <w:r>
        <w:rPr>
          <w:rStyle w:val="10"/>
          <w:rFonts w:hint="eastAsia" w:eastAsia="仿宋_GB2312"/>
          <w:color w:val="auto"/>
          <w:sz w:val="32"/>
          <w:szCs w:val="32"/>
          <w:lang w:eastAsia="zh-CN"/>
        </w:rPr>
        <w:t>项目组由</w:t>
      </w:r>
      <w:r>
        <w:rPr>
          <w:rFonts w:hint="eastAsia" w:ascii="仿宋_GB2312" w:hAnsi="仿宋_GB2312" w:eastAsia="仿宋_GB2312" w:cs="仿宋_GB2312"/>
          <w:color w:val="auto"/>
          <w:sz w:val="32"/>
          <w:szCs w:val="32"/>
        </w:rPr>
        <w:t>河南省五垛源农业科技股份有限公司</w:t>
      </w:r>
      <w:r>
        <w:rPr>
          <w:rFonts w:hint="eastAsia" w:eastAsia="仿宋_GB2312"/>
          <w:color w:val="auto"/>
          <w:sz w:val="32"/>
          <w:szCs w:val="32"/>
          <w:lang w:val="zh-CN"/>
        </w:rPr>
        <w:t>郝洪波同志负责，</w:t>
      </w:r>
      <w:r>
        <w:rPr>
          <w:rFonts w:hint="eastAsia" w:ascii="仿宋_GB2312" w:hAnsi="仿宋_GB2312" w:eastAsia="仿宋_GB2312" w:cs="仿宋_GB2312"/>
          <w:color w:val="auto"/>
          <w:sz w:val="32"/>
          <w:szCs w:val="32"/>
        </w:rPr>
        <w:t>李超、孟凡玉、任崇赟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腊贵晓、赵岩、张亚彬</w:t>
      </w:r>
      <w:r>
        <w:rPr>
          <w:rFonts w:hint="eastAsia" w:eastAsia="仿宋_GB2312"/>
          <w:color w:val="auto"/>
          <w:sz w:val="32"/>
          <w:szCs w:val="32"/>
          <w:lang w:val="zh-CN"/>
        </w:rPr>
        <w:t>等为成员。</w:t>
      </w:r>
      <w:r>
        <w:rPr>
          <w:rStyle w:val="10"/>
          <w:rFonts w:eastAsia="仿宋_GB2312"/>
          <w:color w:val="auto"/>
          <w:sz w:val="32"/>
          <w:szCs w:val="32"/>
        </w:rPr>
        <w:t>起草组认真阅读了标准制定的一系列文件，对标准制定的格式、内容、术语、表达方式等进行了深入的学习</w:t>
      </w:r>
      <w:r>
        <w:rPr>
          <w:rStyle w:val="10"/>
          <w:rFonts w:hint="eastAsia" w:eastAsia="仿宋_GB2312"/>
          <w:color w:val="auto"/>
          <w:sz w:val="32"/>
          <w:szCs w:val="32"/>
        </w:rPr>
        <w:t>，并多次召开标准研讨会议，确定了标准制定原则，拟定了标准制定思路。</w:t>
      </w:r>
      <w:r>
        <w:rPr>
          <w:rStyle w:val="10"/>
          <w:rFonts w:eastAsia="仿宋_GB2312"/>
          <w:color w:val="auto"/>
          <w:sz w:val="32"/>
          <w:szCs w:val="32"/>
        </w:rPr>
        <w:t>在制定过程中</w:t>
      </w:r>
      <w:r>
        <w:rPr>
          <w:rStyle w:val="10"/>
          <w:rFonts w:hint="eastAsia" w:eastAsia="仿宋_GB2312"/>
          <w:color w:val="auto"/>
          <w:sz w:val="32"/>
          <w:szCs w:val="32"/>
        </w:rPr>
        <w:t>，起草</w:t>
      </w:r>
      <w:r>
        <w:rPr>
          <w:rStyle w:val="10"/>
          <w:rFonts w:hint="eastAsia" w:eastAsia="仿宋_GB2312"/>
          <w:color w:val="auto"/>
          <w:sz w:val="32"/>
          <w:szCs w:val="32"/>
          <w:lang w:eastAsia="zh-CN"/>
        </w:rPr>
        <w:t>项目</w:t>
      </w:r>
      <w:r>
        <w:rPr>
          <w:rStyle w:val="10"/>
          <w:rFonts w:hint="eastAsia" w:eastAsia="仿宋_GB2312"/>
          <w:color w:val="auto"/>
          <w:sz w:val="32"/>
          <w:szCs w:val="32"/>
        </w:rPr>
        <w:t>小组就技术规程的主要内容进行了深入、广泛、细致的讨论，并对标准各节内容的起草工作逐一进行了细化，确保标准制定各项工作，按计划逐步实施。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黑体" w:hAnsi="黑体" w:eastAsia="黑体" w:cs="Times New Roman"/>
          <w:b/>
          <w:bCs/>
          <w:kern w:val="0"/>
          <w:sz w:val="32"/>
          <w:szCs w:val="32"/>
        </w:rPr>
      </w:pPr>
      <w:r>
        <w:rPr>
          <w:rFonts w:hint="eastAsia" w:ascii="黑体" w:hAnsi="黑体" w:eastAsia="黑体" w:cs="Times New Roman"/>
          <w:b/>
          <w:bCs/>
          <w:kern w:val="0"/>
          <w:sz w:val="32"/>
          <w:szCs w:val="32"/>
          <w:lang w:eastAsia="zh-CN"/>
        </w:rPr>
        <w:t>（</w:t>
      </w:r>
      <w:r>
        <w:rPr>
          <w:rFonts w:hint="eastAsia" w:ascii="黑体" w:hAnsi="黑体" w:eastAsia="黑体" w:cs="Times New Roman"/>
          <w:b/>
          <w:bCs/>
          <w:kern w:val="0"/>
          <w:sz w:val="32"/>
          <w:szCs w:val="32"/>
          <w:lang w:val="en-US" w:eastAsia="zh-CN"/>
        </w:rPr>
        <w:t>四</w:t>
      </w:r>
      <w:r>
        <w:rPr>
          <w:rFonts w:hint="eastAsia" w:ascii="黑体" w:hAnsi="黑体" w:eastAsia="黑体" w:cs="Times New Roman"/>
          <w:b/>
          <w:bCs/>
          <w:kern w:val="0"/>
          <w:sz w:val="32"/>
          <w:szCs w:val="32"/>
          <w:lang w:eastAsia="zh-CN"/>
        </w:rPr>
        <w:t>）</w:t>
      </w:r>
      <w:r>
        <w:rPr>
          <w:rFonts w:hint="eastAsia" w:ascii="黑体" w:hAnsi="黑体" w:eastAsia="黑体" w:cs="Times New Roman"/>
          <w:b/>
          <w:bCs/>
          <w:kern w:val="0"/>
          <w:sz w:val="32"/>
          <w:szCs w:val="32"/>
        </w:rPr>
        <w:t>主要内容的确定</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目前广大药农及企业发展粉防己生产技术的积极性越来越高，然而其栽培技术规程并未建立起来。目前仍无粉防己相关的国家标准、行业标准和地方标准。</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粉防己，属于小三类中药材品种，具有利水消肿、祛风止痛等功效，但是基于生长环境特殊，产地有限，资源分散稀缺，资源告急，采挖难度大(根深易断)，加工费工费时，刚性需求强劲，至今还需要野生采挖供货。 </w:t>
      </w:r>
    </w:p>
    <w:p>
      <w:pPr>
        <w:keepNext w:val="0"/>
        <w:keepLines w:val="0"/>
        <w:pageBreakBefore w:val="0"/>
        <w:widowControl w:val="0"/>
        <w:numPr>
          <w:ilvl w:val="0"/>
          <w:numId w:val="0"/>
        </w:numPr>
        <w:kinsoku/>
        <w:wordWrap/>
        <w:overflowPunct/>
        <w:topLinePunct w:val="0"/>
        <w:bidi w:val="0"/>
        <w:snapToGrid w:val="0"/>
        <w:spacing w:line="240" w:lineRule="auto"/>
        <w:ind w:firstLine="643"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b/>
          <w:bCs/>
          <w:kern w:val="2"/>
          <w:sz w:val="32"/>
          <w:szCs w:val="32"/>
          <w:lang w:val="zh-CN" w:eastAsia="zh-CN" w:bidi="ar-SA"/>
        </w:rPr>
        <w:t>产地生态环境：</w:t>
      </w:r>
      <w:r>
        <w:rPr>
          <w:rFonts w:hint="eastAsia" w:ascii="仿宋_GB2312" w:hAnsi="仿宋_GB2312" w:eastAsia="仿宋_GB2312" w:cs="仿宋_GB2312"/>
          <w:sz w:val="32"/>
          <w:szCs w:val="32"/>
          <w:lang w:val="zh-CN" w:eastAsia="zh-CN"/>
        </w:rPr>
        <w:t xml:space="preserve">主要是按照GAP适宜性优化原则选定,因地制宜,其大气、水质、土壤无污染,远离交通干道,环境生态好,空气质量达到国家二级质量标准,水质达到“农田灌溉水”质量标准,土壤环境质量执行国家相关二级标准。 </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 xml:space="preserve">种质选择： 1.对粉防己的种质进行认真的科学鉴定,确定其种源符合《中国药典》(2010版一部)标准。 2.对培育的粉防己准确地鉴定其物种,本品为防己科植物粉防己Stephania tetrandra S.Moore。 3.制订粉防己种子质量标准。 4.选择优质粉防己种子用于繁殖研究。 </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种苗繁殖研究： 采用了</w:t>
      </w:r>
      <w:r>
        <w:rPr>
          <w:rFonts w:hint="default" w:ascii="仿宋_GB2312" w:hAnsi="仿宋_GB2312" w:eastAsia="仿宋_GB2312" w:cs="仿宋_GB2312"/>
          <w:sz w:val="32"/>
          <w:szCs w:val="32"/>
          <w:lang w:val="en-US" w:eastAsia="zh-CN"/>
        </w:rPr>
        <w:t>大田直播</w:t>
      </w:r>
      <w:r>
        <w:rPr>
          <w:rFonts w:hint="eastAsia" w:ascii="仿宋_GB2312" w:hAnsi="仿宋_GB2312" w:eastAsia="仿宋_GB2312" w:cs="仿宋_GB2312"/>
          <w:sz w:val="32"/>
          <w:szCs w:val="32"/>
          <w:lang w:val="zh-CN" w:eastAsia="zh-CN"/>
        </w:rPr>
        <w:t>种子育苗技术,提高了粉防己育苗成苗率和移植成活率,保证粉防己产量。</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田间种植管理： 筛选出符合粉防己生产的肥料,采用配方施肥,保证粉防己的产量。采用科学的搭架引蔓和修剪整蔓技术,使粉防己能充分进行光合作用,加速生产。修剪粉防己藤蔓生长,防止粉防己藤蔓风长与块根争夺养分,从而提高粉防己生产速度,缩短了粉防己的种植周期,提高产量,药材符合《中国药典》(2020年版)质量要求。制订粉防己规范化生产技术标准操作规程,规范粉防己种植各个环节。</w:t>
      </w:r>
    </w:p>
    <w:p>
      <w:pPr>
        <w:keepNext w:val="0"/>
        <w:keepLines w:val="0"/>
        <w:pageBreakBefore w:val="0"/>
        <w:widowControl w:val="0"/>
        <w:numPr>
          <w:ilvl w:val="0"/>
          <w:numId w:val="0"/>
        </w:numPr>
        <w:kinsoku/>
        <w:wordWrap/>
        <w:overflowPunct/>
        <w:topLinePunct w:val="0"/>
        <w:bidi w:val="0"/>
        <w:snapToGrid w:val="0"/>
        <w:spacing w:line="240" w:lineRule="auto"/>
        <w:ind w:firstLine="643"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b/>
          <w:bCs/>
          <w:kern w:val="2"/>
          <w:sz w:val="32"/>
          <w:szCs w:val="32"/>
          <w:lang w:val="zh-CN" w:eastAsia="zh-CN" w:bidi="ar-SA"/>
        </w:rPr>
        <w:t>主要性能指标：</w:t>
      </w:r>
      <w:r>
        <w:rPr>
          <w:rFonts w:hint="eastAsia" w:ascii="仿宋_GB2312" w:hAnsi="仿宋_GB2312" w:eastAsia="仿宋_GB2312" w:cs="仿宋_GB2312"/>
          <w:sz w:val="32"/>
          <w:szCs w:val="32"/>
          <w:lang w:val="zh-CN" w:eastAsia="zh-CN"/>
        </w:rPr>
        <w:t xml:space="preserve"> 1.种植周期</w:t>
      </w:r>
      <w:r>
        <w:rPr>
          <w:rFonts w:hint="default"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zh-CN" w:eastAsia="zh-CN"/>
        </w:rPr>
        <w:t>年。 2.亩产干粉防己≥300公斤/茬。 3.粉防己按干燥品计算,含粉防己碱和防己诺林碱不少于1.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eastAsia="zh-CN"/>
        </w:rPr>
        <w:t>﹪。</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预期的经济效果</w:t>
      </w:r>
      <w:r>
        <w:rPr>
          <w:rFonts w:hint="eastAsia" w:ascii="仿宋_GB2312" w:hAnsi="仿宋_GB2312" w:eastAsia="仿宋_GB2312" w:cs="仿宋_GB2312"/>
          <w:sz w:val="32"/>
          <w:szCs w:val="32"/>
          <w:lang w:val="en-US" w:eastAsia="zh-CN"/>
        </w:rPr>
        <w:t>:粉防己经过多年实地种植探索，4年期粉防己亩地产出约2-3吨，现阶段市场鲜品单价约40-50元/公斤，亩地产值在8万元以上；种植产品已经推向浙江、安徽、江西等多地市场及药厂，像康恩贝、999等大型药企，每年提取从产地和市场购买货源不少于800吨，还有山西某药厂生产罗布麻降压片，每年从市场购买货源450吨左右，加上饮片需求，粉防己市场年需求量在2600吨左右。提取出的</w:t>
      </w:r>
      <w:r>
        <w:rPr>
          <w:rFonts w:hint="eastAsia" w:ascii="仿宋_GB2312" w:hAnsi="仿宋_GB2312" w:eastAsia="仿宋_GB2312" w:cs="仿宋_GB2312"/>
          <w:sz w:val="32"/>
          <w:szCs w:val="32"/>
          <w:lang w:val="zh-CN" w:eastAsia="zh-CN"/>
        </w:rPr>
        <w:t>汉防己甲素片用于治疗</w:t>
      </w:r>
      <w:r>
        <w:rPr>
          <w:rFonts w:hint="default" w:ascii="仿宋_GB2312" w:hAnsi="仿宋_GB2312" w:eastAsia="仿宋_GB2312" w:cs="仿宋_GB2312"/>
          <w:sz w:val="32"/>
          <w:szCs w:val="32"/>
          <w:lang w:val="zh-CN" w:eastAsia="zh-CN"/>
        </w:rPr>
        <w:t>风湿痛、关节痛、神经痛，或与小剂量放射合并治疗肺癌；中药汉防己和成药汉防己甲素片也有降血压和治疗心绞痛的作用，用于高血压与心绞痛的治疗。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在粉防己的种植繁育过程中，按照相关物种采种规范，加快人工繁育，降低对野生资源的依赖程度。利用山地、林地、荒地建设中药材种植生态基地，保障中成药大品种和中药饮片的原料供应。使用优良品种，推动制订中药材种子种苗标准，开展标准化、规模化、产业化的种子种苗繁育，从源头保证优质中药材生产。提高中药材资源综合利用水平，发展中药材绿色循环经济，突出区域特色，打造品牌中药材。</w:t>
      </w:r>
    </w:p>
    <w:p>
      <w:pPr>
        <w:keepNext w:val="0"/>
        <w:keepLines w:val="0"/>
        <w:pageBreakBefore w:val="0"/>
        <w:widowControl w:val="0"/>
        <w:numPr>
          <w:ilvl w:val="0"/>
          <w:numId w:val="0"/>
        </w:numPr>
        <w:kinsoku/>
        <w:wordWrap/>
        <w:overflowPunct/>
        <w:topLinePunct w:val="0"/>
        <w:autoSpaceDE/>
        <w:autoSpaceDN/>
        <w:bidi w:val="0"/>
        <w:adjustRightInd/>
        <w:spacing w:line="240" w:lineRule="auto"/>
        <w:textAlignment w:val="auto"/>
        <w:rPr>
          <w:rFonts w:hint="eastAsia" w:ascii="黑体" w:hAnsi="黑体" w:eastAsia="黑体" w:cs="Times New Roman"/>
          <w:b/>
          <w:bCs/>
          <w:kern w:val="0"/>
          <w:sz w:val="32"/>
          <w:szCs w:val="32"/>
        </w:rPr>
      </w:pPr>
      <w:r>
        <w:rPr>
          <w:rFonts w:hint="eastAsia" w:ascii="黑体" w:hAnsi="黑体" w:eastAsia="黑体" w:cs="Times New Roman"/>
          <w:b/>
          <w:bCs/>
          <w:kern w:val="0"/>
          <w:sz w:val="32"/>
          <w:szCs w:val="32"/>
          <w:lang w:eastAsia="zh-CN"/>
        </w:rPr>
        <w:t>（</w:t>
      </w:r>
      <w:r>
        <w:rPr>
          <w:rFonts w:hint="eastAsia" w:ascii="黑体" w:hAnsi="黑体" w:eastAsia="黑体" w:cs="Times New Roman"/>
          <w:b/>
          <w:bCs/>
          <w:kern w:val="0"/>
          <w:sz w:val="32"/>
          <w:szCs w:val="32"/>
          <w:lang w:val="en-US" w:eastAsia="zh-CN"/>
        </w:rPr>
        <w:t>五</w:t>
      </w:r>
      <w:r>
        <w:rPr>
          <w:rFonts w:hint="eastAsia" w:ascii="黑体" w:hAnsi="黑体" w:eastAsia="黑体" w:cs="Times New Roman"/>
          <w:b/>
          <w:bCs/>
          <w:kern w:val="0"/>
          <w:sz w:val="32"/>
          <w:szCs w:val="32"/>
          <w:lang w:eastAsia="zh-CN"/>
        </w:rPr>
        <w:t>）</w:t>
      </w:r>
      <w:r>
        <w:rPr>
          <w:rFonts w:hint="eastAsia" w:ascii="黑体" w:hAnsi="黑体" w:eastAsia="黑体" w:cs="Times New Roman"/>
          <w:b/>
          <w:bCs/>
          <w:kern w:val="0"/>
          <w:sz w:val="32"/>
          <w:szCs w:val="32"/>
        </w:rPr>
        <w:t>采标情况：</w:t>
      </w:r>
      <w:r>
        <w:rPr>
          <w:rFonts w:hint="eastAsia" w:ascii="仿宋_GB2312" w:hAnsi="仿宋_GB2312" w:eastAsia="仿宋_GB2312" w:cs="仿宋_GB2312"/>
          <w:kern w:val="2"/>
          <w:sz w:val="32"/>
          <w:szCs w:val="32"/>
          <w:lang w:val="en-US" w:eastAsia="zh-CN" w:bidi="ar-SA"/>
        </w:rPr>
        <w:t>本次编制的《粉防己规范化栽培技术规程》尚未采用或借鉴国际标准和国外先进标准。</w:t>
      </w:r>
      <w:bookmarkStart w:id="0" w:name="_GoBack"/>
      <w:bookmarkEnd w:id="0"/>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left="643" w:hanging="643" w:hangingChars="200"/>
        <w:textAlignment w:val="auto"/>
        <w:rPr>
          <w:rFonts w:hint="eastAsia" w:ascii="仿宋_GB2312" w:eastAsia="仿宋_GB2312"/>
          <w:b/>
          <w:bCs/>
          <w:kern w:val="0"/>
          <w:sz w:val="32"/>
          <w:szCs w:val="32"/>
        </w:rPr>
      </w:pPr>
      <w:r>
        <w:rPr>
          <w:rFonts w:hint="eastAsia" w:ascii="黑体" w:hAnsi="黑体" w:eastAsia="黑体" w:cs="Times New Roman"/>
          <w:b/>
          <w:bCs/>
          <w:kern w:val="0"/>
          <w:sz w:val="32"/>
          <w:szCs w:val="32"/>
        </w:rPr>
        <w:t>重大意见分歧的处理：</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起草项目组根据标准制定要求，开展了粉防己种植环境、育苗技术、移栽时间、种植方式、病虫害防治、产地初加工等生产技术研究，并对研究结果进行了分析和总结，对规程进行了多次修改完善。期间无重大意见分歧。</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left="643" w:leftChars="0" w:hanging="643" w:hangingChars="200"/>
        <w:textAlignment w:val="auto"/>
        <w:rPr>
          <w:rFonts w:hint="eastAsia" w:ascii="黑体" w:hAnsi="黑体" w:eastAsia="黑体" w:cs="Times New Roman"/>
          <w:b/>
          <w:bCs/>
          <w:kern w:val="0"/>
          <w:sz w:val="32"/>
          <w:szCs w:val="32"/>
        </w:rPr>
      </w:pPr>
      <w:r>
        <w:rPr>
          <w:rFonts w:hint="eastAsia" w:ascii="黑体" w:hAnsi="黑体" w:eastAsia="黑体" w:cs="Times New Roman"/>
          <w:b/>
          <w:bCs/>
          <w:kern w:val="0"/>
          <w:sz w:val="32"/>
          <w:szCs w:val="32"/>
        </w:rPr>
        <w:t>与国家法律法规和强制性标准的关系：</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本次起草的标准无</w:t>
      </w:r>
      <w:r>
        <w:rPr>
          <w:rFonts w:hint="eastAsia" w:ascii="仿宋_GB2312" w:hAnsi="仿宋_GB2312" w:eastAsia="仿宋_GB2312" w:cs="仿宋_GB2312"/>
          <w:sz w:val="32"/>
          <w:szCs w:val="32"/>
          <w:lang w:val="zh-CN" w:eastAsia="zh-CN"/>
        </w:rPr>
        <w:t>违反相关法律法规及强制性标准，</w:t>
      </w:r>
      <w:r>
        <w:rPr>
          <w:rFonts w:hint="eastAsia" w:ascii="仿宋_GB2312" w:hAnsi="仿宋_GB2312" w:eastAsia="仿宋_GB2312" w:cs="仿宋_GB2312"/>
          <w:sz w:val="32"/>
          <w:szCs w:val="32"/>
          <w:lang w:val="en-US" w:eastAsia="zh-CN"/>
        </w:rPr>
        <w:t>部分标准条款</w:t>
      </w:r>
      <w:r>
        <w:rPr>
          <w:rFonts w:hint="eastAsia" w:ascii="仿宋_GB2312" w:hAnsi="仿宋_GB2312" w:eastAsia="仿宋_GB2312" w:cs="仿宋_GB2312"/>
          <w:sz w:val="32"/>
          <w:szCs w:val="32"/>
          <w:lang w:val="zh-CN" w:eastAsia="zh-CN"/>
        </w:rPr>
        <w:t>参考和引用</w:t>
      </w:r>
      <w:r>
        <w:rPr>
          <w:rFonts w:hint="eastAsia" w:ascii="仿宋_GB2312" w:hAnsi="仿宋_GB2312" w:eastAsia="仿宋_GB2312" w:cs="仿宋_GB2312"/>
          <w:sz w:val="32"/>
          <w:szCs w:val="32"/>
          <w:lang w:val="en-US" w:eastAsia="zh-CN"/>
        </w:rPr>
        <w:t>江西省标准号DB36/T 1265-2020《防己规范化栽培技术规程》,根据南阳市区域位置及地理环境下在温度、水合度、光照度和水解酶跟氧化还原酶等众多区位优势因素改进。</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left="643" w:leftChars="0" w:hanging="643" w:hangingChars="200"/>
        <w:textAlignment w:val="auto"/>
        <w:rPr>
          <w:rFonts w:hint="eastAsia" w:ascii="黑体" w:hAnsi="黑体" w:eastAsia="黑体" w:cs="Times New Roman"/>
          <w:b/>
          <w:bCs/>
          <w:kern w:val="0"/>
          <w:sz w:val="32"/>
          <w:szCs w:val="32"/>
        </w:rPr>
      </w:pPr>
      <w:r>
        <w:rPr>
          <w:rFonts w:hint="eastAsia" w:ascii="黑体" w:hAnsi="黑体" w:eastAsia="黑体" w:cs="Times New Roman"/>
          <w:b/>
          <w:bCs/>
          <w:kern w:val="0"/>
          <w:sz w:val="32"/>
          <w:szCs w:val="32"/>
        </w:rPr>
        <w:t>标准实施的建议：</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因地形的立体性和气候的过渡性，使南阳成为南北动植物 兼有的天然药库。粉防己可以作为南阳产业扶贫的支柱品种，适宜生长在海拔200~2000m 的山区，这些地区多为贫困区和经济滞后区，农业产业结构单一、生产技术水平较低。粉防己的经济效益较种植小麦、玉米、花生等传统作物高。</w:t>
      </w:r>
    </w:p>
    <w:p>
      <w:pPr>
        <w:keepNext w:val="0"/>
        <w:keepLines w:val="0"/>
        <w:pageBreakBefore w:val="0"/>
        <w:widowControl w:val="0"/>
        <w:numPr>
          <w:ilvl w:val="0"/>
          <w:numId w:val="0"/>
        </w:numPr>
        <w:kinsoku/>
        <w:wordWrap/>
        <w:overflowPunct/>
        <w:topLinePunct w:val="0"/>
        <w:bidi w:val="0"/>
        <w:snapToGrid w:val="0"/>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在南召县农业农村局、县中医药发展服务中心及南阳理工学院支持下报批筹划建设南召县伏牛山珍稀中药材良种繁育基地，计划年产粉防己优质壮苗9600万株，培育粉防己900余亩，</w:t>
      </w:r>
      <w:r>
        <w:rPr>
          <w:rFonts w:hint="eastAsia" w:ascii="仿宋_GB2312" w:hAnsi="仿宋_GB2312" w:eastAsia="仿宋_GB2312" w:cs="仿宋_GB2312"/>
          <w:sz w:val="32"/>
          <w:szCs w:val="32"/>
          <w:lang w:val="zh-CN" w:eastAsia="zh-CN"/>
        </w:rPr>
        <w:t>制订粉防己种子质量标准。选择优质粉防己种子用于繁殖研究。采用了</w:t>
      </w:r>
      <w:r>
        <w:rPr>
          <w:rFonts w:hint="default" w:ascii="仿宋_GB2312" w:hAnsi="仿宋_GB2312" w:eastAsia="仿宋_GB2312" w:cs="仿宋_GB2312"/>
          <w:sz w:val="32"/>
          <w:szCs w:val="32"/>
          <w:lang w:val="en-US" w:eastAsia="zh-CN"/>
        </w:rPr>
        <w:t>大田直播</w:t>
      </w:r>
      <w:r>
        <w:rPr>
          <w:rFonts w:hint="eastAsia" w:ascii="仿宋_GB2312" w:hAnsi="仿宋_GB2312" w:eastAsia="仿宋_GB2312" w:cs="仿宋_GB2312"/>
          <w:sz w:val="32"/>
          <w:szCs w:val="32"/>
          <w:lang w:val="zh-CN" w:eastAsia="zh-CN"/>
        </w:rPr>
        <w:t>种子育苗技术,提高了粉防己育苗成苗率和移植成活率,保证粉防己产量。筛选出符合粉防己生产的肥料,采用配方施肥,保证粉防己的产量。采用科学的搭架引蔓和修剪整蔓技术,使粉防己能充分进行光合作用,加速生产。从而提高粉防己生产速度,缩短了粉防己的种植周期,提高产量。</w:t>
      </w:r>
    </w:p>
    <w:p>
      <w:pPr>
        <w:pStyle w:val="2"/>
        <w:keepNext w:val="0"/>
        <w:keepLines w:val="0"/>
        <w:pageBreakBefore w:val="0"/>
        <w:widowControl w:val="0"/>
        <w:kinsoku/>
        <w:wordWrap/>
        <w:overflowPunct/>
        <w:topLinePunct w:val="0"/>
        <w:autoSpaceDE/>
        <w:autoSpaceDN/>
        <w:bidi w:val="0"/>
        <w:adjustRightInd/>
        <w:spacing w:line="240" w:lineRule="auto"/>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pacing w:line="240" w:lineRule="auto"/>
        <w:jc w:val="right"/>
        <w:textAlignment w:val="auto"/>
        <w:rPr>
          <w:rStyle w:val="10"/>
          <w:rFonts w:hint="eastAsia"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bidi w:val="0"/>
        <w:spacing w:line="240" w:lineRule="auto"/>
        <w:jc w:val="right"/>
        <w:textAlignment w:val="auto"/>
        <w:rPr>
          <w:rStyle w:val="10"/>
          <w:rFonts w:hint="eastAsia"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bidi w:val="0"/>
        <w:spacing w:line="240" w:lineRule="auto"/>
        <w:jc w:val="right"/>
        <w:textAlignment w:val="auto"/>
        <w:rPr>
          <w:rFonts w:eastAsia="仿宋_GB2312"/>
          <w:color w:val="000000"/>
          <w:sz w:val="32"/>
          <w:szCs w:val="32"/>
        </w:rPr>
      </w:pPr>
      <w:r>
        <w:rPr>
          <w:rStyle w:val="10"/>
          <w:rFonts w:hint="eastAsia" w:eastAsia="仿宋_GB2312"/>
          <w:color w:val="000000" w:themeColor="text1"/>
          <w:sz w:val="32"/>
          <w:szCs w:val="32"/>
          <w14:textFill>
            <w14:solidFill>
              <w14:schemeClr w14:val="tx1"/>
            </w14:solidFill>
          </w14:textFill>
        </w:rPr>
        <w:t>《</w:t>
      </w:r>
      <w:r>
        <w:rPr>
          <w:rStyle w:val="10"/>
          <w:rFonts w:hint="eastAsia" w:eastAsia="仿宋_GB2312"/>
          <w:color w:val="000000" w:themeColor="text1"/>
          <w:sz w:val="32"/>
          <w:szCs w:val="32"/>
          <w:lang w:eastAsia="zh-CN"/>
          <w14:textFill>
            <w14:solidFill>
              <w14:schemeClr w14:val="tx1"/>
            </w14:solidFill>
          </w14:textFill>
        </w:rPr>
        <w:t>粉</w:t>
      </w:r>
      <w:r>
        <w:rPr>
          <w:rFonts w:hint="eastAsia" w:ascii="仿宋_GB2312" w:hAnsi="仿宋_GB2312" w:eastAsia="仿宋_GB2312" w:cs="仿宋_GB2312"/>
          <w:kern w:val="2"/>
          <w:sz w:val="32"/>
          <w:szCs w:val="32"/>
          <w:lang w:val="en-US" w:eastAsia="zh-CN" w:bidi="ar-SA"/>
        </w:rPr>
        <w:t>防己规范化栽培技术规程</w:t>
      </w:r>
      <w:r>
        <w:rPr>
          <w:rStyle w:val="10"/>
          <w:rFonts w:hint="eastAsia" w:eastAsia="仿宋_GB2312"/>
          <w:color w:val="000000" w:themeColor="text1"/>
          <w:sz w:val="32"/>
          <w:szCs w:val="32"/>
          <w14:textFill>
            <w14:solidFill>
              <w14:schemeClr w14:val="tx1"/>
            </w14:solidFill>
          </w14:textFill>
        </w:rPr>
        <w:t>》标准起草小组</w:t>
      </w:r>
    </w:p>
    <w:p>
      <w:pPr>
        <w:keepNext w:val="0"/>
        <w:keepLines w:val="0"/>
        <w:pageBreakBefore w:val="0"/>
        <w:widowControl w:val="0"/>
        <w:kinsoku/>
        <w:wordWrap/>
        <w:overflowPunct/>
        <w:topLinePunct w:val="0"/>
        <w:bidi w:val="0"/>
        <w:spacing w:line="240" w:lineRule="auto"/>
        <w:ind w:firstLine="5120" w:firstLineChars="1600"/>
        <w:textAlignment w:val="auto"/>
        <w:rPr>
          <w:rFonts w:eastAsia="仿宋_GB2312"/>
          <w:color w:val="000000"/>
          <w:sz w:val="32"/>
          <w:szCs w:val="32"/>
        </w:rPr>
      </w:pPr>
      <w:r>
        <w:rPr>
          <w:rFonts w:eastAsia="仿宋_GB2312"/>
          <w:color w:val="000000"/>
          <w:sz w:val="32"/>
          <w:szCs w:val="32"/>
        </w:rPr>
        <w:t>202</w:t>
      </w:r>
      <w:r>
        <w:rPr>
          <w:rFonts w:hint="eastAsia" w:eastAsia="仿宋_GB2312"/>
          <w:color w:val="000000"/>
          <w:sz w:val="32"/>
          <w:szCs w:val="32"/>
          <w:lang w:val="en-US" w:eastAsia="zh-CN"/>
        </w:rPr>
        <w:t>3</w:t>
      </w:r>
      <w:r>
        <w:rPr>
          <w:rFonts w:eastAsia="仿宋_GB2312"/>
          <w:color w:val="000000"/>
          <w:sz w:val="32"/>
          <w:szCs w:val="32"/>
        </w:rPr>
        <w:t>年</w:t>
      </w:r>
      <w:r>
        <w:rPr>
          <w:rFonts w:hint="eastAsia" w:eastAsia="仿宋_GB2312"/>
          <w:color w:val="000000"/>
          <w:sz w:val="32"/>
          <w:szCs w:val="32"/>
          <w:lang w:val="en-US" w:eastAsia="zh-CN"/>
        </w:rPr>
        <w:t>5</w:t>
      </w:r>
      <w:r>
        <w:rPr>
          <w:rFonts w:eastAsia="仿宋_GB2312"/>
          <w:color w:val="000000"/>
          <w:sz w:val="32"/>
          <w:szCs w:val="32"/>
        </w:rPr>
        <w:t>月</w:t>
      </w:r>
      <w:r>
        <w:rPr>
          <w:rFonts w:hint="eastAsia" w:eastAsia="仿宋_GB2312"/>
          <w:color w:val="000000"/>
          <w:sz w:val="32"/>
          <w:szCs w:val="32"/>
          <w:lang w:val="en-US" w:eastAsia="zh-CN"/>
        </w:rPr>
        <w:t>16</w:t>
      </w:r>
      <w:r>
        <w:rPr>
          <w:rFonts w:eastAsia="仿宋_GB2312"/>
          <w:color w:val="000000"/>
          <w:sz w:val="32"/>
          <w:szCs w:val="32"/>
        </w:rPr>
        <w:t>日</w:t>
      </w:r>
    </w:p>
    <w:p>
      <w:pPr>
        <w:keepNext w:val="0"/>
        <w:keepLines w:val="0"/>
        <w:pageBreakBefore w:val="0"/>
        <w:widowControl w:val="0"/>
        <w:kinsoku/>
        <w:wordWrap/>
        <w:overflowPunct/>
        <w:topLinePunct w:val="0"/>
        <w:bidi w:val="0"/>
        <w:spacing w:line="240" w:lineRule="auto"/>
        <w:textAlignment w:val="auto"/>
        <w:rPr>
          <w:rFonts w:hint="default"/>
          <w:lang w:val="en-US" w:eastAsia="zh-CN"/>
        </w:rPr>
      </w:pPr>
    </w:p>
    <w:p>
      <w:pPr>
        <w:keepNext w:val="0"/>
        <w:keepLines w:val="0"/>
        <w:pageBreakBefore w:val="0"/>
        <w:widowControl w:val="0"/>
        <w:kinsoku/>
        <w:wordWrap/>
        <w:overflowPunct/>
        <w:topLinePunct w:val="0"/>
        <w:bidi w:val="0"/>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思源黑体 CN Bold">
    <w:altName w:val="黑体"/>
    <w:panose1 w:val="020B0800000000000000"/>
    <w:charset w:val="86"/>
    <w:family w:val="auto"/>
    <w:pitch w:val="default"/>
    <w:sig w:usb0="00000000" w:usb1="00000000" w:usb2="00000016" w:usb3="00000000" w:csb0="60060107"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53C448"/>
    <w:multiLevelType w:val="singleLevel"/>
    <w:tmpl w:val="B553C448"/>
    <w:lvl w:ilvl="0" w:tentative="0">
      <w:start w:val="6"/>
      <w:numFmt w:val="chineseCounting"/>
      <w:suff w:val="nothing"/>
      <w:lvlText w:val="（%1）"/>
      <w:lvlJc w:val="left"/>
      <w:rPr>
        <w:rFonts w:hint="eastAsia"/>
      </w:rPr>
    </w:lvl>
  </w:abstractNum>
  <w:abstractNum w:abstractNumId="1">
    <w:nsid w:val="FC748051"/>
    <w:multiLevelType w:val="singleLevel"/>
    <w:tmpl w:val="FC748051"/>
    <w:lvl w:ilvl="0" w:tentative="0">
      <w:start w:val="1"/>
      <w:numFmt w:val="chineseCounting"/>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MTVjMzJmYzZhOTExYzZkZTA1NzYzMmZhOGEzYjkifQ=="/>
  </w:docVars>
  <w:rsids>
    <w:rsidRoot w:val="43164702"/>
    <w:rsid w:val="01487E38"/>
    <w:rsid w:val="01787027"/>
    <w:rsid w:val="029D33DC"/>
    <w:rsid w:val="03822CFE"/>
    <w:rsid w:val="041A2831"/>
    <w:rsid w:val="081A354A"/>
    <w:rsid w:val="09511350"/>
    <w:rsid w:val="12154D3D"/>
    <w:rsid w:val="13CC3B21"/>
    <w:rsid w:val="14352ABE"/>
    <w:rsid w:val="18826EA4"/>
    <w:rsid w:val="18BE1B5D"/>
    <w:rsid w:val="19D77BAE"/>
    <w:rsid w:val="1D7274E7"/>
    <w:rsid w:val="1FBC4A4A"/>
    <w:rsid w:val="1FD91AA0"/>
    <w:rsid w:val="22F664C5"/>
    <w:rsid w:val="2346744C"/>
    <w:rsid w:val="23BF2D5B"/>
    <w:rsid w:val="23ED4805"/>
    <w:rsid w:val="25A95A70"/>
    <w:rsid w:val="29F37C02"/>
    <w:rsid w:val="2AF75E4C"/>
    <w:rsid w:val="2D4C1B03"/>
    <w:rsid w:val="303C4D07"/>
    <w:rsid w:val="36857E34"/>
    <w:rsid w:val="37244A4F"/>
    <w:rsid w:val="38123949"/>
    <w:rsid w:val="39DF3CFF"/>
    <w:rsid w:val="3D931088"/>
    <w:rsid w:val="3E9E1A93"/>
    <w:rsid w:val="40180D21"/>
    <w:rsid w:val="412A3E80"/>
    <w:rsid w:val="423734AC"/>
    <w:rsid w:val="42A17DA3"/>
    <w:rsid w:val="43164702"/>
    <w:rsid w:val="43890852"/>
    <w:rsid w:val="455235D7"/>
    <w:rsid w:val="45912351"/>
    <w:rsid w:val="46340F2E"/>
    <w:rsid w:val="4BEA61CA"/>
    <w:rsid w:val="4E6069A2"/>
    <w:rsid w:val="4FE87B59"/>
    <w:rsid w:val="52906C00"/>
    <w:rsid w:val="53210F40"/>
    <w:rsid w:val="5630526E"/>
    <w:rsid w:val="5721105B"/>
    <w:rsid w:val="57A1177B"/>
    <w:rsid w:val="5818420C"/>
    <w:rsid w:val="583848AE"/>
    <w:rsid w:val="588C4216"/>
    <w:rsid w:val="59850342"/>
    <w:rsid w:val="5B590DC3"/>
    <w:rsid w:val="5B975D90"/>
    <w:rsid w:val="5F13397F"/>
    <w:rsid w:val="5F8613F6"/>
    <w:rsid w:val="5F8D33B4"/>
    <w:rsid w:val="61F25ACE"/>
    <w:rsid w:val="637349EC"/>
    <w:rsid w:val="64803D61"/>
    <w:rsid w:val="675D1C3B"/>
    <w:rsid w:val="6A8C077F"/>
    <w:rsid w:val="6BB72DA5"/>
    <w:rsid w:val="6BF40694"/>
    <w:rsid w:val="6DB875FB"/>
    <w:rsid w:val="6DC73E3B"/>
    <w:rsid w:val="735E1215"/>
    <w:rsid w:val="74123DAE"/>
    <w:rsid w:val="74BE7A92"/>
    <w:rsid w:val="750951B1"/>
    <w:rsid w:val="7AF75AAB"/>
    <w:rsid w:val="7BDC34AC"/>
    <w:rsid w:val="7CB40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style>
  <w:style w:type="paragraph" w:styleId="3">
    <w:name w:val="Body Text"/>
    <w:basedOn w:val="1"/>
    <w:next w:val="4"/>
    <w:qFormat/>
    <w:uiPriority w:val="0"/>
    <w:pPr>
      <w:shd w:val="clear" w:color="auto" w:fill="FFFFFF"/>
      <w:spacing w:before="120" w:beforeLines="0" w:line="398" w:lineRule="exact"/>
      <w:jc w:val="distribute"/>
    </w:pPr>
    <w:rPr>
      <w:rFonts w:ascii="宋体" w:hAnsi="宋体" w:eastAsia="Times New Roman"/>
      <w:kern w:val="0"/>
      <w:sz w:val="27"/>
      <w:szCs w:val="27"/>
    </w:rPr>
  </w:style>
  <w:style w:type="paragraph" w:customStyle="1" w:styleId="4">
    <w:name w:val="正文文本 21"/>
    <w:basedOn w:val="1"/>
    <w:qFormat/>
    <w:uiPriority w:val="0"/>
    <w:pPr>
      <w:tabs>
        <w:tab w:val="left" w:pos="4620"/>
      </w:tabs>
      <w:spacing w:after="120" w:line="480" w:lineRule="auto"/>
    </w:pPr>
    <w:rPr>
      <w:rFonts w:ascii="Times New Roman" w:hAnsi="Times New Roman"/>
    </w:rPr>
  </w:style>
  <w:style w:type="paragraph" w:styleId="5">
    <w:name w:val="footer"/>
    <w:basedOn w:val="1"/>
    <w:qFormat/>
    <w:uiPriority w:val="99"/>
    <w:pPr>
      <w:snapToGrid w:val="0"/>
      <w:ind w:right="100" w:rightChars="100"/>
      <w:jc w:val="righ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style28 style16"/>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3417</Words>
  <Characters>3540</Characters>
  <Lines>0</Lines>
  <Paragraphs>0</Paragraphs>
  <TotalTime>82</TotalTime>
  <ScaleCrop>false</ScaleCrop>
  <LinksUpToDate>false</LinksUpToDate>
  <CharactersWithSpaces>3566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2023-05-09T00:37:00Z</dcterms:created>
  <dc:creator>WPS_1655429552</dc:creator>
  <cp:lastModifiedBy>Administrator</cp:lastModifiedBy>
  <dcterms:modified xsi:type="dcterms:W3CDTF">2023-07-07T10:02:55Z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149A014548A74B988981547A1B1FEA7C_12</vt:lpwstr>
  </property>
</Properties>
</file>