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312" w:afterLines="100" w:line="440" w:lineRule="exact"/>
        <w:jc w:val="center"/>
        <w:rPr>
          <w:rFonts w:hint="eastAsia" w:eastAsia="方正小标宋简体"/>
          <w:kern w:val="0"/>
          <w:sz w:val="44"/>
          <w:szCs w:val="44"/>
          <w:lang w:val="en-US" w:eastAsia="zh-CN"/>
        </w:rPr>
      </w:pPr>
      <w:r>
        <w:rPr>
          <w:rFonts w:hint="eastAsia" w:eastAsia="方正小标宋简体"/>
          <w:kern w:val="0"/>
          <w:sz w:val="44"/>
          <w:szCs w:val="44"/>
          <w:lang w:val="en-US" w:eastAsia="zh-CN"/>
        </w:rPr>
        <w:t>《鸡头黄精栽培技术规程》</w:t>
      </w:r>
    </w:p>
    <w:p>
      <w:pPr>
        <w:autoSpaceDE w:val="0"/>
        <w:autoSpaceDN w:val="0"/>
        <w:spacing w:after="312" w:afterLines="100" w:line="440" w:lineRule="exact"/>
        <w:jc w:val="center"/>
        <w:rPr>
          <w:rFonts w:eastAsia="方正小标宋简体"/>
          <w:kern w:val="0"/>
          <w:sz w:val="44"/>
          <w:szCs w:val="44"/>
        </w:rPr>
      </w:pPr>
      <w:r>
        <w:rPr>
          <w:rFonts w:eastAsia="方正小标宋简体"/>
          <w:kern w:val="0"/>
          <w:sz w:val="44"/>
          <w:szCs w:val="44"/>
        </w:rPr>
        <w:t>编制说明</w:t>
      </w:r>
    </w:p>
    <w:p>
      <w:pPr>
        <w:keepNext w:val="0"/>
        <w:keepLines w:val="0"/>
        <w:pageBreakBefore w:val="0"/>
        <w:kinsoku/>
        <w:wordWrap/>
        <w:overflowPunct/>
        <w:topLinePunct w:val="0"/>
        <w:bidi w:val="0"/>
        <w:spacing w:line="240" w:lineRule="auto"/>
        <w:ind w:firstLine="643" w:firstLineChars="200"/>
        <w:jc w:val="left"/>
        <w:textAlignment w:val="auto"/>
        <w:rPr>
          <w:rFonts w:eastAsia="黑体"/>
          <w:b/>
          <w:color w:val="000000"/>
          <w:sz w:val="32"/>
          <w:szCs w:val="32"/>
        </w:rPr>
      </w:pPr>
      <w:r>
        <w:rPr>
          <w:rFonts w:eastAsia="黑体"/>
          <w:b/>
          <w:color w:val="000000"/>
          <w:sz w:val="32"/>
          <w:szCs w:val="32"/>
        </w:rPr>
        <w:t>一、编制的目的和意义</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鸡</w:t>
      </w:r>
      <w:r>
        <w:rPr>
          <w:rFonts w:ascii="Times New Roman" w:hAnsi="Times New Roman" w:eastAsia="仿宋_GB2312" w:cs="Times New Roman"/>
          <w:kern w:val="0"/>
          <w:sz w:val="32"/>
          <w:szCs w:val="32"/>
        </w:rPr>
        <w:t>头黄精（</w:t>
      </w:r>
      <w:bookmarkStart w:id="0" w:name="_Hlk117263302"/>
      <w:r>
        <w:rPr>
          <w:rFonts w:ascii="Times New Roman" w:hAnsi="Times New Roman" w:eastAsia="仿宋_GB2312" w:cs="Times New Roman"/>
          <w:kern w:val="0"/>
          <w:sz w:val="32"/>
          <w:szCs w:val="32"/>
        </w:rPr>
        <w:t>Polygonatum</w:t>
      </w:r>
      <w:bookmarkEnd w:id="0"/>
      <w:r>
        <w:rPr>
          <w:rFonts w:ascii="Times New Roman" w:hAnsi="Times New Roman" w:eastAsia="仿宋_GB2312" w:cs="Times New Roman"/>
          <w:kern w:val="0"/>
          <w:sz w:val="32"/>
          <w:szCs w:val="32"/>
        </w:rPr>
        <w:t xml:space="preserve"> sibiricum Red.），又名黄精，</w:t>
      </w:r>
      <w:r>
        <w:rPr>
          <w:rFonts w:hint="eastAsia" w:ascii="Times New Roman" w:hAnsi="Times New Roman" w:eastAsia="仿宋_GB2312" w:cs="Times New Roman"/>
          <w:kern w:val="0"/>
          <w:sz w:val="32"/>
          <w:szCs w:val="32"/>
        </w:rPr>
        <w:t>为百合科植物，以地下根茎入药。鸡头黄精作为药食两用的名贵药材，目前开发领域涉及农业、医疗保健、食品及化妆品等行业，涉及产业广，市场对于黄精的需求量大</w:t>
      </w:r>
      <w:r>
        <w:rPr>
          <w:rFonts w:hint="eastAsia" w:eastAsia="仿宋_GB2312" w:cs="Times New Roman"/>
          <w:kern w:val="0"/>
          <w:sz w:val="32"/>
          <w:szCs w:val="32"/>
          <w:lang w:eastAsia="zh-CN"/>
        </w:rPr>
        <w:t>。</w:t>
      </w:r>
      <w:r>
        <w:rPr>
          <w:rFonts w:hint="eastAsia" w:ascii="Times New Roman" w:hAnsi="Times New Roman" w:eastAsia="仿宋_GB2312" w:cs="Times New Roman"/>
          <w:kern w:val="0"/>
          <w:sz w:val="32"/>
          <w:szCs w:val="32"/>
        </w:rPr>
        <w:t>为缓解药用黄精品种短缺和野生黄精资源枯竭现状，相关人员有必要加快对黄精优质种质资源开发</w:t>
      </w:r>
      <w:r>
        <w:rPr>
          <w:rFonts w:hint="eastAsia" w:eastAsia="仿宋_GB2312" w:cs="Times New Roman"/>
          <w:kern w:val="0"/>
          <w:sz w:val="32"/>
          <w:szCs w:val="32"/>
          <w:lang w:eastAsia="zh-CN"/>
        </w:rPr>
        <w:t>、</w:t>
      </w:r>
      <w:r>
        <w:rPr>
          <w:rFonts w:hint="eastAsia" w:ascii="Times New Roman" w:hAnsi="Times New Roman" w:eastAsia="仿宋_GB2312" w:cs="Times New Roman"/>
          <w:kern w:val="0"/>
          <w:sz w:val="32"/>
          <w:szCs w:val="32"/>
        </w:rPr>
        <w:t>人工繁育技术</w:t>
      </w:r>
      <w:r>
        <w:rPr>
          <w:rFonts w:hint="eastAsia" w:eastAsia="仿宋_GB2312" w:cs="Times New Roman"/>
          <w:kern w:val="0"/>
          <w:sz w:val="32"/>
          <w:szCs w:val="32"/>
          <w:lang w:eastAsia="zh-CN"/>
        </w:rPr>
        <w:t>和栽培技术规程</w:t>
      </w:r>
      <w:r>
        <w:rPr>
          <w:rFonts w:hint="eastAsia" w:ascii="Times New Roman" w:hAnsi="Times New Roman" w:eastAsia="仿宋_GB2312" w:cs="Times New Roman"/>
          <w:kern w:val="0"/>
          <w:sz w:val="32"/>
          <w:szCs w:val="32"/>
        </w:rPr>
        <w:t>的研究。</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由于黄精药食同源，生产效益较高，带动地方种植户致富，从而在我国掀起热潮。南阳地区鸡头黄精虽然多地种植，但品种不纯，种茎质量参差不齐，种源少，种子育苗培育技术落后，规模化</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规范化</w:t>
      </w:r>
      <w:r>
        <w:rPr>
          <w:rFonts w:hint="eastAsia" w:ascii="Times New Roman" w:hAnsi="Times New Roman" w:eastAsia="仿宋_GB2312" w:cs="Times New Roman"/>
          <w:kern w:val="0"/>
          <w:sz w:val="32"/>
          <w:szCs w:val="32"/>
        </w:rPr>
        <w:t>生产基地小</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种植成本高、病虫害严重，直接降低了农户的年均单位面积收入，这也是影响南阳黄精产业发展的主要原因。</w:t>
      </w:r>
      <w:r>
        <w:rPr>
          <w:rFonts w:ascii="Times New Roman" w:hAnsi="Times New Roman" w:eastAsia="仿宋_GB2312" w:cs="Times New Roman"/>
          <w:kern w:val="0"/>
          <w:sz w:val="32"/>
          <w:szCs w:val="32"/>
        </w:rPr>
        <w:t>因此，</w:t>
      </w:r>
      <w:r>
        <w:rPr>
          <w:rFonts w:hint="eastAsia" w:ascii="Times New Roman" w:hAnsi="Times New Roman" w:eastAsia="仿宋_GB2312" w:cs="Times New Roman"/>
          <w:kern w:val="0"/>
          <w:sz w:val="32"/>
          <w:szCs w:val="32"/>
        </w:rPr>
        <w:t>深入</w:t>
      </w:r>
      <w:r>
        <w:rPr>
          <w:rFonts w:ascii="Times New Roman" w:hAnsi="Times New Roman" w:eastAsia="仿宋_GB2312" w:cs="Times New Roman"/>
          <w:kern w:val="0"/>
          <w:sz w:val="32"/>
          <w:szCs w:val="32"/>
        </w:rPr>
        <w:t>研究</w:t>
      </w:r>
      <w:r>
        <w:rPr>
          <w:rFonts w:hint="eastAsia" w:ascii="Times New Roman" w:hAnsi="Times New Roman" w:eastAsia="仿宋_GB2312" w:cs="Times New Roman"/>
          <w:kern w:val="0"/>
          <w:sz w:val="32"/>
          <w:szCs w:val="32"/>
          <w:lang w:val="en-US" w:eastAsia="zh-CN"/>
        </w:rPr>
        <w:t>黄精</w:t>
      </w:r>
      <w:r>
        <w:rPr>
          <w:rFonts w:ascii="Times New Roman" w:hAnsi="Times New Roman" w:eastAsia="仿宋_GB2312" w:cs="Times New Roman"/>
          <w:kern w:val="0"/>
          <w:sz w:val="32"/>
          <w:szCs w:val="32"/>
        </w:rPr>
        <w:t>规范化种植技术</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建设</w:t>
      </w:r>
      <w:r>
        <w:rPr>
          <w:rFonts w:hint="eastAsia" w:ascii="Times New Roman" w:hAnsi="Times New Roman" w:eastAsia="仿宋_GB2312" w:cs="Times New Roman"/>
          <w:kern w:val="0"/>
          <w:sz w:val="32"/>
          <w:szCs w:val="32"/>
          <w:lang w:val="en-US" w:eastAsia="zh-CN"/>
        </w:rPr>
        <w:t>黄精</w:t>
      </w:r>
      <w:r>
        <w:rPr>
          <w:rFonts w:ascii="Times New Roman" w:hAnsi="Times New Roman" w:eastAsia="仿宋_GB2312" w:cs="Times New Roman"/>
          <w:kern w:val="0"/>
          <w:sz w:val="32"/>
          <w:szCs w:val="32"/>
        </w:rPr>
        <w:t>仿野生规模化种植基地，推动</w:t>
      </w:r>
      <w:r>
        <w:rPr>
          <w:rFonts w:hint="eastAsia" w:ascii="Times New Roman" w:hAnsi="Times New Roman" w:eastAsia="仿宋_GB2312" w:cs="Times New Roman"/>
          <w:kern w:val="0"/>
          <w:sz w:val="32"/>
          <w:szCs w:val="32"/>
          <w:lang w:val="en-US" w:eastAsia="zh-CN"/>
        </w:rPr>
        <w:t>黄精</w:t>
      </w:r>
      <w:r>
        <w:rPr>
          <w:rFonts w:ascii="Times New Roman" w:hAnsi="Times New Roman" w:eastAsia="仿宋_GB2312" w:cs="Times New Roman"/>
          <w:kern w:val="0"/>
          <w:sz w:val="32"/>
          <w:szCs w:val="32"/>
        </w:rPr>
        <w:t>良种化、</w:t>
      </w:r>
      <w:r>
        <w:rPr>
          <w:rFonts w:hint="eastAsia" w:ascii="Times New Roman" w:hAnsi="Times New Roman" w:eastAsia="仿宋_GB2312" w:cs="Times New Roman"/>
          <w:kern w:val="0"/>
          <w:sz w:val="32"/>
          <w:szCs w:val="32"/>
          <w:lang w:val="en-US" w:eastAsia="zh-CN"/>
        </w:rPr>
        <w:t>标准化</w:t>
      </w:r>
      <w:r>
        <w:rPr>
          <w:rFonts w:ascii="Times New Roman" w:hAnsi="Times New Roman" w:eastAsia="仿宋_GB2312" w:cs="Times New Roman"/>
          <w:kern w:val="0"/>
          <w:sz w:val="32"/>
          <w:szCs w:val="32"/>
        </w:rPr>
        <w:t>，加强种植规划、合理布局</w:t>
      </w:r>
      <w:r>
        <w:rPr>
          <w:rFonts w:hint="eastAsia" w:ascii="Times New Roman" w:hAnsi="Times New Roman" w:eastAsia="仿宋_GB2312" w:cs="Times New Roman"/>
          <w:kern w:val="0"/>
          <w:sz w:val="32"/>
          <w:szCs w:val="32"/>
          <w:lang w:val="en-US" w:eastAsia="zh-CN"/>
        </w:rPr>
        <w:t>黄精</w:t>
      </w:r>
      <w:r>
        <w:rPr>
          <w:rFonts w:ascii="Times New Roman" w:hAnsi="Times New Roman" w:eastAsia="仿宋_GB2312" w:cs="Times New Roman"/>
          <w:kern w:val="0"/>
          <w:sz w:val="32"/>
          <w:szCs w:val="32"/>
        </w:rPr>
        <w:t>的种植区域</w:t>
      </w:r>
      <w:r>
        <w:rPr>
          <w:rFonts w:hint="eastAsia" w:ascii="Times New Roman" w:hAnsi="Times New Roman" w:eastAsia="仿宋_GB2312" w:cs="Times New Roman"/>
          <w:kern w:val="0"/>
          <w:sz w:val="32"/>
          <w:szCs w:val="32"/>
        </w:rPr>
        <w:t>意义重大。</w:t>
      </w:r>
    </w:p>
    <w:p>
      <w:pPr>
        <w:keepNext w:val="0"/>
        <w:keepLines w:val="0"/>
        <w:pageBreakBefore w:val="0"/>
        <w:kinsoku/>
        <w:wordWrap/>
        <w:overflowPunct/>
        <w:topLinePunct w:val="0"/>
        <w:bidi w:val="0"/>
        <w:spacing w:line="240" w:lineRule="auto"/>
        <w:ind w:firstLine="643" w:firstLineChars="200"/>
        <w:jc w:val="left"/>
        <w:textAlignment w:val="auto"/>
        <w:rPr>
          <w:rFonts w:eastAsia="黑体"/>
          <w:b/>
          <w:color w:val="000000"/>
          <w:sz w:val="32"/>
          <w:szCs w:val="32"/>
        </w:rPr>
      </w:pPr>
      <w:r>
        <w:rPr>
          <w:rFonts w:eastAsia="黑体"/>
          <w:b/>
          <w:color w:val="000000"/>
          <w:sz w:val="32"/>
          <w:szCs w:val="32"/>
        </w:rPr>
        <w:t>二、任务来源及编制原则和依据</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楷体"/>
          <w:sz w:val="32"/>
          <w:szCs w:val="32"/>
        </w:rPr>
      </w:pPr>
      <w:r>
        <w:rPr>
          <w:rFonts w:hint="eastAsia" w:eastAsia="楷体"/>
          <w:sz w:val="32"/>
          <w:szCs w:val="32"/>
        </w:rPr>
        <w:t>（一）</w:t>
      </w:r>
      <w:r>
        <w:rPr>
          <w:rFonts w:eastAsia="楷体"/>
          <w:sz w:val="32"/>
          <w:szCs w:val="32"/>
        </w:rPr>
        <w:t>任务来源</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lang w:val="zh-CN"/>
        </w:rPr>
      </w:pPr>
      <w:r>
        <w:rPr>
          <w:rFonts w:eastAsia="仿宋_GB2312"/>
          <w:color w:val="000000"/>
          <w:sz w:val="32"/>
          <w:szCs w:val="32"/>
          <w:lang w:val="zh-CN"/>
        </w:rPr>
        <w:t>本标准由</w:t>
      </w:r>
      <w:r>
        <w:rPr>
          <w:rFonts w:hint="eastAsia" w:eastAsia="仿宋_GB2312"/>
          <w:color w:val="000000"/>
          <w:sz w:val="32"/>
          <w:szCs w:val="32"/>
          <w:lang w:val="en-US" w:eastAsia="zh-CN"/>
        </w:rPr>
        <w:t>河南联源生物科技股份有限公司</w:t>
      </w:r>
      <w:r>
        <w:rPr>
          <w:rFonts w:eastAsia="仿宋_GB2312"/>
          <w:color w:val="000000"/>
          <w:sz w:val="32"/>
          <w:szCs w:val="32"/>
          <w:lang w:val="zh-CN"/>
        </w:rPr>
        <w:t>提出申请，</w:t>
      </w:r>
      <w:r>
        <w:rPr>
          <w:rFonts w:eastAsia="仿宋_GB2312"/>
          <w:kern w:val="0"/>
          <w:sz w:val="32"/>
          <w:szCs w:val="32"/>
        </w:rPr>
        <w:t>项目建议书和标准草案经</w:t>
      </w:r>
      <w:r>
        <w:rPr>
          <w:rFonts w:hint="eastAsia" w:eastAsia="仿宋_GB2312"/>
          <w:kern w:val="0"/>
          <w:sz w:val="32"/>
          <w:szCs w:val="32"/>
          <w:lang w:val="en-US" w:eastAsia="zh-CN"/>
        </w:rPr>
        <w:t>南阳</w:t>
      </w:r>
      <w:r>
        <w:rPr>
          <w:rFonts w:eastAsia="仿宋_GB2312"/>
          <w:kern w:val="0"/>
          <w:sz w:val="32"/>
          <w:szCs w:val="32"/>
        </w:rPr>
        <w:t>市</w:t>
      </w:r>
      <w:r>
        <w:rPr>
          <w:rFonts w:hint="eastAsia" w:eastAsia="仿宋_GB2312"/>
          <w:kern w:val="0"/>
          <w:sz w:val="32"/>
          <w:szCs w:val="32"/>
          <w:lang w:val="en-US" w:eastAsia="zh-CN"/>
        </w:rPr>
        <w:t>市</w:t>
      </w:r>
      <w:r>
        <w:rPr>
          <w:rFonts w:eastAsia="仿宋_GB2312"/>
          <w:kern w:val="0"/>
          <w:sz w:val="32"/>
          <w:szCs w:val="32"/>
        </w:rPr>
        <w:t>场监督管理局立项评估，</w:t>
      </w:r>
      <w:r>
        <w:rPr>
          <w:rFonts w:eastAsia="仿宋_GB2312"/>
          <w:sz w:val="32"/>
          <w:szCs w:val="32"/>
        </w:rPr>
        <w:t>由</w:t>
      </w:r>
      <w:r>
        <w:rPr>
          <w:rFonts w:hint="eastAsia" w:eastAsia="仿宋_GB2312"/>
          <w:sz w:val="32"/>
          <w:szCs w:val="32"/>
          <w:lang w:val="en-US" w:eastAsia="zh-CN"/>
        </w:rPr>
        <w:t>南阳市</w:t>
      </w:r>
      <w:r>
        <w:rPr>
          <w:rFonts w:eastAsia="仿宋_GB2312"/>
          <w:sz w:val="32"/>
          <w:szCs w:val="32"/>
        </w:rPr>
        <w:t>市场监督管理局</w:t>
      </w:r>
      <w:r>
        <w:rPr>
          <w:rFonts w:eastAsia="仿宋_GB2312"/>
          <w:color w:val="000000"/>
          <w:sz w:val="32"/>
          <w:szCs w:val="32"/>
          <w:lang w:val="zh-CN"/>
        </w:rPr>
        <w:t>《</w:t>
      </w:r>
      <w:r>
        <w:rPr>
          <w:rFonts w:hint="eastAsia" w:eastAsia="仿宋_GB2312"/>
          <w:color w:val="000000"/>
          <w:sz w:val="32"/>
          <w:szCs w:val="32"/>
        </w:rPr>
        <w:t>关于下达2023年南阳市地方标准制修订计划的通知</w:t>
      </w:r>
      <w:r>
        <w:rPr>
          <w:rFonts w:eastAsia="仿宋_GB2312"/>
          <w:sz w:val="32"/>
          <w:szCs w:val="32"/>
        </w:rPr>
        <w:t>》</w:t>
      </w:r>
      <w:r>
        <w:rPr>
          <w:rFonts w:eastAsia="仿宋_GB2312"/>
          <w:sz w:val="32"/>
          <w:szCs w:val="32"/>
          <w:lang w:val="zh-CN"/>
        </w:rPr>
        <w:t>（</w:t>
      </w:r>
      <w:r>
        <w:rPr>
          <w:rFonts w:hint="eastAsia" w:eastAsia="仿宋_GB2312"/>
          <w:sz w:val="32"/>
          <w:szCs w:val="32"/>
          <w:lang w:val="en-US" w:eastAsia="zh-CN"/>
        </w:rPr>
        <w:t>宛市监函</w:t>
      </w:r>
      <w:r>
        <w:rPr>
          <w:rFonts w:eastAsia="仿宋_GB2312"/>
          <w:sz w:val="32"/>
          <w:szCs w:val="32"/>
          <w:lang w:val="zh-CN"/>
        </w:rPr>
        <w:t>〔202</w:t>
      </w:r>
      <w:r>
        <w:rPr>
          <w:rFonts w:hint="eastAsia" w:eastAsia="仿宋_GB2312"/>
          <w:sz w:val="32"/>
          <w:szCs w:val="32"/>
          <w:lang w:val="en-US" w:eastAsia="zh-CN"/>
        </w:rPr>
        <w:t>3</w:t>
      </w:r>
      <w:r>
        <w:rPr>
          <w:rFonts w:eastAsia="仿宋_GB2312"/>
          <w:sz w:val="32"/>
          <w:szCs w:val="32"/>
          <w:lang w:val="zh-CN"/>
        </w:rPr>
        <w:t>〕2</w:t>
      </w:r>
      <w:r>
        <w:rPr>
          <w:rFonts w:hint="eastAsia" w:eastAsia="仿宋_GB2312"/>
          <w:sz w:val="32"/>
          <w:szCs w:val="32"/>
          <w:lang w:val="en-US" w:eastAsia="zh-CN"/>
        </w:rPr>
        <w:t>1</w:t>
      </w:r>
      <w:r>
        <w:rPr>
          <w:rFonts w:eastAsia="仿宋_GB2312"/>
          <w:sz w:val="32"/>
          <w:szCs w:val="32"/>
          <w:lang w:val="zh-CN"/>
        </w:rPr>
        <w:t>号）文</w:t>
      </w:r>
      <w:r>
        <w:rPr>
          <w:rFonts w:eastAsia="仿宋_GB2312"/>
          <w:color w:val="000000"/>
          <w:sz w:val="32"/>
          <w:szCs w:val="32"/>
          <w:lang w:val="zh-CN"/>
        </w:rPr>
        <w:t>件批准立项。立项编号是202</w:t>
      </w:r>
      <w:r>
        <w:rPr>
          <w:rFonts w:hint="eastAsia" w:eastAsia="仿宋_GB2312"/>
          <w:color w:val="000000"/>
          <w:sz w:val="32"/>
          <w:szCs w:val="32"/>
          <w:lang w:val="en-US" w:eastAsia="zh-CN"/>
        </w:rPr>
        <w:t>3006</w:t>
      </w:r>
      <w:r>
        <w:rPr>
          <w:rFonts w:eastAsia="仿宋_GB2312"/>
          <w:color w:val="000000"/>
          <w:sz w:val="32"/>
          <w:szCs w:val="32"/>
          <w:lang w:val="zh-CN"/>
        </w:rPr>
        <w:t>。</w:t>
      </w:r>
      <w:r>
        <w:rPr>
          <w:rFonts w:hint="eastAsia" w:eastAsia="仿宋_GB2312"/>
          <w:color w:val="000000"/>
          <w:sz w:val="32"/>
          <w:szCs w:val="32"/>
          <w:lang w:val="zh-CN"/>
        </w:rPr>
        <w:t>由</w:t>
      </w:r>
      <w:r>
        <w:rPr>
          <w:rFonts w:hint="eastAsia" w:eastAsia="仿宋_GB2312"/>
          <w:color w:val="000000"/>
          <w:sz w:val="32"/>
          <w:szCs w:val="32"/>
          <w:lang w:val="en-US" w:eastAsia="zh-CN"/>
        </w:rPr>
        <w:t>河南联源生物科技股份有限公司</w:t>
      </w:r>
      <w:r>
        <w:rPr>
          <w:rFonts w:eastAsia="仿宋_GB2312"/>
          <w:color w:val="000000"/>
          <w:sz w:val="32"/>
          <w:szCs w:val="32"/>
          <w:lang w:val="zh-CN"/>
        </w:rPr>
        <w:t>承担编写任务。</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楷体"/>
          <w:color w:val="000000"/>
          <w:sz w:val="32"/>
          <w:szCs w:val="32"/>
        </w:rPr>
      </w:pPr>
      <w:r>
        <w:rPr>
          <w:rFonts w:hint="eastAsia" w:eastAsia="楷体"/>
          <w:color w:val="000000"/>
          <w:sz w:val="32"/>
          <w:szCs w:val="32"/>
        </w:rPr>
        <w:t>（二）地方标准起草单位和主要起草人</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hint="eastAsia" w:eastAsia="仿宋_GB2312"/>
          <w:color w:val="000000"/>
          <w:sz w:val="32"/>
          <w:szCs w:val="32"/>
          <w:lang w:val="zh-CN"/>
        </w:rPr>
      </w:pPr>
      <w:r>
        <w:rPr>
          <w:rFonts w:hint="eastAsia" w:eastAsia="仿宋_GB2312"/>
          <w:color w:val="000000"/>
          <w:sz w:val="32"/>
          <w:szCs w:val="32"/>
          <w:lang w:val="en-US" w:eastAsia="zh-CN"/>
        </w:rPr>
        <w:t>主要</w:t>
      </w:r>
      <w:r>
        <w:rPr>
          <w:rFonts w:hint="eastAsia" w:eastAsia="仿宋_GB2312"/>
          <w:color w:val="000000"/>
          <w:sz w:val="32"/>
          <w:szCs w:val="32"/>
          <w:lang w:val="zh-CN"/>
        </w:rPr>
        <w:t>起草单位：河南联源生物科技股份有限公司。</w:t>
      </w:r>
    </w:p>
    <w:p>
      <w:pPr>
        <w:pStyle w:val="2"/>
        <w:keepNext w:val="0"/>
        <w:keepLines w:val="0"/>
        <w:pageBreakBefore w:val="0"/>
        <w:kinsoku/>
        <w:wordWrap/>
        <w:overflowPunct/>
        <w:topLinePunct w:val="0"/>
        <w:bidi w:val="0"/>
        <w:spacing w:line="240" w:lineRule="auto"/>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其他起草单位：郑州师范学院、南召县农业农村局、</w:t>
      </w:r>
    </w:p>
    <w:p>
      <w:pPr>
        <w:pStyle w:val="2"/>
        <w:keepNext w:val="0"/>
        <w:keepLines w:val="0"/>
        <w:pageBreakBefore w:val="0"/>
        <w:kinsoku/>
        <w:wordWrap/>
        <w:overflowPunct/>
        <w:topLinePunct w:val="0"/>
        <w:bidi w:val="0"/>
        <w:spacing w:line="240" w:lineRule="auto"/>
        <w:textAlignment w:val="auto"/>
        <w:rPr>
          <w:rFonts w:hint="default" w:eastAsia="仿宋_GB2312"/>
          <w:lang w:val="en-US" w:eastAsia="zh-CN"/>
        </w:rPr>
      </w:pPr>
      <w:r>
        <w:rPr>
          <w:rFonts w:hint="eastAsia" w:eastAsia="仿宋_GB2312"/>
          <w:color w:val="000000"/>
          <w:sz w:val="32"/>
          <w:szCs w:val="32"/>
          <w:lang w:val="en-US" w:eastAsia="zh-CN"/>
        </w:rPr>
        <w:t>南阳市产品质量检验检测中心。</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lang w:val="zh-CN"/>
        </w:rPr>
      </w:pPr>
      <w:r>
        <w:rPr>
          <w:rFonts w:hint="eastAsia" w:eastAsia="仿宋_GB2312"/>
          <w:color w:val="000000"/>
          <w:sz w:val="32"/>
          <w:szCs w:val="32"/>
          <w:lang w:val="zh-CN"/>
        </w:rPr>
        <w:t>主要起草人员：李新峰、许申平、庞家平、崔波、赵岩、孟凡玉、任崇赟。</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楷体"/>
          <w:color w:val="000000"/>
          <w:sz w:val="32"/>
          <w:szCs w:val="32"/>
        </w:rPr>
      </w:pPr>
      <w:r>
        <w:rPr>
          <w:rFonts w:hint="eastAsia" w:eastAsia="楷体"/>
          <w:color w:val="000000"/>
          <w:sz w:val="32"/>
          <w:szCs w:val="32"/>
        </w:rPr>
        <w:t>（三）</w:t>
      </w:r>
      <w:r>
        <w:rPr>
          <w:rFonts w:eastAsia="楷体"/>
          <w:color w:val="000000"/>
          <w:sz w:val="32"/>
          <w:szCs w:val="32"/>
        </w:rPr>
        <w:t xml:space="preserve">编制原则和依据 </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hint="eastAsia" w:eastAsia="仿宋_GB2312"/>
          <w:color w:val="000000"/>
          <w:sz w:val="32"/>
          <w:szCs w:val="32"/>
        </w:rPr>
        <w:t>本标准按照GB/T 1.1—2020《标准化工作导则  第1部分：标准化文件的结构和起草规则》的规定进行编写。</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（1）通用性原则</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本规程综合并引用了国内同行业相关标准，具有一定的相同生态条件下的区域通用性。</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（2）先进性原则</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本标准的制定，既立足现实生产需要，又融入当前先进的操作手段，理论联系实际，尽可能做到理论上和技术的先进性。</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（3）可操作性原则</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本标准中的有关技术是在多年调研、实验、推广应用的基础上总结，充分听取各方经验和意见，又不断在生产实践中完善的科研成果，严谨科学，具有较强的可操作性。</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（4）实用性原则</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hint="eastAsia" w:eastAsia="仿宋_GB2312"/>
          <w:color w:val="000000"/>
          <w:sz w:val="32"/>
          <w:szCs w:val="32"/>
          <w:lang w:eastAsia="zh-CN"/>
        </w:rPr>
      </w:pPr>
      <w:r>
        <w:rPr>
          <w:rFonts w:eastAsia="仿宋_GB2312"/>
          <w:color w:val="000000"/>
          <w:sz w:val="32"/>
          <w:szCs w:val="32"/>
        </w:rPr>
        <w:t>编制组查阅大量标准文献，并征求相关领域专家、基层农技人员和广大群众的意见，使标准和生产实际协调统一，紧密结合生产实际，确保标准可以作为政府部门监督、指导生产的依据</w:t>
      </w:r>
      <w:r>
        <w:rPr>
          <w:rFonts w:hint="eastAsia" w:eastAsia="仿宋_GB2312"/>
          <w:color w:val="000000"/>
          <w:sz w:val="32"/>
          <w:szCs w:val="32"/>
          <w:lang w:eastAsia="zh-CN"/>
        </w:rPr>
        <w:t>。</w:t>
      </w:r>
    </w:p>
    <w:p>
      <w:pPr>
        <w:keepNext w:val="0"/>
        <w:keepLines w:val="0"/>
        <w:pageBreakBefore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（5）安全可靠原则</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本标准对我</w:t>
      </w:r>
      <w:r>
        <w:rPr>
          <w:rFonts w:hint="eastAsia" w:eastAsia="仿宋_GB2312"/>
          <w:color w:val="000000"/>
          <w:sz w:val="32"/>
          <w:szCs w:val="32"/>
          <w:lang w:eastAsia="zh-CN"/>
        </w:rPr>
        <w:t>市</w:t>
      </w:r>
      <w:r>
        <w:rPr>
          <w:rFonts w:hint="eastAsia" w:eastAsia="仿宋_GB2312"/>
          <w:color w:val="000000"/>
          <w:sz w:val="32"/>
          <w:szCs w:val="32"/>
          <w:lang w:val="en-US" w:eastAsia="zh-CN"/>
        </w:rPr>
        <w:t>鸡头黄精栽培技术</w:t>
      </w:r>
      <w:r>
        <w:rPr>
          <w:rFonts w:eastAsia="仿宋_GB2312"/>
          <w:color w:val="000000"/>
          <w:sz w:val="32"/>
          <w:szCs w:val="32"/>
        </w:rPr>
        <w:t>环节做了说明和规定，以</w:t>
      </w:r>
      <w:r>
        <w:rPr>
          <w:rFonts w:hint="eastAsia" w:eastAsia="仿宋_GB2312"/>
          <w:color w:val="000000"/>
          <w:sz w:val="32"/>
          <w:szCs w:val="32"/>
          <w:lang w:val="en-US" w:eastAsia="zh-CN"/>
        </w:rPr>
        <w:t>鸡头黄精</w:t>
      </w:r>
      <w:r>
        <w:rPr>
          <w:rFonts w:eastAsia="仿宋_GB2312"/>
          <w:color w:val="000000"/>
          <w:sz w:val="32"/>
          <w:szCs w:val="32"/>
        </w:rPr>
        <w:t>安全生产为目的，引用了相关</w:t>
      </w:r>
      <w:r>
        <w:rPr>
          <w:rFonts w:hint="eastAsia" w:eastAsia="仿宋_GB2312"/>
          <w:color w:val="000000"/>
          <w:sz w:val="32"/>
          <w:szCs w:val="32"/>
        </w:rPr>
        <w:t>安全</w:t>
      </w:r>
      <w:r>
        <w:rPr>
          <w:rFonts w:eastAsia="仿宋_GB2312"/>
          <w:color w:val="000000"/>
          <w:sz w:val="32"/>
          <w:szCs w:val="32"/>
        </w:rPr>
        <w:t>准则。</w:t>
      </w:r>
    </w:p>
    <w:p>
      <w:pPr>
        <w:keepNext w:val="0"/>
        <w:keepLines w:val="0"/>
        <w:pageBreakBefore w:val="0"/>
        <w:kinsoku/>
        <w:wordWrap/>
        <w:overflowPunct/>
        <w:topLinePunct w:val="0"/>
        <w:bidi w:val="0"/>
        <w:spacing w:line="240" w:lineRule="auto"/>
        <w:ind w:firstLine="643" w:firstLineChars="200"/>
        <w:jc w:val="left"/>
        <w:textAlignment w:val="auto"/>
        <w:rPr>
          <w:rFonts w:eastAsia="黑体"/>
          <w:b/>
          <w:color w:val="000000"/>
          <w:sz w:val="32"/>
          <w:szCs w:val="32"/>
        </w:rPr>
      </w:pPr>
      <w:r>
        <w:rPr>
          <w:rFonts w:eastAsia="黑体"/>
          <w:b/>
          <w:color w:val="000000"/>
          <w:sz w:val="32"/>
          <w:szCs w:val="32"/>
        </w:rPr>
        <w:t>三、编制过程</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楷体"/>
          <w:sz w:val="32"/>
          <w:szCs w:val="32"/>
        </w:rPr>
      </w:pPr>
      <w:r>
        <w:rPr>
          <w:rFonts w:hint="eastAsia" w:eastAsia="楷体"/>
          <w:sz w:val="32"/>
          <w:szCs w:val="32"/>
        </w:rPr>
        <w:t>（一）前期研究基础</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黄精产业是“健康中国”战略背景下的大健康朝阳产业。河南南阳是医圣张仲景的故里，中医药文化积淀深厚，这里独特的地理、气候、土壤和生态环境孕育了丰富多彩的中药材植物资源。其中，野生鸡头黄精资源分布广泛，黄精产业具有广阔的发展前景。目前，关于黄精栽培技术已有较多报道。本课题组进行黄精的研究已有多年，于2018年承担了《道地药材规范化种植关键技术研究与示范》的河南省重大专项，并顺利结项。在项目实施期间，本课题组对伏牛山道地药材鸡头黄精的规范化种植关键技术进行了深入、广泛的研究，已建立黄精规范种植基地，与高校合作成立相关研究所培育黄精优质种苗，依托“</w:t>
      </w:r>
      <w:r>
        <w:rPr>
          <w:rFonts w:hint="eastAsia" w:eastAsia="仿宋_GB2312"/>
          <w:color w:val="000000" w:themeColor="text1"/>
          <w:sz w:val="32"/>
          <w:szCs w:val="32"/>
          <w:lang w:eastAsia="zh-CN"/>
          <w14:textFill>
            <w14:solidFill>
              <w14:schemeClr w14:val="tx1"/>
            </w14:solidFill>
          </w14:textFill>
        </w:rPr>
        <w:t>公司</w:t>
      </w:r>
      <w:r>
        <w:rPr>
          <w:rFonts w:hint="eastAsia" w:eastAsia="仿宋_GB2312"/>
          <w:color w:val="000000" w:themeColor="text1"/>
          <w:sz w:val="32"/>
          <w:szCs w:val="32"/>
          <w14:textFill>
            <w14:solidFill>
              <w14:schemeClr w14:val="tx1"/>
            </w14:solidFill>
          </w14:textFill>
        </w:rPr>
        <w:t>+合作社+基地+农户”的经营模式，推动黄精栽培种植与深加工产业的发展。通过反复试验、筛选和对比，已建立一套规范化栽培技术规程，操作简便，适宜大面积推广。</w:t>
      </w:r>
    </w:p>
    <w:p>
      <w:pPr>
        <w:keepNext w:val="0"/>
        <w:keepLines w:val="0"/>
        <w:pageBreakBefore w:val="0"/>
        <w:kinsoku/>
        <w:wordWrap/>
        <w:overflowPunct/>
        <w:topLinePunct w:val="0"/>
        <w:autoSpaceDE w:val="0"/>
        <w:autoSpaceDN w:val="0"/>
        <w:bidi w:val="0"/>
        <w:adjustRightInd w:val="0"/>
        <w:snapToGrid w:val="0"/>
        <w:spacing w:line="240" w:lineRule="auto"/>
        <w:ind w:firstLine="320" w:firstLineChars="100"/>
        <w:textAlignment w:val="auto"/>
        <w:rPr>
          <w:rFonts w:eastAsia="楷体"/>
          <w:sz w:val="32"/>
          <w:szCs w:val="32"/>
        </w:rPr>
      </w:pPr>
      <w:r>
        <w:rPr>
          <w:rFonts w:hint="eastAsia" w:eastAsia="楷体"/>
          <w:sz w:val="32"/>
          <w:szCs w:val="32"/>
        </w:rPr>
        <w:t>（二）起草阶段</w:t>
      </w:r>
    </w:p>
    <w:p>
      <w:pPr>
        <w:keepNext w:val="0"/>
        <w:keepLines w:val="0"/>
        <w:pageBreakBefore w:val="0"/>
        <w:kinsoku/>
        <w:wordWrap/>
        <w:overflowPunct/>
        <w:topLinePunct w:val="0"/>
        <w:autoSpaceDE w:val="0"/>
        <w:autoSpaceDN w:val="0"/>
        <w:bidi w:val="0"/>
        <w:adjustRightInd w:val="0"/>
        <w:snapToGrid w:val="0"/>
        <w:spacing w:line="240" w:lineRule="auto"/>
        <w:ind w:firstLine="640" w:firstLineChars="200"/>
        <w:textAlignment w:val="auto"/>
        <w:rPr>
          <w:rStyle w:val="47"/>
          <w:rFonts w:eastAsia="仿宋_GB2312"/>
          <w:sz w:val="32"/>
          <w:szCs w:val="32"/>
        </w:rPr>
      </w:pPr>
      <w:r>
        <w:rPr>
          <w:rStyle w:val="47"/>
          <w:rFonts w:hint="eastAsia" w:eastAsia="仿宋_GB2312"/>
          <w:sz w:val="32"/>
          <w:szCs w:val="32"/>
        </w:rPr>
        <w:t>为做好</w:t>
      </w:r>
      <w:r>
        <w:rPr>
          <w:rStyle w:val="47"/>
          <w:rFonts w:hint="eastAsia" w:eastAsia="仿宋_GB2312"/>
          <w:sz w:val="32"/>
          <w:szCs w:val="32"/>
          <w:lang w:eastAsia="zh-CN"/>
        </w:rPr>
        <w:t>《</w:t>
      </w:r>
      <w:r>
        <w:rPr>
          <w:rStyle w:val="47"/>
          <w:rFonts w:hint="eastAsia" w:eastAsia="仿宋_GB2312"/>
          <w:sz w:val="32"/>
          <w:szCs w:val="32"/>
          <w:lang w:val="en-US" w:eastAsia="zh-CN"/>
        </w:rPr>
        <w:t>鸡头黄精栽培技术》</w:t>
      </w:r>
      <w:r>
        <w:rPr>
          <w:rStyle w:val="47"/>
          <w:rFonts w:hint="eastAsia" w:eastAsia="仿宋_GB2312"/>
          <w:sz w:val="32"/>
          <w:szCs w:val="32"/>
        </w:rPr>
        <w:t>标准的制定工作，</w:t>
      </w:r>
      <w:r>
        <w:rPr>
          <w:rStyle w:val="47"/>
          <w:rFonts w:hint="eastAsia" w:eastAsia="仿宋_GB2312"/>
          <w:sz w:val="32"/>
          <w:szCs w:val="32"/>
          <w:lang w:eastAsia="zh-CN"/>
        </w:rPr>
        <w:t>我们</w:t>
      </w:r>
      <w:r>
        <w:rPr>
          <w:rStyle w:val="47"/>
          <w:rFonts w:hint="eastAsia" w:eastAsia="仿宋_GB2312"/>
          <w:sz w:val="32"/>
          <w:szCs w:val="32"/>
        </w:rPr>
        <w:t>成立了标准起草</w:t>
      </w:r>
      <w:r>
        <w:rPr>
          <w:rStyle w:val="47"/>
          <w:rFonts w:hint="eastAsia" w:eastAsia="仿宋_GB2312"/>
          <w:sz w:val="32"/>
          <w:szCs w:val="32"/>
          <w:lang w:eastAsia="zh-CN"/>
        </w:rPr>
        <w:t>项目</w:t>
      </w:r>
      <w:r>
        <w:rPr>
          <w:rStyle w:val="47"/>
          <w:rFonts w:hint="eastAsia" w:eastAsia="仿宋_GB2312"/>
          <w:sz w:val="32"/>
          <w:szCs w:val="32"/>
        </w:rPr>
        <w:t>组，</w:t>
      </w:r>
      <w:r>
        <w:rPr>
          <w:rStyle w:val="47"/>
          <w:rFonts w:hint="eastAsia" w:eastAsia="仿宋_GB2312"/>
          <w:sz w:val="32"/>
          <w:szCs w:val="32"/>
          <w:lang w:eastAsia="zh-CN"/>
        </w:rPr>
        <w:t>项目组由</w:t>
      </w:r>
      <w:r>
        <w:rPr>
          <w:rFonts w:hint="eastAsia" w:eastAsia="仿宋_GB2312"/>
          <w:color w:val="000000"/>
          <w:sz w:val="32"/>
          <w:szCs w:val="32"/>
          <w:lang w:val="zh-CN"/>
        </w:rPr>
        <w:t>河南联源生物科技股份有限公司李新峰同志负责，许申平、庞家平、崔波、赵岩、孟凡玉、任崇赟等为成员。</w:t>
      </w:r>
      <w:r>
        <w:rPr>
          <w:rStyle w:val="47"/>
          <w:rFonts w:eastAsia="仿宋_GB2312"/>
          <w:sz w:val="32"/>
          <w:szCs w:val="32"/>
        </w:rPr>
        <w:t>起草组认真阅读了标准制定的一系列文件，对标准制定的格式、内容、术语、表达方式等进行了深入的学习</w:t>
      </w:r>
      <w:r>
        <w:rPr>
          <w:rStyle w:val="47"/>
          <w:rFonts w:hint="eastAsia" w:eastAsia="仿宋_GB2312"/>
          <w:sz w:val="32"/>
          <w:szCs w:val="32"/>
        </w:rPr>
        <w:t>，并多次召开标准研讨会议，确定了标准制定原则，拟定了标准制定思路。</w:t>
      </w:r>
      <w:r>
        <w:rPr>
          <w:rStyle w:val="47"/>
          <w:rFonts w:eastAsia="仿宋_GB2312"/>
          <w:sz w:val="32"/>
          <w:szCs w:val="32"/>
        </w:rPr>
        <w:t>在制定过程中</w:t>
      </w:r>
      <w:r>
        <w:rPr>
          <w:rStyle w:val="47"/>
          <w:rFonts w:hint="eastAsia" w:eastAsia="仿宋_GB2312"/>
          <w:sz w:val="32"/>
          <w:szCs w:val="32"/>
        </w:rPr>
        <w:t>，起草</w:t>
      </w:r>
      <w:r>
        <w:rPr>
          <w:rStyle w:val="47"/>
          <w:rFonts w:hint="eastAsia" w:eastAsia="仿宋_GB2312"/>
          <w:sz w:val="32"/>
          <w:szCs w:val="32"/>
          <w:lang w:eastAsia="zh-CN"/>
        </w:rPr>
        <w:t>项目</w:t>
      </w:r>
      <w:r>
        <w:rPr>
          <w:rStyle w:val="47"/>
          <w:rFonts w:hint="eastAsia" w:eastAsia="仿宋_GB2312"/>
          <w:sz w:val="32"/>
          <w:szCs w:val="32"/>
        </w:rPr>
        <w:t>组就技术规程的主要内容进行了深入、广泛、细致的讨论，并对标准各节内容的起草工作逐一进行了细化，确保标准制定各项工作，按计划逐步实施。</w:t>
      </w:r>
    </w:p>
    <w:p>
      <w:pPr>
        <w:keepNext w:val="0"/>
        <w:keepLines w:val="0"/>
        <w:pageBreakBefore w:val="0"/>
        <w:kinsoku/>
        <w:wordWrap/>
        <w:overflowPunct/>
        <w:topLinePunct w:val="0"/>
        <w:bidi w:val="0"/>
        <w:spacing w:line="240" w:lineRule="auto"/>
        <w:ind w:firstLine="660"/>
        <w:jc w:val="left"/>
        <w:textAlignment w:val="auto"/>
        <w:rPr>
          <w:rFonts w:eastAsia="黑体"/>
          <w:b/>
          <w:color w:val="000000"/>
          <w:sz w:val="32"/>
          <w:szCs w:val="32"/>
        </w:rPr>
      </w:pPr>
      <w:bookmarkStart w:id="1" w:name="_GoBack"/>
      <w:bookmarkEnd w:id="1"/>
      <w:r>
        <w:rPr>
          <w:rFonts w:eastAsia="黑体"/>
          <w:b/>
          <w:color w:val="000000"/>
          <w:sz w:val="32"/>
          <w:szCs w:val="32"/>
        </w:rPr>
        <w:t>四、主要内容的确定</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eastAsia="仿宋_GB2312"/>
          <w:color w:val="000000"/>
          <w:sz w:val="32"/>
          <w:szCs w:val="32"/>
        </w:rPr>
      </w:pPr>
      <w:r>
        <w:rPr>
          <w:rFonts w:hint="eastAsia" w:eastAsia="仿宋_GB2312"/>
          <w:color w:val="000000"/>
          <w:sz w:val="32"/>
          <w:szCs w:val="32"/>
        </w:rPr>
        <w:t>1、标准名称</w:t>
      </w:r>
    </w:p>
    <w:p>
      <w:pPr>
        <w:keepNext w:val="0"/>
        <w:keepLines w:val="0"/>
        <w:pageBreakBefore w:val="0"/>
        <w:kinsoku/>
        <w:wordWrap/>
        <w:overflowPunct/>
        <w:topLinePunct w:val="0"/>
        <w:bidi w:val="0"/>
        <w:adjustRightInd w:val="0"/>
        <w:snapToGrid w:val="0"/>
        <w:spacing w:line="240" w:lineRule="auto"/>
        <w:ind w:firstLine="420" w:firstLineChars="0"/>
        <w:jc w:val="left"/>
        <w:textAlignment w:val="auto"/>
        <w:rPr>
          <w:rFonts w:eastAsia="仿宋_GB2312"/>
          <w:color w:val="000000"/>
          <w:sz w:val="32"/>
          <w:szCs w:val="32"/>
        </w:rPr>
      </w:pPr>
      <w:r>
        <w:rPr>
          <w:rFonts w:hint="eastAsia" w:eastAsia="仿宋_GB2312"/>
          <w:color w:val="000000"/>
          <w:sz w:val="32"/>
          <w:szCs w:val="32"/>
        </w:rPr>
        <w:t>根据</w:t>
      </w:r>
      <w:r>
        <w:rPr>
          <w:rFonts w:hint="eastAsia" w:eastAsia="仿宋_GB2312"/>
          <w:color w:val="000000"/>
          <w:sz w:val="32"/>
          <w:szCs w:val="32"/>
          <w:lang w:val="en-US" w:eastAsia="zh-CN"/>
        </w:rPr>
        <w:t>南阳市</w:t>
      </w:r>
      <w:r>
        <w:rPr>
          <w:rFonts w:hint="eastAsia" w:eastAsia="仿宋_GB2312"/>
          <w:color w:val="000000"/>
          <w:sz w:val="32"/>
          <w:szCs w:val="32"/>
        </w:rPr>
        <w:t>质量技术监督局的要求及本技术的关键内容，标准名称确定为《</w:t>
      </w:r>
      <w:r>
        <w:rPr>
          <w:rFonts w:hint="eastAsia" w:eastAsia="仿宋_GB2312"/>
          <w:color w:val="000000"/>
          <w:sz w:val="32"/>
          <w:szCs w:val="32"/>
          <w:lang w:val="en-US" w:eastAsia="zh-CN"/>
        </w:rPr>
        <w:t>鸡头黄精栽培</w:t>
      </w:r>
      <w:r>
        <w:rPr>
          <w:rFonts w:hint="eastAsia" w:eastAsia="仿宋_GB2312"/>
          <w:color w:val="000000"/>
          <w:sz w:val="32"/>
          <w:szCs w:val="32"/>
        </w:rPr>
        <w:t>技术规程》。</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eastAsia="仿宋_GB2312"/>
          <w:color w:val="000000"/>
          <w:sz w:val="32"/>
          <w:szCs w:val="32"/>
        </w:rPr>
      </w:pPr>
      <w:r>
        <w:rPr>
          <w:rFonts w:hint="eastAsia" w:eastAsia="仿宋_GB2312"/>
          <w:color w:val="000000"/>
          <w:sz w:val="32"/>
          <w:szCs w:val="32"/>
        </w:rPr>
        <w:t>2、范围</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eastAsia="仿宋_GB2312"/>
          <w:color w:val="000000"/>
          <w:sz w:val="32"/>
          <w:szCs w:val="32"/>
        </w:rPr>
      </w:pPr>
      <w:r>
        <w:rPr>
          <w:rFonts w:hint="eastAsia" w:eastAsia="仿宋_GB2312"/>
          <w:color w:val="000000"/>
          <w:sz w:val="32"/>
          <w:szCs w:val="32"/>
        </w:rPr>
        <w:t>本标准规定了</w:t>
      </w:r>
      <w:r>
        <w:rPr>
          <w:rFonts w:hint="eastAsia" w:eastAsia="仿宋_GB2312"/>
          <w:color w:val="000000"/>
          <w:sz w:val="32"/>
          <w:szCs w:val="32"/>
          <w:lang w:val="en-US" w:eastAsia="zh-CN"/>
        </w:rPr>
        <w:t>鸡头黄精栽培</w:t>
      </w:r>
      <w:r>
        <w:rPr>
          <w:rFonts w:hint="eastAsia" w:eastAsia="仿宋_GB2312"/>
          <w:color w:val="000000"/>
          <w:sz w:val="32"/>
          <w:szCs w:val="32"/>
        </w:rPr>
        <w:t>技术的术语和定义、生产基地选址、种子要求、种植、采收等阶段的全过程生产管理。</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eastAsia="仿宋_GB2312"/>
          <w:color w:val="000000"/>
          <w:sz w:val="32"/>
          <w:szCs w:val="32"/>
        </w:rPr>
      </w:pPr>
      <w:r>
        <w:rPr>
          <w:rFonts w:hint="eastAsia" w:eastAsia="仿宋_GB2312"/>
          <w:color w:val="000000"/>
          <w:sz w:val="32"/>
          <w:szCs w:val="32"/>
        </w:rPr>
        <w:t>3、规范性引用文件</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eastAsia="仿宋_GB2312"/>
          <w:color w:val="000000"/>
          <w:sz w:val="32"/>
          <w:szCs w:val="32"/>
        </w:rPr>
      </w:pPr>
      <w:r>
        <w:rPr>
          <w:rFonts w:hint="eastAsia" w:eastAsia="仿宋_GB2312"/>
          <w:color w:val="000000"/>
          <w:sz w:val="32"/>
          <w:szCs w:val="32"/>
        </w:rPr>
        <w:t>共引用规范性文件</w:t>
      </w:r>
      <w:r>
        <w:rPr>
          <w:rFonts w:hint="eastAsia" w:eastAsia="仿宋_GB2312"/>
          <w:color w:val="000000"/>
          <w:sz w:val="32"/>
          <w:szCs w:val="32"/>
          <w:lang w:val="en-US" w:eastAsia="zh-CN"/>
        </w:rPr>
        <w:t>5</w:t>
      </w:r>
      <w:r>
        <w:rPr>
          <w:rFonts w:hint="eastAsia" w:eastAsia="仿宋_GB2312"/>
          <w:color w:val="000000"/>
          <w:sz w:val="32"/>
          <w:szCs w:val="32"/>
        </w:rPr>
        <w:t>个。</w:t>
      </w:r>
    </w:p>
    <w:p>
      <w:pPr>
        <w:keepNext w:val="0"/>
        <w:keepLines w:val="0"/>
        <w:pageBreakBefore w:val="0"/>
        <w:kinsoku/>
        <w:wordWrap/>
        <w:overflowPunct/>
        <w:topLinePunct w:val="0"/>
        <w:bidi w:val="0"/>
        <w:adjustRightInd w:val="0"/>
        <w:snapToGrid w:val="0"/>
        <w:spacing w:line="240" w:lineRule="auto"/>
        <w:ind w:firstLine="634"/>
        <w:jc w:val="left"/>
        <w:textAlignment w:val="auto"/>
        <w:rPr>
          <w:rFonts w:hint="eastAsia" w:eastAsia="仿宋_GB2312"/>
          <w:color w:val="000000"/>
          <w:sz w:val="32"/>
          <w:szCs w:val="32"/>
        </w:rPr>
      </w:pPr>
      <w:r>
        <w:rPr>
          <w:rFonts w:hint="eastAsia" w:eastAsia="仿宋_GB2312"/>
          <w:color w:val="000000"/>
          <w:sz w:val="32"/>
          <w:szCs w:val="32"/>
        </w:rPr>
        <w:t>GB 3095 环境空气质量标准</w:t>
      </w:r>
    </w:p>
    <w:p>
      <w:pPr>
        <w:keepNext w:val="0"/>
        <w:keepLines w:val="0"/>
        <w:pageBreakBefore w:val="0"/>
        <w:kinsoku/>
        <w:wordWrap/>
        <w:overflowPunct/>
        <w:topLinePunct w:val="0"/>
        <w:bidi w:val="0"/>
        <w:adjustRightInd w:val="0"/>
        <w:snapToGrid w:val="0"/>
        <w:spacing w:line="240" w:lineRule="auto"/>
        <w:ind w:firstLine="634"/>
        <w:jc w:val="left"/>
        <w:textAlignment w:val="auto"/>
        <w:rPr>
          <w:rFonts w:hint="eastAsia" w:eastAsia="仿宋_GB2312"/>
          <w:color w:val="000000"/>
          <w:sz w:val="32"/>
          <w:szCs w:val="32"/>
        </w:rPr>
      </w:pPr>
      <w:r>
        <w:rPr>
          <w:rFonts w:hint="eastAsia" w:eastAsia="仿宋_GB2312"/>
          <w:color w:val="000000"/>
          <w:sz w:val="32"/>
          <w:szCs w:val="32"/>
        </w:rPr>
        <w:t>GB/T 3543（所有部分）农作物种子检验规程</w:t>
      </w:r>
    </w:p>
    <w:p>
      <w:pPr>
        <w:keepNext w:val="0"/>
        <w:keepLines w:val="0"/>
        <w:pageBreakBefore w:val="0"/>
        <w:kinsoku/>
        <w:wordWrap/>
        <w:overflowPunct/>
        <w:topLinePunct w:val="0"/>
        <w:bidi w:val="0"/>
        <w:adjustRightInd w:val="0"/>
        <w:snapToGrid w:val="0"/>
        <w:spacing w:line="240" w:lineRule="auto"/>
        <w:ind w:firstLine="634"/>
        <w:jc w:val="left"/>
        <w:textAlignment w:val="auto"/>
        <w:rPr>
          <w:rFonts w:hint="eastAsia" w:eastAsia="仿宋_GB2312"/>
          <w:color w:val="000000"/>
          <w:sz w:val="32"/>
          <w:szCs w:val="32"/>
        </w:rPr>
      </w:pPr>
      <w:r>
        <w:rPr>
          <w:rFonts w:hint="eastAsia" w:eastAsia="仿宋_GB2312"/>
          <w:color w:val="000000"/>
          <w:sz w:val="32"/>
          <w:szCs w:val="32"/>
        </w:rPr>
        <w:t>GB 5084 农田灌溉水质标准</w:t>
      </w:r>
    </w:p>
    <w:p>
      <w:pPr>
        <w:keepNext w:val="0"/>
        <w:keepLines w:val="0"/>
        <w:pageBreakBefore w:val="0"/>
        <w:kinsoku/>
        <w:wordWrap/>
        <w:overflowPunct/>
        <w:topLinePunct w:val="0"/>
        <w:bidi w:val="0"/>
        <w:adjustRightInd w:val="0"/>
        <w:snapToGrid w:val="0"/>
        <w:spacing w:line="240" w:lineRule="auto"/>
        <w:ind w:firstLine="634"/>
        <w:jc w:val="left"/>
        <w:textAlignment w:val="auto"/>
        <w:rPr>
          <w:rFonts w:hint="eastAsia" w:eastAsia="仿宋_GB2312"/>
          <w:color w:val="000000"/>
          <w:sz w:val="32"/>
          <w:szCs w:val="32"/>
        </w:rPr>
      </w:pPr>
      <w:r>
        <w:rPr>
          <w:rFonts w:hint="eastAsia" w:eastAsia="仿宋_GB2312"/>
          <w:color w:val="000000"/>
          <w:sz w:val="32"/>
          <w:szCs w:val="32"/>
        </w:rPr>
        <w:t>GB 15618—2018 土壤环境质量农用地土壤污染风险管控标准（试行）</w:t>
      </w:r>
    </w:p>
    <w:p>
      <w:pPr>
        <w:keepNext w:val="0"/>
        <w:keepLines w:val="0"/>
        <w:pageBreakBefore w:val="0"/>
        <w:kinsoku/>
        <w:wordWrap/>
        <w:overflowPunct/>
        <w:topLinePunct w:val="0"/>
        <w:bidi w:val="0"/>
        <w:adjustRightInd w:val="0"/>
        <w:snapToGrid w:val="0"/>
        <w:spacing w:line="240" w:lineRule="auto"/>
        <w:ind w:firstLine="634"/>
        <w:jc w:val="left"/>
        <w:textAlignment w:val="auto"/>
        <w:rPr>
          <w:rFonts w:eastAsia="仿宋_GB2312"/>
          <w:color w:val="000000"/>
          <w:sz w:val="32"/>
          <w:szCs w:val="32"/>
        </w:rPr>
      </w:pPr>
      <w:r>
        <w:rPr>
          <w:rFonts w:hint="eastAsia" w:eastAsia="仿宋_GB2312"/>
          <w:color w:val="000000"/>
          <w:sz w:val="32"/>
          <w:szCs w:val="32"/>
        </w:rPr>
        <w:t>T/CACM 1374.1—2021 中药材规范化生产技术规程通则 植物药材</w:t>
      </w:r>
      <w:r>
        <w:rPr>
          <w:rFonts w:hint="eastAsia" w:eastAsia="仿宋_GB2312"/>
          <w:color w:val="000000"/>
          <w:sz w:val="32"/>
          <w:szCs w:val="32"/>
        </w:rPr>
        <w:br w:type="textWrapping"/>
      </w:r>
      <w:r>
        <w:rPr>
          <w:rFonts w:hint="eastAsia" w:eastAsia="仿宋_GB2312"/>
          <w:color w:val="000000"/>
          <w:sz w:val="32"/>
          <w:szCs w:val="32"/>
          <w:lang w:val="en-US" w:eastAsia="zh-CN"/>
        </w:rPr>
        <w:tab/>
      </w:r>
      <w:r>
        <w:rPr>
          <w:rFonts w:eastAsia="仿宋_GB2312"/>
          <w:color w:val="000000"/>
          <w:sz w:val="32"/>
          <w:szCs w:val="32"/>
        </w:rPr>
        <w:t>4</w:t>
      </w:r>
      <w:r>
        <w:rPr>
          <w:rFonts w:hint="eastAsia" w:eastAsia="仿宋_GB2312"/>
          <w:color w:val="000000"/>
          <w:sz w:val="32"/>
          <w:szCs w:val="32"/>
        </w:rPr>
        <w:t>、术语与定义</w:t>
      </w:r>
    </w:p>
    <w:p>
      <w:pPr>
        <w:keepNext w:val="0"/>
        <w:keepLines w:val="0"/>
        <w:pageBreakBefore w:val="0"/>
        <w:kinsoku/>
        <w:wordWrap/>
        <w:overflowPunct/>
        <w:topLinePunct w:val="0"/>
        <w:bidi w:val="0"/>
        <w:spacing w:line="240" w:lineRule="auto"/>
        <w:ind w:firstLine="634"/>
        <w:textAlignment w:val="auto"/>
        <w:rPr>
          <w:rFonts w:eastAsia="仿宋_GB2312"/>
          <w:color w:val="000000"/>
          <w:sz w:val="32"/>
          <w:szCs w:val="32"/>
        </w:rPr>
      </w:pPr>
      <w:r>
        <w:rPr>
          <w:rFonts w:hint="eastAsia" w:eastAsia="仿宋_GB2312"/>
          <w:color w:val="000000"/>
          <w:sz w:val="32"/>
          <w:szCs w:val="32"/>
        </w:rPr>
        <w:t>本标准中的术语和定义，选择专业性强，为更好地结合生产实际，定义了</w:t>
      </w:r>
      <w:r>
        <w:rPr>
          <w:rFonts w:hint="eastAsia" w:eastAsia="仿宋_GB2312"/>
          <w:color w:val="000000"/>
          <w:sz w:val="32"/>
          <w:szCs w:val="32"/>
          <w:lang w:val="en-US" w:eastAsia="zh-CN"/>
        </w:rPr>
        <w:t>鸡头黄精</w:t>
      </w:r>
      <w:r>
        <w:rPr>
          <w:rFonts w:hint="eastAsia" w:eastAsia="仿宋_GB2312"/>
          <w:color w:val="000000"/>
          <w:sz w:val="32"/>
          <w:szCs w:val="32"/>
        </w:rPr>
        <w:t>。鸡头黄精（Polygonatum sibiricum Red.），又名黄精，为百合科植物，以地下根茎入药。呈结节状弯柱形，长3cm-10cm，直径0.5cm-1.5cm，结节长2cm-4cm，略呈圆锥形，常有分枝。表面黄白色或灰黄色，半透明，有纵皱纹，茎痕圆形，直径5mm-8mm。。</w:t>
      </w:r>
    </w:p>
    <w:p>
      <w:pPr>
        <w:keepNext w:val="0"/>
        <w:keepLines w:val="0"/>
        <w:pageBreakBefore w:val="0"/>
        <w:kinsoku/>
        <w:wordWrap/>
        <w:overflowPunct/>
        <w:topLinePunct w:val="0"/>
        <w:bidi w:val="0"/>
        <w:adjustRightInd w:val="0"/>
        <w:snapToGrid w:val="0"/>
        <w:spacing w:line="240" w:lineRule="auto"/>
        <w:ind w:firstLine="633" w:firstLineChars="198"/>
        <w:jc w:val="left"/>
        <w:textAlignment w:val="auto"/>
        <w:rPr>
          <w:rFonts w:eastAsia="仿宋_GB2312"/>
          <w:color w:val="000000"/>
          <w:sz w:val="32"/>
          <w:szCs w:val="32"/>
        </w:rPr>
      </w:pPr>
      <w:r>
        <w:rPr>
          <w:rFonts w:eastAsia="仿宋_GB2312"/>
          <w:color w:val="000000" w:themeColor="text1"/>
          <w:sz w:val="32"/>
          <w:szCs w:val="32"/>
          <w14:textFill>
            <w14:solidFill>
              <w14:schemeClr w14:val="tx1"/>
            </w14:solidFill>
          </w14:textFill>
        </w:rPr>
        <w:t>5</w:t>
      </w:r>
      <w:r>
        <w:rPr>
          <w:rFonts w:hint="eastAsia" w:eastAsia="仿宋_GB2312"/>
          <w:color w:val="000000" w:themeColor="text1"/>
          <w:sz w:val="32"/>
          <w:szCs w:val="32"/>
          <w14:textFill>
            <w14:solidFill>
              <w14:schemeClr w14:val="tx1"/>
            </w14:solidFill>
          </w14:textFill>
        </w:rPr>
        <w:t>、关于</w:t>
      </w:r>
      <w:r>
        <w:rPr>
          <w:rFonts w:hint="eastAsia" w:eastAsia="仿宋_GB2312"/>
          <w:color w:val="000000"/>
          <w:sz w:val="32"/>
          <w:szCs w:val="32"/>
          <w:lang w:val="en-US" w:eastAsia="zh-CN"/>
        </w:rPr>
        <w:t>种植环境</w:t>
      </w:r>
      <w:r>
        <w:rPr>
          <w:rFonts w:hint="eastAsia" w:eastAsia="仿宋_GB2312"/>
          <w:color w:val="000000"/>
          <w:sz w:val="32"/>
          <w:szCs w:val="32"/>
        </w:rPr>
        <w:t>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平地、山地均可种植，以腐殖质深厚的林下、阴坡地为佳。土壤以肥沃砂质壤土为宜，不应连作。</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育苗地应选择阴坡，坡度小于25°的荒地或熟地，土层疏松肥沃，无积水。6月-8月，需要时可搭建遮荫设施，遮光率50％-60％。</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default" w:ascii="Times New Roman" w:eastAsia="仿宋_GB2312"/>
          <w:color w:val="000000" w:themeColor="text1"/>
          <w:sz w:val="32"/>
          <w:szCs w:val="32"/>
          <w:lang w:val="en-US" w:eastAsia="zh-CN"/>
          <w14:textFill>
            <w14:solidFill>
              <w14:schemeClr w14:val="tx1"/>
            </w14:solidFill>
          </w14:textFill>
        </w:rPr>
      </w:pPr>
      <w:r>
        <w:rPr>
          <w:rFonts w:hint="eastAsia" w:ascii="Times New Roman" w:eastAsia="仿宋_GB2312"/>
          <w:color w:val="000000" w:themeColor="text1"/>
          <w:sz w:val="32"/>
          <w:szCs w:val="32"/>
          <w:lang w:val="en-US" w:eastAsia="zh-CN"/>
          <w14:textFill>
            <w14:solidFill>
              <w14:schemeClr w14:val="tx1"/>
            </w14:solidFill>
          </w14:textFill>
        </w:rPr>
        <w:t>6、关于环境检测的说明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按照GAP要求，基地的大气质量应符合GB 3095 的规定、土壤质量应符合GB 15618—2018 的规定、水质应符合GB 5084 的规定，并保证生长期间持续符合标准的要求。</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default" w:ascii="Times New Roman" w:eastAsia="仿宋_GB2312"/>
          <w:color w:val="000000" w:themeColor="text1"/>
          <w:sz w:val="32"/>
          <w:szCs w:val="32"/>
          <w:lang w:val="en-US" w:eastAsia="zh-CN"/>
          <w14:textFill>
            <w14:solidFill>
              <w14:schemeClr w14:val="tx1"/>
            </w14:solidFill>
          </w14:textFill>
        </w:rPr>
      </w:pPr>
      <w:r>
        <w:rPr>
          <w:rFonts w:hint="eastAsia" w:ascii="Times New Roman" w:eastAsia="仿宋_GB2312"/>
          <w:color w:val="000000" w:themeColor="text1"/>
          <w:sz w:val="32"/>
          <w:szCs w:val="32"/>
          <w:lang w:val="en-US" w:eastAsia="zh-CN"/>
          <w14:textFill>
            <w14:solidFill>
              <w14:schemeClr w14:val="tx1"/>
            </w14:solidFill>
          </w14:textFill>
        </w:rPr>
        <w:t>7、关于消毒、深耕晒土与施肥的说明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选晴天土壤较干时，深翻土壤30 cm 以上，要求破犁底层，有条件的翻耕后晒土3-5天。</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施肥以有机肥为主，辅以少量磷肥等。农家肥（有机肥）每亩用量1000-2000kg，磷肥约200 kg，有机肥宜经过高温发酵腐熟处理过的农家肥。再次深翻，使土壤、有机肥、磷肥等充分拌匀。</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lang w:val="en-US" w:eastAsia="zh-CN"/>
          <w14:textFill>
            <w14:solidFill>
              <w14:schemeClr w14:val="tx1"/>
            </w14:solidFill>
          </w14:textFill>
        </w:rPr>
        <w:t>8</w:t>
      </w:r>
      <w:r>
        <w:rPr>
          <w:rFonts w:hint="eastAsia" w:ascii="Times New Roman" w:eastAsia="仿宋_GB2312"/>
          <w:color w:val="000000" w:themeColor="text1"/>
          <w:sz w:val="32"/>
          <w:szCs w:val="32"/>
          <w14:textFill>
            <w14:solidFill>
              <w14:schemeClr w14:val="tx1"/>
            </w14:solidFill>
          </w14:textFill>
        </w:rPr>
        <w:t>、关于</w:t>
      </w:r>
      <w:r>
        <w:rPr>
          <w:rFonts w:hint="eastAsia" w:ascii="Times New Roman" w:eastAsia="仿宋_GB2312"/>
          <w:color w:val="000000" w:themeColor="text1"/>
          <w:sz w:val="32"/>
          <w:szCs w:val="32"/>
          <w:lang w:val="en-US" w:eastAsia="zh-CN"/>
          <w14:textFill>
            <w14:solidFill>
              <w14:schemeClr w14:val="tx1"/>
            </w14:solidFill>
          </w14:textFill>
        </w:rPr>
        <w:t>种子要求</w:t>
      </w:r>
      <w:r>
        <w:rPr>
          <w:rFonts w:hint="eastAsia" w:ascii="Times New Roman" w:eastAsia="仿宋_GB2312"/>
          <w:color w:val="000000" w:themeColor="text1"/>
          <w:sz w:val="32"/>
          <w:szCs w:val="32"/>
          <w14:textFill>
            <w14:solidFill>
              <w14:schemeClr w14:val="tx1"/>
            </w14:solidFill>
          </w14:textFill>
        </w:rPr>
        <w:t>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种子千粒重大于30 g，种子净度98％以上，发芽率不低于90％。种子质量应符合GB/T 3543（所有部分）的规定。</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9月底～10月初，果实由硬变软时可采集。采集的果实可立即除去果皮果肉，清水冲洗干净后阴干保存；新鲜种子也可以立即沙藏处理。</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lang w:val="en-US" w:eastAsia="zh-CN"/>
          <w14:textFill>
            <w14:solidFill>
              <w14:schemeClr w14:val="tx1"/>
            </w14:solidFill>
          </w14:textFill>
        </w:rPr>
        <w:t>9</w:t>
      </w:r>
      <w:r>
        <w:rPr>
          <w:rFonts w:hint="eastAsia" w:ascii="Times New Roman" w:eastAsia="仿宋_GB2312"/>
          <w:color w:val="000000" w:themeColor="text1"/>
          <w:sz w:val="32"/>
          <w:szCs w:val="32"/>
          <w14:textFill>
            <w14:solidFill>
              <w14:schemeClr w14:val="tx1"/>
            </w14:solidFill>
          </w14:textFill>
        </w:rPr>
        <w:t>、关于</w:t>
      </w:r>
      <w:r>
        <w:rPr>
          <w:rFonts w:hint="eastAsia" w:ascii="Times New Roman" w:eastAsia="仿宋_GB2312"/>
          <w:color w:val="000000" w:themeColor="text1"/>
          <w:sz w:val="32"/>
          <w:szCs w:val="32"/>
          <w:lang w:val="en-US" w:eastAsia="zh-CN"/>
          <w14:textFill>
            <w14:solidFill>
              <w14:schemeClr w14:val="tx1"/>
            </w14:solidFill>
          </w14:textFill>
        </w:rPr>
        <w:t>种植</w:t>
      </w:r>
      <w:r>
        <w:rPr>
          <w:rFonts w:hint="eastAsia" w:ascii="Times New Roman" w:eastAsia="仿宋_GB2312"/>
          <w:color w:val="000000" w:themeColor="text1"/>
          <w:sz w:val="32"/>
          <w:szCs w:val="32"/>
          <w14:textFill>
            <w14:solidFill>
              <w14:schemeClr w14:val="tx1"/>
            </w14:solidFill>
          </w14:textFill>
        </w:rPr>
        <w:t>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当年收获的种子在5℃低温下沙藏120天左右后，在温度25℃恒温箱内进行催芽，待种子长有芽孢和须根后进行播种。</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育苗时间是3-4月份，处理好的种子在苗床上按照5 cm×10 cm 的株行距点播或撒播（每亩用种量4公斤），注意拔草和灌溉，两年后待长出真叶后移栽。</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清除地面和大田四周杂草，土地深耕30 cm 以上，晾晒3至5天后开始旋耕耙细。整地前对土壤进行杀虫、消毒处理。同时在大田四周挖好排水渠。随整地施入基肥，以有机肥为主，化学肥料为辅。农家肥应充分腐熟。整细、耙平、做畦，畦宽120 cm，畦高15 cm，畦间距60 cm。</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南阳地区一般4月上旬进行移栽，在整好的种植地块上，按行距30 cm，株距15 cm挖穴，穴深15 cm，穴底整平，每穴2株，浮土压实，浇透水一次 ，再次进行封穴，确保成活率。</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在4月上旬，选择一两年的优质根茎，不要选择弱小有病害的根茎，截取5-7 cm长的小段，芽段2-3节，然后用草木灰外理伤口稍浆干后，立即进行栽种，在整好的畦上按行距25cm 开横沟，沟深8-10 cm，将种根芽眼向上，顺垄沟摆放，每隔15cm平放一段，覆盖细土5-6cm，踩压紧实，栽后浇一次透水。</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lang w:val="en-US" w:eastAsia="zh-CN"/>
          <w14:textFill>
            <w14:solidFill>
              <w14:schemeClr w14:val="tx1"/>
            </w14:solidFill>
          </w14:textFill>
        </w:rPr>
        <w:t>10</w:t>
      </w:r>
      <w:r>
        <w:rPr>
          <w:rFonts w:hint="eastAsia" w:ascii="Times New Roman" w:eastAsia="仿宋_GB2312"/>
          <w:color w:val="000000" w:themeColor="text1"/>
          <w:sz w:val="32"/>
          <w:szCs w:val="32"/>
          <w14:textFill>
            <w14:solidFill>
              <w14:schemeClr w14:val="tx1"/>
            </w14:solidFill>
          </w14:textFill>
        </w:rPr>
        <w:t>、</w:t>
      </w:r>
      <w:r>
        <w:rPr>
          <w:rFonts w:hint="eastAsia" w:ascii="Times New Roman" w:eastAsia="仿宋_GB2312"/>
          <w:color w:val="000000" w:themeColor="text1"/>
          <w:sz w:val="32"/>
          <w:szCs w:val="32"/>
          <w:lang w:val="en-US" w:eastAsia="zh-CN"/>
          <w14:textFill>
            <w14:solidFill>
              <w14:schemeClr w14:val="tx1"/>
            </w14:solidFill>
          </w14:textFill>
        </w:rPr>
        <w:t>关于田间</w:t>
      </w:r>
      <w:r>
        <w:rPr>
          <w:rFonts w:hint="eastAsia" w:ascii="Times New Roman" w:eastAsia="仿宋_GB2312"/>
          <w:color w:val="000000" w:themeColor="text1"/>
          <w:sz w:val="32"/>
          <w:szCs w:val="32"/>
          <w14:textFill>
            <w14:solidFill>
              <w14:schemeClr w14:val="tx1"/>
            </w14:solidFill>
          </w14:textFill>
        </w:rPr>
        <w:t>管理的说明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中耕除草。在黄精植株生长期间要经常进行中耕除草，每次宜浅除，以免伤根，促使壮株。</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合理追肥。每年结合中耕除草进行追肥，每次每亩施入优质有机肥1000-1500kg，每年冬前再次每亩施入优质有机肥1200-1500kg，并混入过磷酸钙50kg，饼肥50kg混合均匀后沟施，然后浇水，加速根的形成和成长。</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摘除花朵。黄精花期持续时间较长，并且每一茎枝节腋生多朵伞形花序和果实，消耗大量营养成分，在药材生产田，可以摘除花朵，以促进根茎生长，获得高产。同时注意禁止使用壮根灵、膨大素等生长调节剂用于根茎增大。</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color w:val="000000" w:themeColor="text1"/>
          <w:sz w:val="32"/>
          <w:szCs w:val="32"/>
          <w14:textFill>
            <w14:solidFill>
              <w14:schemeClr w14:val="tx1"/>
            </w14:solidFill>
          </w14:textFill>
        </w:rPr>
      </w:pPr>
      <w:r>
        <w:rPr>
          <w:rFonts w:hint="eastAsia" w:ascii="Times New Roman" w:eastAsia="仿宋_GB2312"/>
          <w:color w:val="000000" w:themeColor="text1"/>
          <w:sz w:val="32"/>
          <w:szCs w:val="32"/>
          <w14:textFill>
            <w14:solidFill>
              <w14:schemeClr w14:val="tx1"/>
            </w14:solidFill>
          </w14:textFill>
        </w:rPr>
        <w:t>适时排灌。黄精喜湿怕旱，田间要经常保持湿润状态，土壤干旱应立即浇水，雨季要防止积水及时排涝，以免烂根。</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ascii="Times New Roman" w:eastAsia="仿宋_GB2312"/>
          <w:sz w:val="32"/>
          <w:szCs w:val="32"/>
        </w:rPr>
      </w:pPr>
      <w:r>
        <w:rPr>
          <w:rFonts w:ascii="Times New Roman" w:eastAsia="仿宋_GB2312"/>
          <w:color w:val="000000" w:themeColor="text1"/>
          <w:sz w:val="32"/>
          <w:szCs w:val="32"/>
          <w14:textFill>
            <w14:solidFill>
              <w14:schemeClr w14:val="tx1"/>
            </w14:solidFill>
          </w14:textFill>
        </w:rPr>
        <w:t>1</w:t>
      </w:r>
      <w:r>
        <w:rPr>
          <w:rFonts w:hint="eastAsia" w:ascii="Times New Roman" w:eastAsia="仿宋_GB2312"/>
          <w:color w:val="000000" w:themeColor="text1"/>
          <w:sz w:val="32"/>
          <w:szCs w:val="32"/>
          <w:lang w:val="en-US" w:eastAsia="zh-CN"/>
          <w14:textFill>
            <w14:solidFill>
              <w14:schemeClr w14:val="tx1"/>
            </w14:solidFill>
          </w14:textFill>
        </w:rPr>
        <w:t>1</w:t>
      </w:r>
      <w:r>
        <w:rPr>
          <w:rFonts w:hint="eastAsia" w:ascii="Times New Roman" w:eastAsia="仿宋_GB2312"/>
          <w:color w:val="000000" w:themeColor="text1"/>
          <w:sz w:val="32"/>
          <w:szCs w:val="32"/>
          <w14:textFill>
            <w14:solidFill>
              <w14:schemeClr w14:val="tx1"/>
            </w14:solidFill>
          </w14:textFill>
        </w:rPr>
        <w:t>、关于</w:t>
      </w:r>
      <w:r>
        <w:rPr>
          <w:rFonts w:hint="eastAsia" w:ascii="Times New Roman" w:eastAsia="仿宋_GB2312"/>
          <w:sz w:val="32"/>
          <w:szCs w:val="32"/>
          <w:lang w:val="en-US" w:eastAsia="zh-CN"/>
        </w:rPr>
        <w:t>病虫害防治</w:t>
      </w:r>
      <w:r>
        <w:rPr>
          <w:rFonts w:hint="eastAsia" w:ascii="Times New Roman" w:eastAsia="仿宋_GB2312"/>
          <w:sz w:val="32"/>
          <w:szCs w:val="32"/>
        </w:rPr>
        <w:t>的说明</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sz w:val="32"/>
          <w:szCs w:val="32"/>
        </w:rPr>
      </w:pPr>
      <w:r>
        <w:rPr>
          <w:rFonts w:hint="eastAsia" w:ascii="Times New Roman" w:eastAsia="仿宋_GB2312"/>
          <w:sz w:val="32"/>
          <w:szCs w:val="32"/>
        </w:rPr>
        <w:t>贯彻“预防为主，综合防治”的植保方针。以农业防治为基础，提倡生物防治和物理防治，科学应用化学防治技术的原则。</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sz w:val="32"/>
          <w:szCs w:val="32"/>
        </w:rPr>
      </w:pPr>
      <w:r>
        <w:rPr>
          <w:rFonts w:hint="eastAsia" w:ascii="Times New Roman" w:eastAsia="仿宋_GB2312"/>
          <w:sz w:val="32"/>
          <w:szCs w:val="32"/>
        </w:rPr>
        <w:t>农业防治：排除田间积水，降低田间湿度；发现病株立即拔除，集中烧毁或深埋，并用5％石灰水灌根消毒。</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sz w:val="32"/>
          <w:szCs w:val="32"/>
        </w:rPr>
      </w:pPr>
      <w:r>
        <w:rPr>
          <w:rFonts w:hint="eastAsia" w:ascii="Times New Roman" w:eastAsia="仿宋_GB2312"/>
          <w:sz w:val="32"/>
          <w:szCs w:val="32"/>
        </w:rPr>
        <w:t>物理防治：在种植地安装频振式杀虫灯，诱杀金龟子和地老虎等害虫。</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sz w:val="32"/>
          <w:szCs w:val="32"/>
        </w:rPr>
      </w:pPr>
      <w:r>
        <w:rPr>
          <w:rFonts w:hint="eastAsia" w:ascii="Times New Roman" w:eastAsia="仿宋_GB2312"/>
          <w:sz w:val="32"/>
          <w:szCs w:val="32"/>
        </w:rPr>
        <w:t>化学防治：原则上以施用生物源农药为主。常见病虫害防治方法见附录A。</w:t>
      </w:r>
    </w:p>
    <w:p>
      <w:pPr>
        <w:pStyle w:val="48"/>
        <w:keepNext w:val="0"/>
        <w:keepLines w:val="0"/>
        <w:pageBreakBefore w:val="0"/>
        <w:kinsoku/>
        <w:wordWrap/>
        <w:overflowPunct/>
        <w:topLinePunct w:val="0"/>
        <w:bidi w:val="0"/>
        <w:adjustRightInd w:val="0"/>
        <w:snapToGrid w:val="0"/>
        <w:spacing w:line="240" w:lineRule="auto"/>
        <w:ind w:firstLine="640"/>
        <w:textAlignment w:val="auto"/>
        <w:rPr>
          <w:rFonts w:hint="eastAsia" w:ascii="Times New Roman" w:eastAsia="仿宋_GB2312"/>
          <w:sz w:val="32"/>
          <w:szCs w:val="32"/>
        </w:rPr>
      </w:pPr>
      <w:r>
        <w:rPr>
          <w:rFonts w:hint="eastAsia" w:ascii="Times New Roman" w:eastAsia="仿宋_GB2312"/>
          <w:sz w:val="32"/>
          <w:szCs w:val="32"/>
        </w:rPr>
        <w:t>用化学防治时，应符合国家有关规定；优先选用高效、低毒的生物农药；尽量避免使用除草剂</w:t>
      </w:r>
    </w:p>
    <w:p>
      <w:pPr>
        <w:pStyle w:val="48"/>
        <w:keepNext w:val="0"/>
        <w:keepLines w:val="0"/>
        <w:pageBreakBefore w:val="0"/>
        <w:numPr>
          <w:ilvl w:val="0"/>
          <w:numId w:val="0"/>
        </w:numPr>
        <w:kinsoku/>
        <w:wordWrap/>
        <w:overflowPunct/>
        <w:topLinePunct w:val="0"/>
        <w:bidi w:val="0"/>
        <w:adjustRightInd w:val="0"/>
        <w:snapToGrid w:val="0"/>
        <w:spacing w:line="240" w:lineRule="auto"/>
        <w:ind w:firstLine="640" w:firstLineChars="200"/>
        <w:textAlignment w:val="auto"/>
        <w:rPr>
          <w:rFonts w:hint="default" w:ascii="Times New Roman" w:eastAsia="仿宋_GB2312"/>
          <w:sz w:val="32"/>
          <w:szCs w:val="32"/>
          <w:lang w:val="en-US" w:eastAsia="zh-CN"/>
        </w:rPr>
      </w:pPr>
      <w:r>
        <w:rPr>
          <w:rFonts w:hint="eastAsia" w:ascii="Times New Roman" w:eastAsia="仿宋_GB2312"/>
          <w:sz w:val="32"/>
          <w:szCs w:val="32"/>
          <w:lang w:val="en-US" w:eastAsia="zh-CN"/>
        </w:rPr>
        <w:t>12、关于采收的说明</w:t>
      </w:r>
    </w:p>
    <w:p>
      <w:pPr>
        <w:pStyle w:val="48"/>
        <w:keepNext w:val="0"/>
        <w:keepLines w:val="0"/>
        <w:pageBreakBefore w:val="0"/>
        <w:numPr>
          <w:ilvl w:val="0"/>
          <w:numId w:val="0"/>
        </w:numPr>
        <w:kinsoku/>
        <w:wordWrap/>
        <w:overflowPunct/>
        <w:topLinePunct w:val="0"/>
        <w:bidi w:val="0"/>
        <w:adjustRightInd w:val="0"/>
        <w:snapToGrid w:val="0"/>
        <w:spacing w:line="240" w:lineRule="auto"/>
        <w:textAlignment w:val="auto"/>
        <w:rPr>
          <w:rFonts w:hint="default" w:ascii="Times New Roman" w:eastAsia="仿宋_GB2312"/>
          <w:sz w:val="32"/>
          <w:szCs w:val="32"/>
          <w:lang w:val="en-US" w:eastAsia="zh-CN"/>
        </w:rPr>
      </w:pPr>
      <w:r>
        <w:rPr>
          <w:rFonts w:hint="eastAsia" w:ascii="Times New Roman" w:eastAsia="仿宋_GB2312"/>
          <w:sz w:val="32"/>
          <w:szCs w:val="32"/>
          <w:lang w:val="en-US" w:eastAsia="zh-CN"/>
        </w:rPr>
        <w:tab/>
      </w:r>
      <w:r>
        <w:rPr>
          <w:rFonts w:hint="eastAsia" w:ascii="Times New Roman" w:eastAsia="仿宋_GB2312"/>
          <w:sz w:val="32"/>
          <w:szCs w:val="32"/>
          <w:lang w:val="en-US" w:eastAsia="zh-CN"/>
        </w:rPr>
        <w:t xml:space="preserve">   </w:t>
      </w:r>
      <w:r>
        <w:rPr>
          <w:rFonts w:hint="default" w:ascii="Times New Roman" w:eastAsia="仿宋_GB2312"/>
          <w:sz w:val="32"/>
          <w:szCs w:val="32"/>
          <w:lang w:val="en-US" w:eastAsia="zh-CN"/>
        </w:rPr>
        <w:t>种子繁育一般生长5 年以上才具有经济和药用价值。用根茎繁育的生长3 年～4 年即可采挖。秋季地上部分枯萎时即可采挖。完整挖出根部，抖去泥土，去除残茎，挑除病根。采挖过程避免破伤外皮，注意防止冻害。</w:t>
      </w:r>
    </w:p>
    <w:p>
      <w:pPr>
        <w:keepNext w:val="0"/>
        <w:keepLines w:val="0"/>
        <w:pageBreakBefore w:val="0"/>
        <w:kinsoku/>
        <w:wordWrap/>
        <w:overflowPunct/>
        <w:topLinePunct w:val="0"/>
        <w:bidi w:val="0"/>
        <w:spacing w:line="240" w:lineRule="auto"/>
        <w:ind w:firstLine="630"/>
        <w:jc w:val="left"/>
        <w:textAlignment w:val="auto"/>
        <w:rPr>
          <w:rFonts w:eastAsia="仿宋_GB2312"/>
          <w:color w:val="000000" w:themeColor="text1"/>
          <w:kern w:val="0"/>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五、采标情况</w:t>
      </w:r>
    </w:p>
    <w:p>
      <w:pPr>
        <w:keepNext w:val="0"/>
        <w:keepLines w:val="0"/>
        <w:pageBreakBefore w:val="0"/>
        <w:numPr>
          <w:ilvl w:val="0"/>
          <w:numId w:val="0"/>
        </w:numPr>
        <w:kinsoku/>
        <w:wordWrap/>
        <w:overflowPunct/>
        <w:topLinePunct w:val="0"/>
        <w:bidi w:val="0"/>
        <w:spacing w:line="24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本次编制的《</w:t>
      </w:r>
      <w:r>
        <w:rPr>
          <w:rStyle w:val="47"/>
          <w:rFonts w:hint="eastAsia" w:eastAsia="仿宋_GB2312"/>
          <w:sz w:val="32"/>
          <w:szCs w:val="32"/>
          <w:lang w:val="en-US" w:eastAsia="zh-CN"/>
        </w:rPr>
        <w:t>鸡头黄精栽培技术</w:t>
      </w:r>
      <w:r>
        <w:rPr>
          <w:rFonts w:hint="eastAsia" w:ascii="仿宋_GB2312" w:hAnsi="仿宋_GB2312" w:eastAsia="仿宋_GB2312" w:cs="仿宋_GB2312"/>
          <w:kern w:val="2"/>
          <w:sz w:val="32"/>
          <w:szCs w:val="32"/>
          <w:lang w:val="en-US" w:eastAsia="zh-CN" w:bidi="ar-SA"/>
        </w:rPr>
        <w:t>规程》尚未采用或借鉴国际标准和国外先进标准。</w:t>
      </w:r>
    </w:p>
    <w:p>
      <w:pPr>
        <w:keepNext w:val="0"/>
        <w:keepLines w:val="0"/>
        <w:pageBreakBefore w:val="0"/>
        <w:kinsoku/>
        <w:wordWrap/>
        <w:overflowPunct/>
        <w:topLinePunct w:val="0"/>
        <w:bidi w:val="0"/>
        <w:spacing w:line="240" w:lineRule="auto"/>
        <w:ind w:firstLine="648"/>
        <w:jc w:val="left"/>
        <w:textAlignment w:val="auto"/>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六、重大意见分歧的处理</w:t>
      </w:r>
    </w:p>
    <w:p>
      <w:pPr>
        <w:keepNext w:val="0"/>
        <w:keepLines w:val="0"/>
        <w:pageBreakBefore w:val="0"/>
        <w:kinsoku/>
        <w:wordWrap/>
        <w:overflowPunct/>
        <w:topLinePunct w:val="0"/>
        <w:bidi w:val="0"/>
        <w:snapToGrid w:val="0"/>
        <w:spacing w:line="240" w:lineRule="auto"/>
        <w:ind w:firstLine="640" w:firstLineChars="200"/>
        <w:textAlignment w:val="auto"/>
        <w:rPr>
          <w:rFonts w:eastAsia="黑体"/>
          <w:color w:val="000000" w:themeColor="text1"/>
          <w:sz w:val="32"/>
          <w:szCs w:val="32"/>
          <w14:textFill>
            <w14:solidFill>
              <w14:schemeClr w14:val="tx1"/>
            </w14:solidFill>
          </w14:textFill>
        </w:rPr>
      </w:pPr>
      <w:r>
        <w:rPr>
          <w:rFonts w:hint="eastAsia" w:ascii="仿宋_GB2312" w:eastAsia="仿宋_GB2312"/>
          <w:kern w:val="0"/>
          <w:sz w:val="32"/>
          <w:szCs w:val="32"/>
          <w:lang w:val="en-US" w:eastAsia="zh-CN"/>
        </w:rPr>
        <w:t>标准起草项目组成立以来，在公司前期鸡头黄精的基础研究，开展了鸡头黄精种植环境、育苗技术、移栽时间、种植方式、病虫害防治等生产技术研究，并对研究结果进行了分析和总结，对标准进行了多次的修改和完善，期间无重大意见分歧。</w:t>
      </w:r>
    </w:p>
    <w:p>
      <w:pPr>
        <w:keepNext w:val="0"/>
        <w:keepLines w:val="0"/>
        <w:pageBreakBefore w:val="0"/>
        <w:kinsoku/>
        <w:wordWrap/>
        <w:overflowPunct/>
        <w:topLinePunct w:val="0"/>
        <w:bidi w:val="0"/>
        <w:snapToGrid w:val="0"/>
        <w:spacing w:line="240" w:lineRule="auto"/>
        <w:textAlignment w:val="auto"/>
        <w:rPr>
          <w:rFonts w:eastAsia="仿宋_GB2312"/>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 xml:space="preserve">    七、与国家法律法规和强制性标准的关系</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kern w:val="0"/>
          <w:sz w:val="28"/>
          <w:szCs w:val="28"/>
        </w:rPr>
      </w:pPr>
      <w:r>
        <w:rPr>
          <w:rFonts w:eastAsia="仿宋_GB2312"/>
          <w:color w:val="000000"/>
          <w:sz w:val="32"/>
          <w:szCs w:val="32"/>
        </w:rPr>
        <w:t>本规程是依据国家相关法律法规和强制性标准，结合本</w:t>
      </w:r>
      <w:r>
        <w:rPr>
          <w:rFonts w:hint="eastAsia" w:eastAsia="仿宋_GB2312"/>
          <w:color w:val="000000"/>
          <w:sz w:val="32"/>
          <w:szCs w:val="32"/>
          <w:lang w:eastAsia="zh-CN"/>
        </w:rPr>
        <w:t>市</w:t>
      </w:r>
      <w:r>
        <w:rPr>
          <w:rFonts w:eastAsia="仿宋_GB2312"/>
          <w:color w:val="000000"/>
          <w:sz w:val="32"/>
          <w:szCs w:val="32"/>
        </w:rPr>
        <w:t>实际情况和发展需要制定出来的，因此与现行法律、法规和强制性标准相符。</w:t>
      </w:r>
    </w:p>
    <w:p>
      <w:pPr>
        <w:keepNext w:val="0"/>
        <w:keepLines w:val="0"/>
        <w:pageBreakBefore w:val="0"/>
        <w:kinsoku/>
        <w:wordWrap/>
        <w:overflowPunct/>
        <w:topLinePunct w:val="0"/>
        <w:bidi w:val="0"/>
        <w:adjustRightInd w:val="0"/>
        <w:snapToGrid w:val="0"/>
        <w:spacing w:line="240" w:lineRule="auto"/>
        <w:ind w:firstLine="745" w:firstLineChars="233"/>
        <w:textAlignment w:val="auto"/>
        <w:rPr>
          <w:rFonts w:eastAsia="仿宋_GB2312"/>
          <w:kern w:val="0"/>
          <w:sz w:val="28"/>
          <w:szCs w:val="28"/>
        </w:rPr>
      </w:pPr>
      <w:r>
        <w:rPr>
          <w:rFonts w:eastAsia="黑体"/>
          <w:sz w:val="32"/>
          <w:szCs w:val="32"/>
        </w:rPr>
        <w:t>八、标准实施的建议</w:t>
      </w:r>
    </w:p>
    <w:p>
      <w:pPr>
        <w:keepNext w:val="0"/>
        <w:keepLines w:val="0"/>
        <w:pageBreakBefore w:val="0"/>
        <w:kinsoku/>
        <w:wordWrap/>
        <w:overflowPunct/>
        <w:topLinePunct w:val="0"/>
        <w:bidi w:val="0"/>
        <w:adjustRightInd w:val="0"/>
        <w:snapToGrid w:val="0"/>
        <w:spacing w:line="240" w:lineRule="auto"/>
        <w:ind w:firstLine="640" w:firstLineChars="200"/>
        <w:textAlignment w:val="auto"/>
        <w:rPr>
          <w:rFonts w:eastAsia="仿宋_GB2312"/>
          <w:sz w:val="32"/>
          <w:szCs w:val="32"/>
        </w:rPr>
      </w:pPr>
      <w:r>
        <w:rPr>
          <w:rFonts w:eastAsia="仿宋_GB2312"/>
          <w:color w:val="000000"/>
          <w:sz w:val="32"/>
          <w:szCs w:val="32"/>
        </w:rPr>
        <w:t>通过本规程的颁布和实</w:t>
      </w:r>
      <w:r>
        <w:rPr>
          <w:rFonts w:eastAsia="仿宋_GB2312"/>
          <w:sz w:val="32"/>
          <w:szCs w:val="32"/>
        </w:rPr>
        <w:t>施，可</w:t>
      </w:r>
      <w:r>
        <w:rPr>
          <w:rFonts w:hint="eastAsia" w:eastAsia="仿宋_GB2312"/>
          <w:sz w:val="32"/>
          <w:szCs w:val="32"/>
          <w:lang w:val="en-US" w:eastAsia="zh-CN"/>
        </w:rPr>
        <w:t>规范鸡头黄精栽培技术</w:t>
      </w:r>
      <w:r>
        <w:rPr>
          <w:rFonts w:hint="eastAsia" w:eastAsia="仿宋_GB2312"/>
          <w:sz w:val="32"/>
          <w:szCs w:val="32"/>
        </w:rPr>
        <w:t>的过程，</w:t>
      </w:r>
      <w:r>
        <w:rPr>
          <w:rFonts w:eastAsia="仿宋_GB2312"/>
          <w:sz w:val="32"/>
          <w:szCs w:val="32"/>
        </w:rPr>
        <w:t>促进</w:t>
      </w:r>
      <w:r>
        <w:rPr>
          <w:rFonts w:hint="eastAsia" w:eastAsia="仿宋_GB2312"/>
          <w:sz w:val="32"/>
          <w:szCs w:val="32"/>
          <w:lang w:val="en-US" w:eastAsia="zh-CN"/>
        </w:rPr>
        <w:t>黄精</w:t>
      </w:r>
      <w:r>
        <w:rPr>
          <w:rFonts w:eastAsia="仿宋_GB2312"/>
          <w:sz w:val="32"/>
          <w:szCs w:val="32"/>
          <w:lang w:val="zh-CN"/>
        </w:rPr>
        <w:t>产业的快速发展</w:t>
      </w:r>
      <w:r>
        <w:rPr>
          <w:rFonts w:eastAsia="仿宋_GB2312"/>
          <w:sz w:val="32"/>
          <w:szCs w:val="32"/>
        </w:rPr>
        <w:t>，提高我</w:t>
      </w:r>
      <w:r>
        <w:rPr>
          <w:rFonts w:hint="eastAsia" w:eastAsia="仿宋_GB2312"/>
          <w:sz w:val="32"/>
          <w:szCs w:val="32"/>
          <w:lang w:eastAsia="zh-CN"/>
        </w:rPr>
        <w:t>市</w:t>
      </w:r>
      <w:r>
        <w:rPr>
          <w:rFonts w:hint="eastAsia" w:eastAsia="仿宋_GB2312"/>
          <w:sz w:val="32"/>
          <w:szCs w:val="32"/>
          <w:lang w:val="en-US" w:eastAsia="zh-CN"/>
        </w:rPr>
        <w:t>黄精</w:t>
      </w:r>
      <w:r>
        <w:rPr>
          <w:rFonts w:eastAsia="仿宋_GB2312"/>
          <w:sz w:val="32"/>
          <w:szCs w:val="32"/>
        </w:rPr>
        <w:t>的产品质量和市场竞争力，</w:t>
      </w:r>
      <w:r>
        <w:rPr>
          <w:rFonts w:hint="eastAsia" w:eastAsia="仿宋_GB2312"/>
          <w:sz w:val="32"/>
          <w:szCs w:val="32"/>
        </w:rPr>
        <w:t>可最大限度降低种植成本，使</w:t>
      </w:r>
      <w:r>
        <w:rPr>
          <w:rFonts w:hint="eastAsia" w:eastAsia="仿宋_GB2312"/>
          <w:sz w:val="32"/>
          <w:szCs w:val="32"/>
          <w:lang w:val="en-US" w:eastAsia="zh-CN"/>
        </w:rPr>
        <w:t>黄精</w:t>
      </w:r>
      <w:r>
        <w:rPr>
          <w:rFonts w:hint="eastAsia" w:eastAsia="仿宋_GB2312"/>
          <w:sz w:val="32"/>
          <w:szCs w:val="32"/>
        </w:rPr>
        <w:t>种植的</w:t>
      </w:r>
      <w:r>
        <w:rPr>
          <w:rFonts w:hint="eastAsia" w:eastAsia="仿宋_GB2312"/>
          <w:sz w:val="32"/>
          <w:szCs w:val="32"/>
          <w:lang w:eastAsia="zh-CN"/>
        </w:rPr>
        <w:t>效益</w:t>
      </w:r>
      <w:r>
        <w:rPr>
          <w:rFonts w:hint="eastAsia" w:eastAsia="仿宋_GB2312"/>
          <w:sz w:val="32"/>
          <w:szCs w:val="32"/>
        </w:rPr>
        <w:t>达到最大化</w:t>
      </w:r>
      <w:r>
        <w:rPr>
          <w:rFonts w:eastAsia="仿宋_GB2312"/>
          <w:sz w:val="32"/>
          <w:szCs w:val="32"/>
        </w:rPr>
        <w:t>。通过</w:t>
      </w:r>
      <w:r>
        <w:rPr>
          <w:rFonts w:hint="eastAsia" w:eastAsia="仿宋_GB2312"/>
          <w:sz w:val="32"/>
          <w:szCs w:val="32"/>
          <w:lang w:val="en-US" w:eastAsia="zh-CN"/>
        </w:rPr>
        <w:t>黄精</w:t>
      </w:r>
      <w:r>
        <w:rPr>
          <w:rFonts w:eastAsia="仿宋_GB2312"/>
          <w:sz w:val="32"/>
          <w:szCs w:val="32"/>
        </w:rPr>
        <w:t>种植专业合作社、协会以及种植大户的示范应用，组织专家培训指导农民、相关从业者按标准组织生产，并加强标准的监督检查，全面加快推广实施该技术规程的应用。</w:t>
      </w:r>
    </w:p>
    <w:p>
      <w:pPr>
        <w:spacing w:line="560" w:lineRule="exact"/>
        <w:jc w:val="right"/>
        <w:rPr>
          <w:rStyle w:val="47"/>
          <w:rFonts w:hint="eastAsia" w:eastAsia="仿宋_GB2312"/>
          <w:color w:val="000000" w:themeColor="text1"/>
          <w:sz w:val="32"/>
          <w:szCs w:val="32"/>
          <w14:textFill>
            <w14:solidFill>
              <w14:schemeClr w14:val="tx1"/>
            </w14:solidFill>
          </w14:textFill>
        </w:rPr>
      </w:pPr>
    </w:p>
    <w:p>
      <w:pPr>
        <w:spacing w:line="560" w:lineRule="exact"/>
        <w:jc w:val="right"/>
        <w:rPr>
          <w:rStyle w:val="47"/>
          <w:rFonts w:hint="eastAsia" w:eastAsia="仿宋_GB2312"/>
          <w:color w:val="000000" w:themeColor="text1"/>
          <w:sz w:val="32"/>
          <w:szCs w:val="32"/>
          <w14:textFill>
            <w14:solidFill>
              <w14:schemeClr w14:val="tx1"/>
            </w14:solidFill>
          </w14:textFill>
        </w:rPr>
      </w:pPr>
    </w:p>
    <w:p>
      <w:pPr>
        <w:spacing w:line="560" w:lineRule="exact"/>
        <w:jc w:val="right"/>
        <w:rPr>
          <w:rFonts w:eastAsia="仿宋_GB2312"/>
          <w:color w:val="000000"/>
          <w:sz w:val="32"/>
          <w:szCs w:val="32"/>
        </w:rPr>
      </w:pPr>
      <w:r>
        <w:rPr>
          <w:rStyle w:val="47"/>
          <w:rFonts w:hint="eastAsia" w:eastAsia="仿宋_GB2312"/>
          <w:color w:val="000000" w:themeColor="text1"/>
          <w:sz w:val="32"/>
          <w:szCs w:val="32"/>
          <w14:textFill>
            <w14:solidFill>
              <w14:schemeClr w14:val="tx1"/>
            </w14:solidFill>
          </w14:textFill>
        </w:rPr>
        <w:t>《</w:t>
      </w:r>
      <w:r>
        <w:rPr>
          <w:rStyle w:val="47"/>
          <w:rFonts w:hint="eastAsia" w:eastAsia="仿宋_GB2312"/>
          <w:color w:val="000000" w:themeColor="text1"/>
          <w:sz w:val="32"/>
          <w:szCs w:val="32"/>
          <w:lang w:val="en-US" w:eastAsia="zh-CN"/>
          <w14:textFill>
            <w14:solidFill>
              <w14:schemeClr w14:val="tx1"/>
            </w14:solidFill>
          </w14:textFill>
        </w:rPr>
        <w:t>鸡头黄精栽培技术规程</w:t>
      </w:r>
      <w:r>
        <w:rPr>
          <w:rStyle w:val="47"/>
          <w:rFonts w:hint="eastAsia" w:eastAsia="仿宋_GB2312"/>
          <w:color w:val="000000" w:themeColor="text1"/>
          <w:sz w:val="32"/>
          <w:szCs w:val="32"/>
          <w14:textFill>
            <w14:solidFill>
              <w14:schemeClr w14:val="tx1"/>
            </w14:solidFill>
          </w14:textFill>
        </w:rPr>
        <w:t>》标准起草小组</w:t>
      </w:r>
    </w:p>
    <w:p>
      <w:pPr>
        <w:spacing w:line="560" w:lineRule="exact"/>
        <w:ind w:firstLine="5120" w:firstLineChars="1600"/>
        <w:rPr>
          <w:rFonts w:eastAsia="仿宋_GB2312"/>
          <w:color w:val="000000"/>
          <w:sz w:val="32"/>
          <w:szCs w:val="32"/>
        </w:rPr>
      </w:pPr>
      <w:r>
        <w:rPr>
          <w:rFonts w:eastAsia="仿宋_GB2312"/>
          <w:color w:val="000000"/>
          <w:sz w:val="32"/>
          <w:szCs w:val="32"/>
        </w:rPr>
        <w:t>202</w:t>
      </w:r>
      <w:r>
        <w:rPr>
          <w:rFonts w:hint="eastAsia" w:eastAsia="仿宋_GB2312"/>
          <w:color w:val="000000"/>
          <w:sz w:val="32"/>
          <w:szCs w:val="32"/>
          <w:lang w:val="en-US" w:eastAsia="zh-CN"/>
        </w:rPr>
        <w:t>3</w:t>
      </w:r>
      <w:r>
        <w:rPr>
          <w:rFonts w:eastAsia="仿宋_GB2312"/>
          <w:color w:val="000000"/>
          <w:sz w:val="32"/>
          <w:szCs w:val="32"/>
        </w:rPr>
        <w:t>年</w:t>
      </w:r>
      <w:r>
        <w:rPr>
          <w:rFonts w:hint="eastAsia" w:eastAsia="仿宋_GB2312"/>
          <w:color w:val="000000"/>
          <w:sz w:val="32"/>
          <w:szCs w:val="32"/>
          <w:lang w:val="en-US" w:eastAsia="zh-CN"/>
        </w:rPr>
        <w:t>5</w:t>
      </w:r>
      <w:r>
        <w:rPr>
          <w:rFonts w:eastAsia="仿宋_GB2312"/>
          <w:color w:val="000000"/>
          <w:sz w:val="32"/>
          <w:szCs w:val="32"/>
        </w:rPr>
        <w:t>月</w:t>
      </w:r>
      <w:r>
        <w:rPr>
          <w:rFonts w:hint="eastAsia" w:eastAsia="仿宋_GB2312"/>
          <w:color w:val="000000"/>
          <w:sz w:val="32"/>
          <w:szCs w:val="32"/>
          <w:lang w:val="en-US" w:eastAsia="zh-CN"/>
        </w:rPr>
        <w:t>1</w:t>
      </w:r>
      <w:r>
        <w:rPr>
          <w:rFonts w:eastAsia="仿宋_GB2312"/>
          <w:color w:val="000000"/>
          <w:sz w:val="32"/>
          <w:szCs w:val="32"/>
        </w:rPr>
        <w:t>日</w:t>
      </w:r>
    </w:p>
    <w:sectPr>
      <w:footerReference r:id="rId8" w:type="first"/>
      <w:headerReference r:id="rId5" w:type="default"/>
      <w:footerReference r:id="rId6" w:type="default"/>
      <w:footerReference r:id="rId7"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210"/>
      <w:jc w:val="center"/>
    </w:pPr>
    <w:r>
      <w:fldChar w:fldCharType="begin"/>
    </w:r>
    <w:r>
      <w:instrText xml:space="preserve"> PAGE   \* MERGEFORMAT </w:instrText>
    </w:r>
    <w:r>
      <w:fldChar w:fldCharType="separate"/>
    </w:r>
    <w:r>
      <w:rPr>
        <w:lang w:val="zh-CN"/>
      </w:rPr>
      <w:t>2</w:t>
    </w:r>
    <w:r>
      <w:fldChar w:fldCharType="end"/>
    </w:r>
  </w:p>
  <w:p>
    <w:pPr>
      <w:pStyle w:val="14"/>
      <w:ind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2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hMTVjMzJmYzZhOTExYzZkZTA1NzYzMmZhOGEzYjkifQ=="/>
  </w:docVars>
  <w:rsids>
    <w:rsidRoot w:val="00BD04D3"/>
    <w:rsid w:val="00002765"/>
    <w:rsid w:val="00005969"/>
    <w:rsid w:val="000062BC"/>
    <w:rsid w:val="00006319"/>
    <w:rsid w:val="00012F7C"/>
    <w:rsid w:val="00017B77"/>
    <w:rsid w:val="000204BB"/>
    <w:rsid w:val="000204E5"/>
    <w:rsid w:val="0002363C"/>
    <w:rsid w:val="00024F63"/>
    <w:rsid w:val="000279C9"/>
    <w:rsid w:val="00031367"/>
    <w:rsid w:val="00031A95"/>
    <w:rsid w:val="00040734"/>
    <w:rsid w:val="00041AA9"/>
    <w:rsid w:val="00041B45"/>
    <w:rsid w:val="00043311"/>
    <w:rsid w:val="00043717"/>
    <w:rsid w:val="0004398A"/>
    <w:rsid w:val="00044A86"/>
    <w:rsid w:val="00060206"/>
    <w:rsid w:val="00064E7D"/>
    <w:rsid w:val="00066775"/>
    <w:rsid w:val="00066B7C"/>
    <w:rsid w:val="000743FF"/>
    <w:rsid w:val="0007453B"/>
    <w:rsid w:val="000802D3"/>
    <w:rsid w:val="00081D05"/>
    <w:rsid w:val="00086C31"/>
    <w:rsid w:val="000956E1"/>
    <w:rsid w:val="0009777D"/>
    <w:rsid w:val="000A196C"/>
    <w:rsid w:val="000A404B"/>
    <w:rsid w:val="000A5ECC"/>
    <w:rsid w:val="000A6532"/>
    <w:rsid w:val="000C566E"/>
    <w:rsid w:val="000D1F25"/>
    <w:rsid w:val="000D33F9"/>
    <w:rsid w:val="000D36FC"/>
    <w:rsid w:val="000D49CB"/>
    <w:rsid w:val="000D748E"/>
    <w:rsid w:val="000E352E"/>
    <w:rsid w:val="000F0D99"/>
    <w:rsid w:val="000F1BB0"/>
    <w:rsid w:val="000F2938"/>
    <w:rsid w:val="000F29D4"/>
    <w:rsid w:val="000F3015"/>
    <w:rsid w:val="000F6BE9"/>
    <w:rsid w:val="00101B0F"/>
    <w:rsid w:val="001038B4"/>
    <w:rsid w:val="00105BEC"/>
    <w:rsid w:val="00106766"/>
    <w:rsid w:val="00110843"/>
    <w:rsid w:val="0011572E"/>
    <w:rsid w:val="00115B03"/>
    <w:rsid w:val="001210BF"/>
    <w:rsid w:val="00122653"/>
    <w:rsid w:val="0012267B"/>
    <w:rsid w:val="00125980"/>
    <w:rsid w:val="00126D22"/>
    <w:rsid w:val="0013050D"/>
    <w:rsid w:val="00130E45"/>
    <w:rsid w:val="00131F66"/>
    <w:rsid w:val="0013213A"/>
    <w:rsid w:val="001345EE"/>
    <w:rsid w:val="001410F1"/>
    <w:rsid w:val="0015149B"/>
    <w:rsid w:val="001518F1"/>
    <w:rsid w:val="00152BEB"/>
    <w:rsid w:val="00153809"/>
    <w:rsid w:val="00153FEB"/>
    <w:rsid w:val="001540E1"/>
    <w:rsid w:val="00162957"/>
    <w:rsid w:val="00174C93"/>
    <w:rsid w:val="00174D18"/>
    <w:rsid w:val="001750D7"/>
    <w:rsid w:val="001764A2"/>
    <w:rsid w:val="00177CFB"/>
    <w:rsid w:val="00180241"/>
    <w:rsid w:val="00181569"/>
    <w:rsid w:val="00181B99"/>
    <w:rsid w:val="00181C69"/>
    <w:rsid w:val="00181E47"/>
    <w:rsid w:val="00182E48"/>
    <w:rsid w:val="00193121"/>
    <w:rsid w:val="001972F5"/>
    <w:rsid w:val="00197F50"/>
    <w:rsid w:val="001A18A9"/>
    <w:rsid w:val="001A7874"/>
    <w:rsid w:val="001A7AE3"/>
    <w:rsid w:val="001B0E0E"/>
    <w:rsid w:val="001B2748"/>
    <w:rsid w:val="001B3F6B"/>
    <w:rsid w:val="001B4E04"/>
    <w:rsid w:val="001B5CFB"/>
    <w:rsid w:val="001C33C0"/>
    <w:rsid w:val="001C710E"/>
    <w:rsid w:val="001D408A"/>
    <w:rsid w:val="001D424B"/>
    <w:rsid w:val="001D6C50"/>
    <w:rsid w:val="001E0A3A"/>
    <w:rsid w:val="001E41AF"/>
    <w:rsid w:val="001F1878"/>
    <w:rsid w:val="001F377F"/>
    <w:rsid w:val="001F6528"/>
    <w:rsid w:val="001F69CE"/>
    <w:rsid w:val="002012E9"/>
    <w:rsid w:val="00203E74"/>
    <w:rsid w:val="00204211"/>
    <w:rsid w:val="002045E2"/>
    <w:rsid w:val="00206E8C"/>
    <w:rsid w:val="00207793"/>
    <w:rsid w:val="00213AA8"/>
    <w:rsid w:val="00223FD1"/>
    <w:rsid w:val="00225BED"/>
    <w:rsid w:val="00226929"/>
    <w:rsid w:val="00242842"/>
    <w:rsid w:val="00246B11"/>
    <w:rsid w:val="00247C51"/>
    <w:rsid w:val="002511AE"/>
    <w:rsid w:val="00252037"/>
    <w:rsid w:val="00252CE3"/>
    <w:rsid w:val="00255FBF"/>
    <w:rsid w:val="00257EFB"/>
    <w:rsid w:val="002648A0"/>
    <w:rsid w:val="00264CAD"/>
    <w:rsid w:val="002659E3"/>
    <w:rsid w:val="00266575"/>
    <w:rsid w:val="002667FB"/>
    <w:rsid w:val="00267828"/>
    <w:rsid w:val="002713CE"/>
    <w:rsid w:val="00273826"/>
    <w:rsid w:val="0027608B"/>
    <w:rsid w:val="0028058C"/>
    <w:rsid w:val="00280944"/>
    <w:rsid w:val="00282A2B"/>
    <w:rsid w:val="00283FF7"/>
    <w:rsid w:val="0028620B"/>
    <w:rsid w:val="0029245E"/>
    <w:rsid w:val="00294F60"/>
    <w:rsid w:val="00295E81"/>
    <w:rsid w:val="002A6A95"/>
    <w:rsid w:val="002A7C8B"/>
    <w:rsid w:val="002B27B5"/>
    <w:rsid w:val="002B3F65"/>
    <w:rsid w:val="002C16C2"/>
    <w:rsid w:val="002C31F1"/>
    <w:rsid w:val="002C4B0A"/>
    <w:rsid w:val="002C72A2"/>
    <w:rsid w:val="002D0362"/>
    <w:rsid w:val="002D1891"/>
    <w:rsid w:val="002D6009"/>
    <w:rsid w:val="002D6901"/>
    <w:rsid w:val="002D7DAF"/>
    <w:rsid w:val="002E16F7"/>
    <w:rsid w:val="002E39F6"/>
    <w:rsid w:val="002E56BB"/>
    <w:rsid w:val="002E6D76"/>
    <w:rsid w:val="002F1AAF"/>
    <w:rsid w:val="002F4C81"/>
    <w:rsid w:val="002F76DE"/>
    <w:rsid w:val="00301519"/>
    <w:rsid w:val="003015A0"/>
    <w:rsid w:val="00303D49"/>
    <w:rsid w:val="00304256"/>
    <w:rsid w:val="00304CC9"/>
    <w:rsid w:val="00313826"/>
    <w:rsid w:val="0031444A"/>
    <w:rsid w:val="003148A7"/>
    <w:rsid w:val="00314D05"/>
    <w:rsid w:val="0031507F"/>
    <w:rsid w:val="0032154C"/>
    <w:rsid w:val="00322177"/>
    <w:rsid w:val="00322609"/>
    <w:rsid w:val="00323341"/>
    <w:rsid w:val="0032397B"/>
    <w:rsid w:val="00330AC7"/>
    <w:rsid w:val="003315D2"/>
    <w:rsid w:val="00333012"/>
    <w:rsid w:val="00337F16"/>
    <w:rsid w:val="003424A8"/>
    <w:rsid w:val="00343191"/>
    <w:rsid w:val="003435FE"/>
    <w:rsid w:val="00343D0C"/>
    <w:rsid w:val="00345DF3"/>
    <w:rsid w:val="00350AA5"/>
    <w:rsid w:val="00352B82"/>
    <w:rsid w:val="00352C19"/>
    <w:rsid w:val="00357983"/>
    <w:rsid w:val="003624E2"/>
    <w:rsid w:val="0036310A"/>
    <w:rsid w:val="003631B1"/>
    <w:rsid w:val="00363C7D"/>
    <w:rsid w:val="003662B6"/>
    <w:rsid w:val="00372E0A"/>
    <w:rsid w:val="00374DC5"/>
    <w:rsid w:val="00376323"/>
    <w:rsid w:val="00377318"/>
    <w:rsid w:val="003805F1"/>
    <w:rsid w:val="00381557"/>
    <w:rsid w:val="00381970"/>
    <w:rsid w:val="003829FE"/>
    <w:rsid w:val="0038381E"/>
    <w:rsid w:val="003920D9"/>
    <w:rsid w:val="003A1C76"/>
    <w:rsid w:val="003A1EA8"/>
    <w:rsid w:val="003A57AC"/>
    <w:rsid w:val="003A58AD"/>
    <w:rsid w:val="003B4D1A"/>
    <w:rsid w:val="003B51CA"/>
    <w:rsid w:val="003B55E5"/>
    <w:rsid w:val="003B719B"/>
    <w:rsid w:val="003B7EF9"/>
    <w:rsid w:val="003C14CF"/>
    <w:rsid w:val="003C2E92"/>
    <w:rsid w:val="003C49A6"/>
    <w:rsid w:val="003C62E1"/>
    <w:rsid w:val="003D32F5"/>
    <w:rsid w:val="003D50BD"/>
    <w:rsid w:val="003D685D"/>
    <w:rsid w:val="003D7529"/>
    <w:rsid w:val="003D77B7"/>
    <w:rsid w:val="003E2123"/>
    <w:rsid w:val="003E2695"/>
    <w:rsid w:val="003E47A1"/>
    <w:rsid w:val="003E64A8"/>
    <w:rsid w:val="003F1170"/>
    <w:rsid w:val="003F19A7"/>
    <w:rsid w:val="003F36D0"/>
    <w:rsid w:val="003F389F"/>
    <w:rsid w:val="0040452C"/>
    <w:rsid w:val="00405781"/>
    <w:rsid w:val="00406B86"/>
    <w:rsid w:val="00411099"/>
    <w:rsid w:val="004118E9"/>
    <w:rsid w:val="00411918"/>
    <w:rsid w:val="00413016"/>
    <w:rsid w:val="0042005D"/>
    <w:rsid w:val="00421197"/>
    <w:rsid w:val="0042125A"/>
    <w:rsid w:val="00422984"/>
    <w:rsid w:val="00423F3C"/>
    <w:rsid w:val="004249C1"/>
    <w:rsid w:val="00426D91"/>
    <w:rsid w:val="004304EF"/>
    <w:rsid w:val="0043521B"/>
    <w:rsid w:val="00440715"/>
    <w:rsid w:val="00441D69"/>
    <w:rsid w:val="00442083"/>
    <w:rsid w:val="0044288B"/>
    <w:rsid w:val="00442C71"/>
    <w:rsid w:val="0044564E"/>
    <w:rsid w:val="0045220D"/>
    <w:rsid w:val="004568CE"/>
    <w:rsid w:val="00461920"/>
    <w:rsid w:val="004671D6"/>
    <w:rsid w:val="00467522"/>
    <w:rsid w:val="004713E5"/>
    <w:rsid w:val="00472325"/>
    <w:rsid w:val="004724F2"/>
    <w:rsid w:val="00474EBE"/>
    <w:rsid w:val="004752C0"/>
    <w:rsid w:val="00481A8B"/>
    <w:rsid w:val="00483790"/>
    <w:rsid w:val="0048440F"/>
    <w:rsid w:val="00485503"/>
    <w:rsid w:val="00495C64"/>
    <w:rsid w:val="004A42D8"/>
    <w:rsid w:val="004A4A60"/>
    <w:rsid w:val="004A7D2D"/>
    <w:rsid w:val="004B47C5"/>
    <w:rsid w:val="004B7AB7"/>
    <w:rsid w:val="004C381B"/>
    <w:rsid w:val="004D1199"/>
    <w:rsid w:val="004D3032"/>
    <w:rsid w:val="004D3FC0"/>
    <w:rsid w:val="004D49A2"/>
    <w:rsid w:val="004E395C"/>
    <w:rsid w:val="004E47E0"/>
    <w:rsid w:val="004E4B02"/>
    <w:rsid w:val="004E5A91"/>
    <w:rsid w:val="004E6A7E"/>
    <w:rsid w:val="004F21DD"/>
    <w:rsid w:val="004F7447"/>
    <w:rsid w:val="00504203"/>
    <w:rsid w:val="00512426"/>
    <w:rsid w:val="005136A1"/>
    <w:rsid w:val="00524C06"/>
    <w:rsid w:val="00525836"/>
    <w:rsid w:val="0052692B"/>
    <w:rsid w:val="00526E34"/>
    <w:rsid w:val="005312D4"/>
    <w:rsid w:val="00531E1E"/>
    <w:rsid w:val="00533188"/>
    <w:rsid w:val="005335DB"/>
    <w:rsid w:val="00535441"/>
    <w:rsid w:val="00537574"/>
    <w:rsid w:val="00544A87"/>
    <w:rsid w:val="00551917"/>
    <w:rsid w:val="005610C2"/>
    <w:rsid w:val="00562A55"/>
    <w:rsid w:val="005634C4"/>
    <w:rsid w:val="00563E9F"/>
    <w:rsid w:val="005672D9"/>
    <w:rsid w:val="00572045"/>
    <w:rsid w:val="00573CE5"/>
    <w:rsid w:val="00577130"/>
    <w:rsid w:val="00582655"/>
    <w:rsid w:val="0058289D"/>
    <w:rsid w:val="00584FE4"/>
    <w:rsid w:val="005A08A1"/>
    <w:rsid w:val="005A1528"/>
    <w:rsid w:val="005A3343"/>
    <w:rsid w:val="005A5CA8"/>
    <w:rsid w:val="005A6633"/>
    <w:rsid w:val="005A6E21"/>
    <w:rsid w:val="005B0C8B"/>
    <w:rsid w:val="005B29D3"/>
    <w:rsid w:val="005B42DA"/>
    <w:rsid w:val="005B7187"/>
    <w:rsid w:val="005C1534"/>
    <w:rsid w:val="005C19F4"/>
    <w:rsid w:val="005C4752"/>
    <w:rsid w:val="005C5889"/>
    <w:rsid w:val="005C590D"/>
    <w:rsid w:val="005F1333"/>
    <w:rsid w:val="005F4DA2"/>
    <w:rsid w:val="005F54CF"/>
    <w:rsid w:val="005F7C91"/>
    <w:rsid w:val="00600FC1"/>
    <w:rsid w:val="00603214"/>
    <w:rsid w:val="00607190"/>
    <w:rsid w:val="006115CC"/>
    <w:rsid w:val="00613ABD"/>
    <w:rsid w:val="006203C9"/>
    <w:rsid w:val="00627C6C"/>
    <w:rsid w:val="006306F9"/>
    <w:rsid w:val="0063484F"/>
    <w:rsid w:val="0064436D"/>
    <w:rsid w:val="006447EC"/>
    <w:rsid w:val="00644A54"/>
    <w:rsid w:val="00646620"/>
    <w:rsid w:val="0065161B"/>
    <w:rsid w:val="00654CEA"/>
    <w:rsid w:val="00655176"/>
    <w:rsid w:val="00655B56"/>
    <w:rsid w:val="006603EF"/>
    <w:rsid w:val="006604ED"/>
    <w:rsid w:val="00660831"/>
    <w:rsid w:val="0066222F"/>
    <w:rsid w:val="00662B2A"/>
    <w:rsid w:val="00663DBC"/>
    <w:rsid w:val="00664368"/>
    <w:rsid w:val="006668D3"/>
    <w:rsid w:val="00670001"/>
    <w:rsid w:val="00676AB7"/>
    <w:rsid w:val="00676FA0"/>
    <w:rsid w:val="00683C14"/>
    <w:rsid w:val="00690212"/>
    <w:rsid w:val="00690C94"/>
    <w:rsid w:val="00692FA7"/>
    <w:rsid w:val="006A3585"/>
    <w:rsid w:val="006A5A9C"/>
    <w:rsid w:val="006A5CA6"/>
    <w:rsid w:val="006A774B"/>
    <w:rsid w:val="006A7B6E"/>
    <w:rsid w:val="006C6F0E"/>
    <w:rsid w:val="006D018E"/>
    <w:rsid w:val="006D27E2"/>
    <w:rsid w:val="006D672E"/>
    <w:rsid w:val="006E0095"/>
    <w:rsid w:val="006E56B3"/>
    <w:rsid w:val="006E6528"/>
    <w:rsid w:val="006E7C8E"/>
    <w:rsid w:val="006F435C"/>
    <w:rsid w:val="006F43F2"/>
    <w:rsid w:val="006F54F6"/>
    <w:rsid w:val="006F574E"/>
    <w:rsid w:val="00706DBF"/>
    <w:rsid w:val="00707075"/>
    <w:rsid w:val="0071051B"/>
    <w:rsid w:val="0071448B"/>
    <w:rsid w:val="00715DCC"/>
    <w:rsid w:val="0071626E"/>
    <w:rsid w:val="00730B55"/>
    <w:rsid w:val="00731A12"/>
    <w:rsid w:val="0073385B"/>
    <w:rsid w:val="007415B2"/>
    <w:rsid w:val="00743D16"/>
    <w:rsid w:val="00744570"/>
    <w:rsid w:val="00744AAE"/>
    <w:rsid w:val="00746E92"/>
    <w:rsid w:val="007475AD"/>
    <w:rsid w:val="00753322"/>
    <w:rsid w:val="007564FA"/>
    <w:rsid w:val="0077483C"/>
    <w:rsid w:val="00774E84"/>
    <w:rsid w:val="00780B2F"/>
    <w:rsid w:val="00781796"/>
    <w:rsid w:val="0079476C"/>
    <w:rsid w:val="007953F5"/>
    <w:rsid w:val="00797E23"/>
    <w:rsid w:val="007A0E90"/>
    <w:rsid w:val="007A2929"/>
    <w:rsid w:val="007A2CD9"/>
    <w:rsid w:val="007A73D4"/>
    <w:rsid w:val="007A75F8"/>
    <w:rsid w:val="007A7691"/>
    <w:rsid w:val="007B3EB9"/>
    <w:rsid w:val="007B40AB"/>
    <w:rsid w:val="007C1F95"/>
    <w:rsid w:val="007C2BAE"/>
    <w:rsid w:val="007C5827"/>
    <w:rsid w:val="007D27C7"/>
    <w:rsid w:val="007E086D"/>
    <w:rsid w:val="007E23A0"/>
    <w:rsid w:val="007E3F87"/>
    <w:rsid w:val="007E4F88"/>
    <w:rsid w:val="007E73C4"/>
    <w:rsid w:val="007F37F6"/>
    <w:rsid w:val="007F4F88"/>
    <w:rsid w:val="007F6EBB"/>
    <w:rsid w:val="00800BBB"/>
    <w:rsid w:val="008010B6"/>
    <w:rsid w:val="00801196"/>
    <w:rsid w:val="008013E7"/>
    <w:rsid w:val="00807218"/>
    <w:rsid w:val="008078D4"/>
    <w:rsid w:val="00811DD7"/>
    <w:rsid w:val="00817F54"/>
    <w:rsid w:val="008203C7"/>
    <w:rsid w:val="0082566A"/>
    <w:rsid w:val="008258B6"/>
    <w:rsid w:val="008310B4"/>
    <w:rsid w:val="00833E4C"/>
    <w:rsid w:val="00834C8D"/>
    <w:rsid w:val="00836F82"/>
    <w:rsid w:val="00842292"/>
    <w:rsid w:val="00843A7A"/>
    <w:rsid w:val="00851732"/>
    <w:rsid w:val="00852099"/>
    <w:rsid w:val="00854C39"/>
    <w:rsid w:val="00855EC1"/>
    <w:rsid w:val="008606D8"/>
    <w:rsid w:val="00875811"/>
    <w:rsid w:val="008825C8"/>
    <w:rsid w:val="0088487F"/>
    <w:rsid w:val="0088651D"/>
    <w:rsid w:val="008879B3"/>
    <w:rsid w:val="00891B1C"/>
    <w:rsid w:val="008928CD"/>
    <w:rsid w:val="00892AF5"/>
    <w:rsid w:val="00893547"/>
    <w:rsid w:val="00897543"/>
    <w:rsid w:val="00897B02"/>
    <w:rsid w:val="008A31D3"/>
    <w:rsid w:val="008A482B"/>
    <w:rsid w:val="008A69B5"/>
    <w:rsid w:val="008A729B"/>
    <w:rsid w:val="008B16DF"/>
    <w:rsid w:val="008B2ADC"/>
    <w:rsid w:val="008B6104"/>
    <w:rsid w:val="008B7B08"/>
    <w:rsid w:val="008C1FED"/>
    <w:rsid w:val="008C4774"/>
    <w:rsid w:val="008D1BED"/>
    <w:rsid w:val="008D2DB2"/>
    <w:rsid w:val="008D32B6"/>
    <w:rsid w:val="008D42D3"/>
    <w:rsid w:val="008D5A09"/>
    <w:rsid w:val="008E10C6"/>
    <w:rsid w:val="008E15F1"/>
    <w:rsid w:val="008E5477"/>
    <w:rsid w:val="008E5C27"/>
    <w:rsid w:val="008E7D96"/>
    <w:rsid w:val="008F1659"/>
    <w:rsid w:val="008F1D5F"/>
    <w:rsid w:val="008F1F26"/>
    <w:rsid w:val="008F3C83"/>
    <w:rsid w:val="008F4818"/>
    <w:rsid w:val="008F6BAD"/>
    <w:rsid w:val="008F723C"/>
    <w:rsid w:val="00905B2D"/>
    <w:rsid w:val="00905D89"/>
    <w:rsid w:val="009109D6"/>
    <w:rsid w:val="009119B0"/>
    <w:rsid w:val="00914D57"/>
    <w:rsid w:val="00920DA1"/>
    <w:rsid w:val="009217B6"/>
    <w:rsid w:val="00923A57"/>
    <w:rsid w:val="00926F05"/>
    <w:rsid w:val="009301E1"/>
    <w:rsid w:val="009349A3"/>
    <w:rsid w:val="009403B7"/>
    <w:rsid w:val="00942CED"/>
    <w:rsid w:val="00943F01"/>
    <w:rsid w:val="009469D5"/>
    <w:rsid w:val="00950FC6"/>
    <w:rsid w:val="009563EF"/>
    <w:rsid w:val="00960B68"/>
    <w:rsid w:val="00961D15"/>
    <w:rsid w:val="0096212F"/>
    <w:rsid w:val="00966AEE"/>
    <w:rsid w:val="00967756"/>
    <w:rsid w:val="009679BE"/>
    <w:rsid w:val="00971E75"/>
    <w:rsid w:val="00971FF1"/>
    <w:rsid w:val="00977191"/>
    <w:rsid w:val="00981212"/>
    <w:rsid w:val="009837F1"/>
    <w:rsid w:val="00985956"/>
    <w:rsid w:val="00990EEC"/>
    <w:rsid w:val="009939B1"/>
    <w:rsid w:val="0099796D"/>
    <w:rsid w:val="009A1066"/>
    <w:rsid w:val="009A17CC"/>
    <w:rsid w:val="009A2F4E"/>
    <w:rsid w:val="009A6B53"/>
    <w:rsid w:val="009B15DE"/>
    <w:rsid w:val="009B2CCE"/>
    <w:rsid w:val="009B3EBF"/>
    <w:rsid w:val="009B5BC6"/>
    <w:rsid w:val="009B63A1"/>
    <w:rsid w:val="009C4626"/>
    <w:rsid w:val="009C5175"/>
    <w:rsid w:val="009D0EA3"/>
    <w:rsid w:val="009D1039"/>
    <w:rsid w:val="009D2C58"/>
    <w:rsid w:val="009D75DD"/>
    <w:rsid w:val="009E2BFA"/>
    <w:rsid w:val="009E42CC"/>
    <w:rsid w:val="009F01D6"/>
    <w:rsid w:val="009F09F2"/>
    <w:rsid w:val="009F4BD2"/>
    <w:rsid w:val="009F7D65"/>
    <w:rsid w:val="00A008CC"/>
    <w:rsid w:val="00A025A4"/>
    <w:rsid w:val="00A026A4"/>
    <w:rsid w:val="00A02C13"/>
    <w:rsid w:val="00A05AC7"/>
    <w:rsid w:val="00A06E5D"/>
    <w:rsid w:val="00A14314"/>
    <w:rsid w:val="00A25C07"/>
    <w:rsid w:val="00A30862"/>
    <w:rsid w:val="00A3137D"/>
    <w:rsid w:val="00A37B65"/>
    <w:rsid w:val="00A436E2"/>
    <w:rsid w:val="00A450D5"/>
    <w:rsid w:val="00A5451B"/>
    <w:rsid w:val="00A5506B"/>
    <w:rsid w:val="00A60F98"/>
    <w:rsid w:val="00A70C75"/>
    <w:rsid w:val="00A70D7C"/>
    <w:rsid w:val="00A727CC"/>
    <w:rsid w:val="00A741E5"/>
    <w:rsid w:val="00A747B2"/>
    <w:rsid w:val="00A758FD"/>
    <w:rsid w:val="00A76454"/>
    <w:rsid w:val="00A80498"/>
    <w:rsid w:val="00A86129"/>
    <w:rsid w:val="00A87AE7"/>
    <w:rsid w:val="00A944BB"/>
    <w:rsid w:val="00AA105F"/>
    <w:rsid w:val="00AA1C08"/>
    <w:rsid w:val="00AA2DDC"/>
    <w:rsid w:val="00AA49AE"/>
    <w:rsid w:val="00AB0858"/>
    <w:rsid w:val="00AB46FD"/>
    <w:rsid w:val="00AB4B6F"/>
    <w:rsid w:val="00AC3FD0"/>
    <w:rsid w:val="00AC42E2"/>
    <w:rsid w:val="00AD006B"/>
    <w:rsid w:val="00AD0375"/>
    <w:rsid w:val="00AD206B"/>
    <w:rsid w:val="00AD2721"/>
    <w:rsid w:val="00AD277D"/>
    <w:rsid w:val="00AD4025"/>
    <w:rsid w:val="00AD58B4"/>
    <w:rsid w:val="00AD669D"/>
    <w:rsid w:val="00AE0598"/>
    <w:rsid w:val="00AE2CE7"/>
    <w:rsid w:val="00AE2EAE"/>
    <w:rsid w:val="00AE3E0C"/>
    <w:rsid w:val="00AF1B3E"/>
    <w:rsid w:val="00AF2AE5"/>
    <w:rsid w:val="00AF324B"/>
    <w:rsid w:val="00AF55C3"/>
    <w:rsid w:val="00AF5FDC"/>
    <w:rsid w:val="00AF67E8"/>
    <w:rsid w:val="00B057F5"/>
    <w:rsid w:val="00B10996"/>
    <w:rsid w:val="00B10CD7"/>
    <w:rsid w:val="00B12387"/>
    <w:rsid w:val="00B14101"/>
    <w:rsid w:val="00B15615"/>
    <w:rsid w:val="00B25236"/>
    <w:rsid w:val="00B2740C"/>
    <w:rsid w:val="00B3018F"/>
    <w:rsid w:val="00B31FFC"/>
    <w:rsid w:val="00B35F84"/>
    <w:rsid w:val="00B36015"/>
    <w:rsid w:val="00B36357"/>
    <w:rsid w:val="00B411F5"/>
    <w:rsid w:val="00B4254D"/>
    <w:rsid w:val="00B42CFC"/>
    <w:rsid w:val="00B43B41"/>
    <w:rsid w:val="00B45692"/>
    <w:rsid w:val="00B45B77"/>
    <w:rsid w:val="00B4615F"/>
    <w:rsid w:val="00B540A7"/>
    <w:rsid w:val="00B54C62"/>
    <w:rsid w:val="00B57C38"/>
    <w:rsid w:val="00B60A21"/>
    <w:rsid w:val="00B62C6F"/>
    <w:rsid w:val="00B707CB"/>
    <w:rsid w:val="00B72BEC"/>
    <w:rsid w:val="00B75A7F"/>
    <w:rsid w:val="00B83A86"/>
    <w:rsid w:val="00B849DA"/>
    <w:rsid w:val="00B90615"/>
    <w:rsid w:val="00B90BC6"/>
    <w:rsid w:val="00B9253E"/>
    <w:rsid w:val="00B92E30"/>
    <w:rsid w:val="00BA4B0F"/>
    <w:rsid w:val="00BA5927"/>
    <w:rsid w:val="00BB482C"/>
    <w:rsid w:val="00BB6463"/>
    <w:rsid w:val="00BB73B0"/>
    <w:rsid w:val="00BC416A"/>
    <w:rsid w:val="00BC4204"/>
    <w:rsid w:val="00BC43B5"/>
    <w:rsid w:val="00BC5263"/>
    <w:rsid w:val="00BD04D3"/>
    <w:rsid w:val="00BD3DC0"/>
    <w:rsid w:val="00BE1B41"/>
    <w:rsid w:val="00BE2D70"/>
    <w:rsid w:val="00BE2E2B"/>
    <w:rsid w:val="00BE3033"/>
    <w:rsid w:val="00BE4474"/>
    <w:rsid w:val="00BF0DEF"/>
    <w:rsid w:val="00BF4DCE"/>
    <w:rsid w:val="00BF528F"/>
    <w:rsid w:val="00BF6F77"/>
    <w:rsid w:val="00C01E7C"/>
    <w:rsid w:val="00C022E7"/>
    <w:rsid w:val="00C04590"/>
    <w:rsid w:val="00C06A46"/>
    <w:rsid w:val="00C10252"/>
    <w:rsid w:val="00C11967"/>
    <w:rsid w:val="00C21560"/>
    <w:rsid w:val="00C21CB0"/>
    <w:rsid w:val="00C22068"/>
    <w:rsid w:val="00C25EC1"/>
    <w:rsid w:val="00C301B4"/>
    <w:rsid w:val="00C30F45"/>
    <w:rsid w:val="00C3324B"/>
    <w:rsid w:val="00C33372"/>
    <w:rsid w:val="00C335B3"/>
    <w:rsid w:val="00C34FA3"/>
    <w:rsid w:val="00C357E3"/>
    <w:rsid w:val="00C37A8D"/>
    <w:rsid w:val="00C42C3D"/>
    <w:rsid w:val="00C43536"/>
    <w:rsid w:val="00C4513D"/>
    <w:rsid w:val="00C528F9"/>
    <w:rsid w:val="00C55A34"/>
    <w:rsid w:val="00C608C2"/>
    <w:rsid w:val="00C63839"/>
    <w:rsid w:val="00C66520"/>
    <w:rsid w:val="00C679FB"/>
    <w:rsid w:val="00C70D35"/>
    <w:rsid w:val="00C7138D"/>
    <w:rsid w:val="00C71785"/>
    <w:rsid w:val="00C72F12"/>
    <w:rsid w:val="00C73D80"/>
    <w:rsid w:val="00C7649B"/>
    <w:rsid w:val="00C77D87"/>
    <w:rsid w:val="00C8455A"/>
    <w:rsid w:val="00C86A17"/>
    <w:rsid w:val="00C879AE"/>
    <w:rsid w:val="00C87FB7"/>
    <w:rsid w:val="00C912F6"/>
    <w:rsid w:val="00C91E46"/>
    <w:rsid w:val="00C97B47"/>
    <w:rsid w:val="00CA2D9D"/>
    <w:rsid w:val="00CA6EC1"/>
    <w:rsid w:val="00CA7989"/>
    <w:rsid w:val="00CB0857"/>
    <w:rsid w:val="00CB1E52"/>
    <w:rsid w:val="00CB24C6"/>
    <w:rsid w:val="00CB5006"/>
    <w:rsid w:val="00CB55BE"/>
    <w:rsid w:val="00CB5E7B"/>
    <w:rsid w:val="00CB6590"/>
    <w:rsid w:val="00CC0046"/>
    <w:rsid w:val="00CC562C"/>
    <w:rsid w:val="00CC6EB6"/>
    <w:rsid w:val="00CD0FA6"/>
    <w:rsid w:val="00CD2679"/>
    <w:rsid w:val="00CD2990"/>
    <w:rsid w:val="00CD4385"/>
    <w:rsid w:val="00CD6F50"/>
    <w:rsid w:val="00CF053B"/>
    <w:rsid w:val="00CF10B8"/>
    <w:rsid w:val="00CF3004"/>
    <w:rsid w:val="00CF5D39"/>
    <w:rsid w:val="00D01203"/>
    <w:rsid w:val="00D0163B"/>
    <w:rsid w:val="00D04921"/>
    <w:rsid w:val="00D068A2"/>
    <w:rsid w:val="00D1079C"/>
    <w:rsid w:val="00D131AA"/>
    <w:rsid w:val="00D131F6"/>
    <w:rsid w:val="00D13720"/>
    <w:rsid w:val="00D1787C"/>
    <w:rsid w:val="00D20BDF"/>
    <w:rsid w:val="00D23A91"/>
    <w:rsid w:val="00D255A4"/>
    <w:rsid w:val="00D26D73"/>
    <w:rsid w:val="00D2797D"/>
    <w:rsid w:val="00D3171D"/>
    <w:rsid w:val="00D31A70"/>
    <w:rsid w:val="00D40E6A"/>
    <w:rsid w:val="00D43B64"/>
    <w:rsid w:val="00D44983"/>
    <w:rsid w:val="00D5148E"/>
    <w:rsid w:val="00D52715"/>
    <w:rsid w:val="00D57E54"/>
    <w:rsid w:val="00D61CB0"/>
    <w:rsid w:val="00D7160A"/>
    <w:rsid w:val="00D71BAF"/>
    <w:rsid w:val="00D723AA"/>
    <w:rsid w:val="00D73073"/>
    <w:rsid w:val="00D73128"/>
    <w:rsid w:val="00D753F0"/>
    <w:rsid w:val="00D805AF"/>
    <w:rsid w:val="00D80EC2"/>
    <w:rsid w:val="00D8243D"/>
    <w:rsid w:val="00D82BC3"/>
    <w:rsid w:val="00D86B4B"/>
    <w:rsid w:val="00D87151"/>
    <w:rsid w:val="00D9249A"/>
    <w:rsid w:val="00D94B75"/>
    <w:rsid w:val="00D96A9E"/>
    <w:rsid w:val="00DB06B4"/>
    <w:rsid w:val="00DB1C89"/>
    <w:rsid w:val="00DB282C"/>
    <w:rsid w:val="00DB672B"/>
    <w:rsid w:val="00DB7023"/>
    <w:rsid w:val="00DC3B3C"/>
    <w:rsid w:val="00DC41F0"/>
    <w:rsid w:val="00DC7EF5"/>
    <w:rsid w:val="00DD3605"/>
    <w:rsid w:val="00DD6F5F"/>
    <w:rsid w:val="00DE0072"/>
    <w:rsid w:val="00DE0D41"/>
    <w:rsid w:val="00DE28A6"/>
    <w:rsid w:val="00DE3239"/>
    <w:rsid w:val="00DE35CE"/>
    <w:rsid w:val="00DE36C2"/>
    <w:rsid w:val="00DE4555"/>
    <w:rsid w:val="00DE5063"/>
    <w:rsid w:val="00DF00EC"/>
    <w:rsid w:val="00DF26EC"/>
    <w:rsid w:val="00DF3A17"/>
    <w:rsid w:val="00DF44E8"/>
    <w:rsid w:val="00DF4537"/>
    <w:rsid w:val="00DF5134"/>
    <w:rsid w:val="00E00954"/>
    <w:rsid w:val="00E01DC6"/>
    <w:rsid w:val="00E02784"/>
    <w:rsid w:val="00E02A15"/>
    <w:rsid w:val="00E02D7E"/>
    <w:rsid w:val="00E05A98"/>
    <w:rsid w:val="00E06A62"/>
    <w:rsid w:val="00E107A4"/>
    <w:rsid w:val="00E1371F"/>
    <w:rsid w:val="00E14679"/>
    <w:rsid w:val="00E16DC1"/>
    <w:rsid w:val="00E21D03"/>
    <w:rsid w:val="00E21FB3"/>
    <w:rsid w:val="00E22807"/>
    <w:rsid w:val="00E240F5"/>
    <w:rsid w:val="00E259F3"/>
    <w:rsid w:val="00E2683E"/>
    <w:rsid w:val="00E274F4"/>
    <w:rsid w:val="00E31747"/>
    <w:rsid w:val="00E33001"/>
    <w:rsid w:val="00E3589E"/>
    <w:rsid w:val="00E35C81"/>
    <w:rsid w:val="00E43BEC"/>
    <w:rsid w:val="00E45247"/>
    <w:rsid w:val="00E47ECD"/>
    <w:rsid w:val="00E52BE0"/>
    <w:rsid w:val="00E531EB"/>
    <w:rsid w:val="00E53668"/>
    <w:rsid w:val="00E54F54"/>
    <w:rsid w:val="00E55BEA"/>
    <w:rsid w:val="00E57F0A"/>
    <w:rsid w:val="00E611A5"/>
    <w:rsid w:val="00E61638"/>
    <w:rsid w:val="00E63066"/>
    <w:rsid w:val="00E64A01"/>
    <w:rsid w:val="00E64A41"/>
    <w:rsid w:val="00E654EE"/>
    <w:rsid w:val="00E7083A"/>
    <w:rsid w:val="00E717EF"/>
    <w:rsid w:val="00E71F16"/>
    <w:rsid w:val="00E72198"/>
    <w:rsid w:val="00E736B7"/>
    <w:rsid w:val="00E76321"/>
    <w:rsid w:val="00E76584"/>
    <w:rsid w:val="00E86FEF"/>
    <w:rsid w:val="00E9094C"/>
    <w:rsid w:val="00E90DFD"/>
    <w:rsid w:val="00E91461"/>
    <w:rsid w:val="00E92377"/>
    <w:rsid w:val="00E960EB"/>
    <w:rsid w:val="00E96B4A"/>
    <w:rsid w:val="00E9744B"/>
    <w:rsid w:val="00EA1FD2"/>
    <w:rsid w:val="00EA5220"/>
    <w:rsid w:val="00EA5528"/>
    <w:rsid w:val="00EA653A"/>
    <w:rsid w:val="00EB0F1E"/>
    <w:rsid w:val="00EC1810"/>
    <w:rsid w:val="00EC4D71"/>
    <w:rsid w:val="00EC7F2E"/>
    <w:rsid w:val="00ED1F46"/>
    <w:rsid w:val="00ED2A8D"/>
    <w:rsid w:val="00ED3AEF"/>
    <w:rsid w:val="00ED431A"/>
    <w:rsid w:val="00ED4386"/>
    <w:rsid w:val="00ED454D"/>
    <w:rsid w:val="00ED7629"/>
    <w:rsid w:val="00EE4084"/>
    <w:rsid w:val="00EE6683"/>
    <w:rsid w:val="00EE6B83"/>
    <w:rsid w:val="00EF24A8"/>
    <w:rsid w:val="00EF466A"/>
    <w:rsid w:val="00EF4718"/>
    <w:rsid w:val="00EF7257"/>
    <w:rsid w:val="00EF742C"/>
    <w:rsid w:val="00F02AC4"/>
    <w:rsid w:val="00F031AA"/>
    <w:rsid w:val="00F0549F"/>
    <w:rsid w:val="00F06A2D"/>
    <w:rsid w:val="00F0787A"/>
    <w:rsid w:val="00F104A9"/>
    <w:rsid w:val="00F128B7"/>
    <w:rsid w:val="00F142AC"/>
    <w:rsid w:val="00F16210"/>
    <w:rsid w:val="00F17B63"/>
    <w:rsid w:val="00F260AA"/>
    <w:rsid w:val="00F30570"/>
    <w:rsid w:val="00F34B6C"/>
    <w:rsid w:val="00F355CC"/>
    <w:rsid w:val="00F40CE7"/>
    <w:rsid w:val="00F466BD"/>
    <w:rsid w:val="00F54549"/>
    <w:rsid w:val="00F56767"/>
    <w:rsid w:val="00F61FCB"/>
    <w:rsid w:val="00F6289E"/>
    <w:rsid w:val="00F63DB7"/>
    <w:rsid w:val="00F65A39"/>
    <w:rsid w:val="00F67B7E"/>
    <w:rsid w:val="00F73A1F"/>
    <w:rsid w:val="00F82D70"/>
    <w:rsid w:val="00F857E7"/>
    <w:rsid w:val="00F90CBC"/>
    <w:rsid w:val="00F915A6"/>
    <w:rsid w:val="00F932CB"/>
    <w:rsid w:val="00F93677"/>
    <w:rsid w:val="00F952CF"/>
    <w:rsid w:val="00F95525"/>
    <w:rsid w:val="00F97033"/>
    <w:rsid w:val="00F977E0"/>
    <w:rsid w:val="00FA3170"/>
    <w:rsid w:val="00FA4CC5"/>
    <w:rsid w:val="00FA5662"/>
    <w:rsid w:val="00FA67D6"/>
    <w:rsid w:val="00FB001D"/>
    <w:rsid w:val="00FB2D36"/>
    <w:rsid w:val="00FB48C7"/>
    <w:rsid w:val="00FB56EA"/>
    <w:rsid w:val="00FB7E1F"/>
    <w:rsid w:val="00FC3E9F"/>
    <w:rsid w:val="00FC644D"/>
    <w:rsid w:val="00FD115E"/>
    <w:rsid w:val="00FE0761"/>
    <w:rsid w:val="00FE25F0"/>
    <w:rsid w:val="00FE634B"/>
    <w:rsid w:val="00FE6985"/>
    <w:rsid w:val="00FF25D4"/>
    <w:rsid w:val="00FF3035"/>
    <w:rsid w:val="00FF6304"/>
    <w:rsid w:val="00FF6CE2"/>
    <w:rsid w:val="02D74B40"/>
    <w:rsid w:val="09C35E1E"/>
    <w:rsid w:val="141334FE"/>
    <w:rsid w:val="178C3CF3"/>
    <w:rsid w:val="189A2440"/>
    <w:rsid w:val="1B300E3A"/>
    <w:rsid w:val="1CC47A8B"/>
    <w:rsid w:val="20D52267"/>
    <w:rsid w:val="2107263D"/>
    <w:rsid w:val="215D1161"/>
    <w:rsid w:val="237A5348"/>
    <w:rsid w:val="28F214DC"/>
    <w:rsid w:val="293C70F3"/>
    <w:rsid w:val="29930F11"/>
    <w:rsid w:val="2B1A4D1A"/>
    <w:rsid w:val="302839F8"/>
    <w:rsid w:val="31592A40"/>
    <w:rsid w:val="32B617CD"/>
    <w:rsid w:val="35D95EFE"/>
    <w:rsid w:val="397D4DF2"/>
    <w:rsid w:val="398D772B"/>
    <w:rsid w:val="39A607ED"/>
    <w:rsid w:val="3C12216A"/>
    <w:rsid w:val="3CA64660"/>
    <w:rsid w:val="3EC314F9"/>
    <w:rsid w:val="3EF142B8"/>
    <w:rsid w:val="4374370A"/>
    <w:rsid w:val="43C875B2"/>
    <w:rsid w:val="44D64BB2"/>
    <w:rsid w:val="45703A5D"/>
    <w:rsid w:val="466E4440"/>
    <w:rsid w:val="46FC37FA"/>
    <w:rsid w:val="479677EA"/>
    <w:rsid w:val="488A12DA"/>
    <w:rsid w:val="49B2260A"/>
    <w:rsid w:val="4C3B0293"/>
    <w:rsid w:val="4D64362E"/>
    <w:rsid w:val="50A218B6"/>
    <w:rsid w:val="541008E5"/>
    <w:rsid w:val="566C201F"/>
    <w:rsid w:val="573174F0"/>
    <w:rsid w:val="5A382944"/>
    <w:rsid w:val="5DED613B"/>
    <w:rsid w:val="5E2356B9"/>
    <w:rsid w:val="5E5B30A5"/>
    <w:rsid w:val="65BD2897"/>
    <w:rsid w:val="65F52031"/>
    <w:rsid w:val="66990C0E"/>
    <w:rsid w:val="67825B46"/>
    <w:rsid w:val="67B11F87"/>
    <w:rsid w:val="698A6F34"/>
    <w:rsid w:val="6E162B44"/>
    <w:rsid w:val="72822E9E"/>
    <w:rsid w:val="774902F1"/>
    <w:rsid w:val="77735F0F"/>
    <w:rsid w:val="78000AED"/>
    <w:rsid w:val="7B0C60D2"/>
    <w:rsid w:val="7E525E1A"/>
    <w:rsid w:val="7F6F0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23"/>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24"/>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25"/>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26"/>
    <w:unhideWhenUsed/>
    <w:qFormat/>
    <w:uiPriority w:val="9"/>
    <w:pPr>
      <w:keepNext/>
      <w:keepLines/>
      <w:spacing w:before="20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27"/>
    <w:semiHidden/>
    <w:unhideWhenUsed/>
    <w:qFormat/>
    <w:uiPriority w:val="9"/>
    <w:pPr>
      <w:keepNext/>
      <w:keepLines/>
      <w:spacing w:before="20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28"/>
    <w:semiHidden/>
    <w:unhideWhenUsed/>
    <w:qFormat/>
    <w:uiPriority w:val="9"/>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29"/>
    <w:semiHidden/>
    <w:unhideWhenUsed/>
    <w:qFormat/>
    <w:uiPriority w:val="9"/>
    <w:pPr>
      <w:keepNext/>
      <w:keepLines/>
      <w:spacing w:before="20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30"/>
    <w:semiHidden/>
    <w:unhideWhenUsed/>
    <w:qFormat/>
    <w:uiPriority w:val="9"/>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ind w:firstLine="420" w:firstLineChars="200"/>
    </w:pPr>
  </w:style>
  <w:style w:type="paragraph" w:styleId="12">
    <w:name w:val="caption"/>
    <w:basedOn w:val="1"/>
    <w:next w:val="1"/>
    <w:semiHidden/>
    <w:unhideWhenUsed/>
    <w:qFormat/>
    <w:uiPriority w:val="35"/>
    <w:rPr>
      <w:b/>
      <w:bCs/>
      <w:color w:val="4F81BD" w:themeColor="accent1"/>
      <w:sz w:val="18"/>
      <w:szCs w:val="18"/>
      <w14:textFill>
        <w14:solidFill>
          <w14:schemeClr w14:val="accent1"/>
        </w14:solidFill>
      </w14:textFill>
    </w:rPr>
  </w:style>
  <w:style w:type="paragraph" w:styleId="13">
    <w:name w:val="Balloon Text"/>
    <w:basedOn w:val="1"/>
    <w:link w:val="52"/>
    <w:semiHidden/>
    <w:unhideWhenUsed/>
    <w:qFormat/>
    <w:uiPriority w:val="99"/>
    <w:rPr>
      <w:sz w:val="18"/>
      <w:szCs w:val="18"/>
    </w:rPr>
  </w:style>
  <w:style w:type="paragraph" w:styleId="14">
    <w:name w:val="footer"/>
    <w:basedOn w:val="1"/>
    <w:link w:val="45"/>
    <w:qFormat/>
    <w:uiPriority w:val="99"/>
    <w:pPr>
      <w:snapToGrid w:val="0"/>
      <w:ind w:right="100" w:rightChars="100"/>
      <w:jc w:val="right"/>
    </w:pPr>
    <w:rPr>
      <w:sz w:val="18"/>
      <w:szCs w:val="18"/>
    </w:rPr>
  </w:style>
  <w:style w:type="paragraph" w:styleId="15">
    <w:name w:val="header"/>
    <w:basedOn w:val="1"/>
    <w:link w:val="46"/>
    <w:qFormat/>
    <w:uiPriority w:val="0"/>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2"/>
    <w:qFormat/>
    <w:uiPriority w:val="11"/>
    <w:rPr>
      <w:rFonts w:asciiTheme="majorHAnsi" w:hAnsiTheme="majorHAnsi" w:eastAsiaTheme="majorEastAsia" w:cstheme="majorBidi"/>
      <w:i/>
      <w:iCs/>
      <w:color w:val="4F81BD" w:themeColor="accent1"/>
      <w:spacing w:val="15"/>
      <w:sz w:val="24"/>
      <w14:textFill>
        <w14:solidFill>
          <w14:schemeClr w14:val="accent1"/>
        </w14:solidFill>
      </w14:textFill>
    </w:rPr>
  </w:style>
  <w:style w:type="paragraph" w:styleId="17">
    <w:name w:val="Title"/>
    <w:basedOn w:val="1"/>
    <w:next w:val="1"/>
    <w:link w:val="31"/>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character" w:styleId="20">
    <w:name w:val="Strong"/>
    <w:basedOn w:val="19"/>
    <w:qFormat/>
    <w:uiPriority w:val="22"/>
    <w:rPr>
      <w:b/>
      <w:bCs/>
    </w:rPr>
  </w:style>
  <w:style w:type="character" w:styleId="21">
    <w:name w:val="Emphasis"/>
    <w:basedOn w:val="19"/>
    <w:qFormat/>
    <w:uiPriority w:val="20"/>
    <w:rPr>
      <w:i/>
      <w:iCs/>
    </w:rPr>
  </w:style>
  <w:style w:type="character" w:customStyle="1" w:styleId="22">
    <w:name w:val="标题 1 字符"/>
    <w:basedOn w:val="19"/>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23">
    <w:name w:val="标题 2 字符"/>
    <w:basedOn w:val="19"/>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4">
    <w:name w:val="标题 3 字符"/>
    <w:basedOn w:val="19"/>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5">
    <w:name w:val="标题 4 字符"/>
    <w:basedOn w:val="19"/>
    <w:link w:val="6"/>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6">
    <w:name w:val="标题 5 字符"/>
    <w:basedOn w:val="19"/>
    <w:link w:val="7"/>
    <w:qFormat/>
    <w:uiPriority w:val="9"/>
    <w:rPr>
      <w:rFonts w:asciiTheme="majorHAnsi" w:hAnsiTheme="majorHAnsi" w:eastAsiaTheme="majorEastAsia" w:cstheme="majorBidi"/>
      <w:color w:val="254061" w:themeColor="accent1" w:themeShade="80"/>
    </w:rPr>
  </w:style>
  <w:style w:type="character" w:customStyle="1" w:styleId="27">
    <w:name w:val="标题 6 字符"/>
    <w:basedOn w:val="19"/>
    <w:link w:val="8"/>
    <w:qFormat/>
    <w:uiPriority w:val="9"/>
    <w:rPr>
      <w:rFonts w:asciiTheme="majorHAnsi" w:hAnsiTheme="majorHAnsi" w:eastAsiaTheme="majorEastAsia" w:cstheme="majorBidi"/>
      <w:i/>
      <w:iCs/>
      <w:color w:val="254061" w:themeColor="accent1" w:themeShade="80"/>
    </w:rPr>
  </w:style>
  <w:style w:type="character" w:customStyle="1" w:styleId="28">
    <w:name w:val="标题 7 字符"/>
    <w:basedOn w:val="19"/>
    <w:link w:val="9"/>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9">
    <w:name w:val="标题 8 字符"/>
    <w:basedOn w:val="19"/>
    <w:link w:val="10"/>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30">
    <w:name w:val="标题 9 字符"/>
    <w:basedOn w:val="19"/>
    <w:link w:val="11"/>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31">
    <w:name w:val="标题 字符"/>
    <w:basedOn w:val="19"/>
    <w:link w:val="17"/>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32">
    <w:name w:val="副标题 字符"/>
    <w:basedOn w:val="19"/>
    <w:link w:val="1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3">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4">
    <w:name w:val="List Paragraph"/>
    <w:basedOn w:val="1"/>
    <w:qFormat/>
    <w:uiPriority w:val="34"/>
    <w:pPr>
      <w:ind w:left="720"/>
      <w:contextualSpacing/>
    </w:pPr>
  </w:style>
  <w:style w:type="paragraph" w:styleId="35">
    <w:name w:val="Quote"/>
    <w:basedOn w:val="1"/>
    <w:next w:val="1"/>
    <w:link w:val="36"/>
    <w:qFormat/>
    <w:uiPriority w:val="29"/>
    <w:rPr>
      <w:i/>
      <w:iCs/>
      <w:color w:val="000000" w:themeColor="text1"/>
      <w14:textFill>
        <w14:solidFill>
          <w14:schemeClr w14:val="tx1"/>
        </w14:solidFill>
      </w14:textFill>
    </w:rPr>
  </w:style>
  <w:style w:type="character" w:customStyle="1" w:styleId="36">
    <w:name w:val="引用 字符"/>
    <w:basedOn w:val="19"/>
    <w:link w:val="35"/>
    <w:qFormat/>
    <w:uiPriority w:val="29"/>
    <w:rPr>
      <w:i/>
      <w:iCs/>
      <w:color w:val="000000" w:themeColor="text1"/>
      <w14:textFill>
        <w14:solidFill>
          <w14:schemeClr w14:val="tx1"/>
        </w14:solidFill>
      </w14:textFill>
    </w:rPr>
  </w:style>
  <w:style w:type="paragraph" w:styleId="37">
    <w:name w:val="Intense Quote"/>
    <w:basedOn w:val="1"/>
    <w:next w:val="1"/>
    <w:link w:val="3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8">
    <w:name w:val="明显引用 字符"/>
    <w:basedOn w:val="19"/>
    <w:link w:val="37"/>
    <w:qFormat/>
    <w:uiPriority w:val="30"/>
    <w:rPr>
      <w:b/>
      <w:bCs/>
      <w:i/>
      <w:iCs/>
      <w:color w:val="4F81BD" w:themeColor="accent1"/>
      <w14:textFill>
        <w14:solidFill>
          <w14:schemeClr w14:val="accent1"/>
        </w14:solidFill>
      </w14:textFill>
    </w:rPr>
  </w:style>
  <w:style w:type="character" w:customStyle="1" w:styleId="39">
    <w:name w:val="Subtle Emphasis"/>
    <w:basedOn w:val="19"/>
    <w:qFormat/>
    <w:uiPriority w:val="19"/>
    <w:rPr>
      <w:i/>
      <w:iCs/>
      <w:color w:val="808080" w:themeColor="text1" w:themeTint="80"/>
      <w14:textFill>
        <w14:solidFill>
          <w14:schemeClr w14:val="tx1">
            <w14:lumMod w14:val="50000"/>
            <w14:lumOff w14:val="50000"/>
          </w14:schemeClr>
        </w14:solidFill>
      </w14:textFill>
    </w:rPr>
  </w:style>
  <w:style w:type="character" w:customStyle="1" w:styleId="40">
    <w:name w:val="Intense Emphasis"/>
    <w:basedOn w:val="19"/>
    <w:qFormat/>
    <w:uiPriority w:val="21"/>
    <w:rPr>
      <w:b/>
      <w:bCs/>
      <w:i/>
      <w:iCs/>
      <w:color w:val="4F81BD" w:themeColor="accent1"/>
      <w14:textFill>
        <w14:solidFill>
          <w14:schemeClr w14:val="accent1"/>
        </w14:solidFill>
      </w14:textFill>
    </w:rPr>
  </w:style>
  <w:style w:type="character" w:customStyle="1" w:styleId="41">
    <w:name w:val="Subtle Reference"/>
    <w:basedOn w:val="19"/>
    <w:qFormat/>
    <w:uiPriority w:val="31"/>
    <w:rPr>
      <w:smallCaps/>
      <w:color w:val="C0504D" w:themeColor="accent2"/>
      <w:u w:val="single"/>
      <w14:textFill>
        <w14:solidFill>
          <w14:schemeClr w14:val="accent2"/>
        </w14:solidFill>
      </w14:textFill>
    </w:rPr>
  </w:style>
  <w:style w:type="character" w:customStyle="1" w:styleId="42">
    <w:name w:val="Intense Reference"/>
    <w:basedOn w:val="19"/>
    <w:qFormat/>
    <w:uiPriority w:val="32"/>
    <w:rPr>
      <w:b/>
      <w:bCs/>
      <w:smallCaps/>
      <w:color w:val="C0504D" w:themeColor="accent2"/>
      <w:spacing w:val="5"/>
      <w:u w:val="single"/>
      <w14:textFill>
        <w14:solidFill>
          <w14:schemeClr w14:val="accent2"/>
        </w14:solidFill>
      </w14:textFill>
    </w:rPr>
  </w:style>
  <w:style w:type="character" w:customStyle="1" w:styleId="43">
    <w:name w:val="Book Title"/>
    <w:basedOn w:val="19"/>
    <w:qFormat/>
    <w:uiPriority w:val="33"/>
    <w:rPr>
      <w:b/>
      <w:bCs/>
      <w:smallCaps/>
      <w:spacing w:val="5"/>
    </w:rPr>
  </w:style>
  <w:style w:type="paragraph" w:customStyle="1" w:styleId="44">
    <w:name w:val="TOC Heading"/>
    <w:basedOn w:val="3"/>
    <w:next w:val="1"/>
    <w:semiHidden/>
    <w:unhideWhenUsed/>
    <w:qFormat/>
    <w:uiPriority w:val="39"/>
    <w:pPr>
      <w:outlineLvl w:val="9"/>
    </w:pPr>
  </w:style>
  <w:style w:type="character" w:customStyle="1" w:styleId="45">
    <w:name w:val="页脚 字符"/>
    <w:basedOn w:val="19"/>
    <w:link w:val="14"/>
    <w:qFormat/>
    <w:uiPriority w:val="99"/>
    <w:rPr>
      <w:rFonts w:ascii="Times New Roman" w:hAnsi="Times New Roman" w:eastAsia="宋体" w:cs="Times New Roman"/>
      <w:kern w:val="2"/>
      <w:sz w:val="18"/>
      <w:szCs w:val="18"/>
      <w:lang w:eastAsia="zh-CN" w:bidi="ar-SA"/>
    </w:rPr>
  </w:style>
  <w:style w:type="character" w:customStyle="1" w:styleId="46">
    <w:name w:val="页眉 字符"/>
    <w:basedOn w:val="19"/>
    <w:link w:val="15"/>
    <w:qFormat/>
    <w:uiPriority w:val="0"/>
    <w:rPr>
      <w:rFonts w:ascii="Times New Roman" w:hAnsi="Times New Roman" w:eastAsia="宋体" w:cs="Times New Roman"/>
      <w:kern w:val="2"/>
      <w:sz w:val="18"/>
      <w:szCs w:val="18"/>
      <w:lang w:eastAsia="zh-CN" w:bidi="ar-SA"/>
    </w:rPr>
  </w:style>
  <w:style w:type="character" w:customStyle="1" w:styleId="47">
    <w:name w:val="style28 style16"/>
    <w:basedOn w:val="19"/>
    <w:qFormat/>
    <w:uiPriority w:val="0"/>
  </w:style>
  <w:style w:type="paragraph" w:customStyle="1" w:styleId="48">
    <w:name w:val="段"/>
    <w:link w:val="49"/>
    <w:qFormat/>
    <w:uiPriority w:val="0"/>
    <w:pPr>
      <w:tabs>
        <w:tab w:val="center" w:pos="4201"/>
        <w:tab w:val="right" w:leader="dot" w:pos="9298"/>
      </w:tabs>
      <w:autoSpaceDE w:val="0"/>
      <w:autoSpaceDN w:val="0"/>
      <w:spacing w:after="0" w:line="240" w:lineRule="auto"/>
      <w:ind w:firstLine="420" w:firstLineChars="200"/>
      <w:jc w:val="both"/>
    </w:pPr>
    <w:rPr>
      <w:rFonts w:ascii="宋体" w:hAnsi="Times New Roman" w:eastAsia="宋体" w:cs="Times New Roman"/>
      <w:sz w:val="21"/>
      <w:szCs w:val="20"/>
      <w:lang w:val="en-US" w:eastAsia="zh-CN" w:bidi="ar-SA"/>
    </w:rPr>
  </w:style>
  <w:style w:type="character" w:customStyle="1" w:styleId="49">
    <w:name w:val="段 Char"/>
    <w:basedOn w:val="19"/>
    <w:link w:val="48"/>
    <w:qFormat/>
    <w:uiPriority w:val="0"/>
    <w:rPr>
      <w:rFonts w:ascii="宋体" w:hAnsi="Times New Roman" w:eastAsia="宋体" w:cs="Times New Roman"/>
      <w:sz w:val="21"/>
      <w:szCs w:val="20"/>
      <w:lang w:eastAsia="zh-CN" w:bidi="ar-SA"/>
    </w:rPr>
  </w:style>
  <w:style w:type="paragraph" w:customStyle="1" w:styleId="50">
    <w:name w:val="二级无"/>
    <w:basedOn w:val="1"/>
    <w:qFormat/>
    <w:uiPriority w:val="0"/>
    <w:pPr>
      <w:widowControl/>
      <w:tabs>
        <w:tab w:val="left" w:pos="2160"/>
      </w:tabs>
      <w:ind w:left="2160" w:hanging="720"/>
      <w:jc w:val="left"/>
      <w:outlineLvl w:val="3"/>
    </w:pPr>
    <w:rPr>
      <w:rFonts w:ascii="宋体"/>
      <w:kern w:val="0"/>
      <w:szCs w:val="21"/>
    </w:rPr>
  </w:style>
  <w:style w:type="paragraph" w:customStyle="1" w:styleId="51">
    <w:name w:val="目次、标准名称标题"/>
    <w:basedOn w:val="1"/>
    <w:next w:val="4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52">
    <w:name w:val="批注框文本 字符"/>
    <w:basedOn w:val="19"/>
    <w:link w:val="13"/>
    <w:semiHidden/>
    <w:qFormat/>
    <w:uiPriority w:val="99"/>
    <w:rPr>
      <w:rFonts w:ascii="Times New Roman" w:hAnsi="Times New Roman" w:eastAsia="宋体" w:cs="Times New Roman"/>
      <w:kern w:val="2"/>
      <w:sz w:val="18"/>
      <w:szCs w:val="18"/>
      <w:lang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5940F-D06B-4594-8F7A-6AC23FDB76ED}">
  <ds:schemaRefs/>
</ds:datastoreItem>
</file>

<file path=docProps/app.xml><?xml version="1.0" encoding="utf-8"?>
<Properties xmlns="http://schemas.openxmlformats.org/officeDocument/2006/extended-properties" xmlns:vt="http://schemas.openxmlformats.org/officeDocument/2006/docPropsVTypes">
  <Template>Normal</Template>
  <Pages>8</Pages>
  <Words>4642</Words>
  <Characters>4945</Characters>
  <Lines>38</Lines>
  <Paragraphs>10</Paragraphs>
  <TotalTime>69</TotalTime>
  <ScaleCrop>false</ScaleCrop>
  <LinksUpToDate>false</LinksUpToDate>
  <CharactersWithSpaces>5003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2023-05-09T04:47:00Z</dcterms:created>
  <dc:creator>dell</dc:creator>
  <cp:lastModifiedBy>Administrator</cp:lastModifiedBy>
  <dcterms:modified xsi:type="dcterms:W3CDTF">2023-06-06T02:06:20Z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3E23B9473D984D0DB4533B435210D92C_12</vt:lpwstr>
  </property>
</Properties>
</file>