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F1094" w14:paraId="70301DB1" w14:textId="77777777">
        <w:tc>
          <w:tcPr>
            <w:tcW w:w="509" w:type="dxa"/>
          </w:tcPr>
          <w:p w14:paraId="20565024" w14:textId="77777777" w:rsidR="004F1094"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Hlk138794953"/>
            <w:bookmarkEnd w:id="0"/>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A4D3D29" w14:textId="77777777" w:rsidR="004F1094"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23.040</w:t>
            </w:r>
            <w:r>
              <w:rPr>
                <w:rFonts w:ascii="黑体" w:eastAsia="黑体" w:hAnsi="黑体"/>
                <w:sz w:val="21"/>
                <w:szCs w:val="21"/>
              </w:rPr>
              <w:fldChar w:fldCharType="begin">
                <w:ffData>
                  <w:name w:val="ICS"/>
                  <w:enabled/>
                  <w:calcOnExit w:val="0"/>
                  <w:textInput>
                    <w:default w:val="点击此处添加ICS号"/>
                  </w:textInput>
                </w:ffData>
              </w:fldChar>
            </w:r>
            <w:bookmarkStart w:id="1"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1"/>
          </w:p>
        </w:tc>
      </w:tr>
      <w:tr w:rsidR="004F1094" w14:paraId="7C2AE719" w14:textId="77777777">
        <w:tc>
          <w:tcPr>
            <w:tcW w:w="509" w:type="dxa"/>
          </w:tcPr>
          <w:p w14:paraId="00EFFA4D" w14:textId="77777777" w:rsidR="004F1094"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1621E23" w14:textId="77777777" w:rsidR="004F1094"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E 98"/>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E 98</w:t>
            </w:r>
            <w:r>
              <w:rPr>
                <w:rFonts w:ascii="黑体" w:eastAsia="黑体" w:hAnsi="黑体"/>
                <w:sz w:val="21"/>
                <w:szCs w:val="21"/>
              </w:rPr>
              <w:fldChar w:fldCharType="end"/>
            </w:r>
            <w:bookmarkEnd w:id="2"/>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F1094" w14:paraId="711904D9" w14:textId="77777777">
        <w:tc>
          <w:tcPr>
            <w:tcW w:w="6407" w:type="dxa"/>
          </w:tcPr>
          <w:p w14:paraId="14F0B33E" w14:textId="77777777" w:rsidR="004F1094" w:rsidRDefault="00000000">
            <w:pPr>
              <w:pStyle w:val="afffff"/>
              <w:framePr w:w="0" w:hRule="auto" w:wrap="auto" w:hAnchor="text" w:xAlign="left" w:yAlign="inline" w:anchorLock="0"/>
              <w:rPr>
                <w:rFonts w:ascii="宋体" w:hAnsi="宋体"/>
                <w:sz w:val="28"/>
                <w:szCs w:val="28"/>
              </w:rPr>
            </w:pPr>
            <w:bookmarkStart w:id="3" w:name="_Hlk26473981"/>
            <w:r>
              <w:rPr>
                <w:noProof/>
              </w:rPr>
              <w:drawing>
                <wp:inline distT="0" distB="0" distL="0" distR="0" wp14:anchorId="4AF126A4" wp14:editId="2064502D">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t>4113</w:t>
            </w:r>
            <w:r>
              <w:fldChar w:fldCharType="end"/>
            </w:r>
            <w:bookmarkEnd w:id="4"/>
          </w:p>
        </w:tc>
      </w:tr>
    </w:tbl>
    <w:p w14:paraId="67DBE2EE" w14:textId="77777777" w:rsidR="004F1094" w:rsidRDefault="0000000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南阳市</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14:paraId="799DA617" w14:textId="77777777" w:rsidR="004F1094" w:rsidRDefault="00000000">
      <w:pPr>
        <w:pStyle w:val="affffffffff2"/>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lang w:val="fr-FR"/>
        </w:rPr>
        <w:t>4113/T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lang w:val="fr-FR"/>
        </w:rP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t>2023</w:t>
      </w:r>
      <w:r>
        <w:fldChar w:fldCharType="end"/>
      </w:r>
      <w:bookmarkEnd w:id="8"/>
    </w:p>
    <w:p w14:paraId="2FF9B432" w14:textId="77777777" w:rsidR="004F1094" w:rsidRDefault="004F1094">
      <w:pPr>
        <w:pStyle w:val="affffffffff3"/>
        <w:framePr w:wrap="around"/>
        <w:rPr>
          <w:rFonts w:hAnsi="黑体"/>
        </w:rPr>
      </w:pPr>
    </w:p>
    <w:p w14:paraId="1982B51D" w14:textId="77777777" w:rsidR="004F1094"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6485B8" wp14:editId="026AC69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466ACFEF" w14:textId="77777777" w:rsidR="004F1094" w:rsidRDefault="004F1094">
      <w:pPr>
        <w:pStyle w:val="afffff0"/>
        <w:framePr w:w="9639" w:h="6976" w:hRule="exact" w:hSpace="0" w:vSpace="0" w:wrap="around" w:hAnchor="page" w:y="6408"/>
        <w:jc w:val="center"/>
        <w:rPr>
          <w:rFonts w:ascii="黑体" w:eastAsia="黑体" w:hAnsi="黑体"/>
          <w:b w:val="0"/>
          <w:bCs w:val="0"/>
          <w:w w:val="100"/>
        </w:rPr>
      </w:pPr>
    </w:p>
    <w:bookmarkStart w:id="9" w:name="CSTD_NAME"/>
    <w:p w14:paraId="0AB7D8B9" w14:textId="77777777" w:rsidR="004F1094" w:rsidRDefault="00000000">
      <w:pPr>
        <w:pStyle w:val="affffffffff4"/>
        <w:framePr w:h="6974" w:hRule="exact" w:wrap="around" w:x="1419" w:anchorLock="1"/>
      </w:pPr>
      <w:r>
        <w:fldChar w:fldCharType="begin">
          <w:ffData>
            <w:name w:val="CSTD_NAME"/>
            <w:enabled/>
            <w:calcOnExit w:val="0"/>
            <w:textInput>
              <w:default w:val="城镇公用燃气管道定期检查技术服务规范"/>
            </w:textInput>
          </w:ffData>
        </w:fldChar>
      </w:r>
      <w:r>
        <w:instrText>FORMTEXT</w:instrText>
      </w:r>
      <w:r>
        <w:fldChar w:fldCharType="separate"/>
      </w:r>
      <w:r>
        <w:t>城镇公用燃气管道定期检查技术服务规范</w:t>
      </w:r>
      <w:r>
        <w:fldChar w:fldCharType="end"/>
      </w:r>
      <w:bookmarkEnd w:id="9"/>
    </w:p>
    <w:p w14:paraId="4A01DCF7" w14:textId="77777777" w:rsidR="004F1094" w:rsidRDefault="004F1094">
      <w:pPr>
        <w:framePr w:w="9639" w:h="6974" w:hRule="exact" w:wrap="around" w:vAnchor="page" w:hAnchor="page" w:x="1419" w:y="6408" w:anchorLock="1"/>
        <w:ind w:left="-1418"/>
      </w:pPr>
    </w:p>
    <w:p w14:paraId="4486CC91" w14:textId="77777777" w:rsidR="004F1094" w:rsidRDefault="004F1094">
      <w:pPr>
        <w:pStyle w:val="afffffff8"/>
        <w:framePr w:w="9639" w:h="6974" w:hRule="exact" w:wrap="around" w:vAnchor="page" w:hAnchor="page" w:x="1419" w:y="6408" w:anchorLock="1"/>
        <w:textAlignment w:val="bottom"/>
        <w:rPr>
          <w:rFonts w:eastAsia="黑体"/>
          <w:szCs w:val="28"/>
        </w:rPr>
      </w:pPr>
    </w:p>
    <w:p w14:paraId="0262B28B" w14:textId="77777777" w:rsidR="004F1094" w:rsidRDefault="004F1094">
      <w:pPr>
        <w:framePr w:w="9639" w:h="6974" w:hRule="exact" w:wrap="around" w:vAnchor="page" w:hAnchor="page" w:x="1419" w:y="6408" w:anchorLock="1"/>
        <w:spacing w:line="760" w:lineRule="exact"/>
        <w:ind w:left="-1418"/>
      </w:pPr>
    </w:p>
    <w:p w14:paraId="1F682623" w14:textId="77777777" w:rsidR="004F1094" w:rsidRDefault="004F1094">
      <w:pPr>
        <w:pStyle w:val="afffffff8"/>
        <w:framePr w:w="9639" w:h="6974" w:hRule="exact" w:wrap="around" w:vAnchor="page" w:hAnchor="page" w:x="1419" w:y="6408" w:anchorLock="1"/>
        <w:textAlignment w:val="bottom"/>
        <w:rPr>
          <w:rFonts w:eastAsia="黑体"/>
          <w:szCs w:val="28"/>
        </w:rPr>
      </w:pPr>
    </w:p>
    <w:p w14:paraId="798BC390" w14:textId="77777777" w:rsidR="004F1094"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01DA5AA9" w14:textId="77777777" w:rsidR="004F1094" w:rsidRDefault="004F1094">
      <w:pPr>
        <w:pStyle w:val="afffffff8"/>
        <w:framePr w:w="9639" w:h="6974" w:hRule="exact" w:wrap="around" w:vAnchor="page" w:hAnchor="page" w:x="1419" w:y="6408" w:anchorLock="1"/>
        <w:spacing w:before="180" w:line="240" w:lineRule="atLeast"/>
        <w:textAlignment w:val="bottom"/>
        <w:rPr>
          <w:sz w:val="21"/>
          <w:szCs w:val="28"/>
        </w:rPr>
      </w:pPr>
    </w:p>
    <w:p w14:paraId="30D4B5E0" w14:textId="77777777" w:rsidR="004F1094" w:rsidRDefault="004F1094">
      <w:pPr>
        <w:pStyle w:val="afffffff8"/>
        <w:framePr w:w="9639" w:h="6974" w:hRule="exact" w:wrap="around" w:vAnchor="page" w:hAnchor="page" w:x="1419" w:y="6408" w:anchorLock="1"/>
        <w:spacing w:beforeLines="300" w:before="720" w:afterLines="30" w:after="72" w:line="240" w:lineRule="auto"/>
        <w:textAlignment w:val="bottom"/>
        <w:rPr>
          <w:b/>
          <w:sz w:val="21"/>
          <w:szCs w:val="28"/>
        </w:rPr>
      </w:pPr>
    </w:p>
    <w:p w14:paraId="6B5219DB" w14:textId="77777777" w:rsidR="004F1094"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14:paraId="47B6E257" w14:textId="77777777" w:rsidR="004F1094"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14:paraId="4E160024" w14:textId="77777777" w:rsidR="004F1094" w:rsidRDefault="0000000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南阳市市场监督管理局</w:t>
      </w:r>
      <w:r>
        <w:rPr>
          <w:rFonts w:hAnsi="黑体"/>
          <w:w w:val="100"/>
          <w:sz w:val="28"/>
        </w:rPr>
        <w:fldChar w:fldCharType="end"/>
      </w:r>
      <w:bookmarkEnd w:id="17"/>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3D104B6E" w14:textId="77777777" w:rsidR="004F1094" w:rsidRDefault="00000000">
      <w:pPr>
        <w:rPr>
          <w:rFonts w:ascii="宋体" w:hAnsi="宋体"/>
          <w:sz w:val="28"/>
          <w:szCs w:val="28"/>
        </w:rPr>
        <w:sectPr w:rsidR="004F1094">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551C4DB" wp14:editId="3CF9E74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352A9972" w14:textId="77777777" w:rsidR="004F1094" w:rsidRDefault="00000000">
      <w:pPr>
        <w:pStyle w:val="a6"/>
        <w:spacing w:after="468"/>
      </w:pPr>
      <w:bookmarkStart w:id="18" w:name="BookMark2"/>
      <w:r>
        <w:rPr>
          <w:spacing w:val="320"/>
        </w:rPr>
        <w:lastRenderedPageBreak/>
        <w:t>前</w:t>
      </w:r>
      <w:r>
        <w:t>言</w:t>
      </w:r>
    </w:p>
    <w:p w14:paraId="3E4D8620" w14:textId="77777777" w:rsidR="004F1094" w:rsidRDefault="00000000">
      <w:pPr>
        <w:pStyle w:val="afffff5"/>
        <w:ind w:firstLine="420"/>
      </w:pPr>
      <w:r>
        <w:rPr>
          <w:rFonts w:hint="eastAsia"/>
        </w:rPr>
        <w:t>本文件按照GB/T 1.1—2020《标准化工作导则  第1部分：标准化文件的结构和起草规则》的规定起草。</w:t>
      </w:r>
    </w:p>
    <w:p w14:paraId="3F1F600D" w14:textId="77777777" w:rsidR="004F1094" w:rsidRDefault="00000000">
      <w:pPr>
        <w:pStyle w:val="afffff5"/>
        <w:ind w:firstLine="420"/>
      </w:pPr>
      <w:r>
        <w:rPr>
          <w:rFonts w:hint="eastAsia"/>
        </w:rPr>
        <w:t>本文件由</w:t>
      </w:r>
      <w:proofErr w:type="gramStart"/>
      <w:r>
        <w:rPr>
          <w:rFonts w:hAnsi="宋体" w:hint="eastAsia"/>
          <w:szCs w:val="21"/>
        </w:rPr>
        <w:t>南阳华</w:t>
      </w:r>
      <w:proofErr w:type="gramEnd"/>
      <w:r>
        <w:rPr>
          <w:rFonts w:hAnsi="宋体" w:hint="eastAsia"/>
          <w:szCs w:val="21"/>
        </w:rPr>
        <w:t>润天然气管输有限公司</w:t>
      </w:r>
      <w:r>
        <w:rPr>
          <w:rFonts w:hint="eastAsia"/>
        </w:rPr>
        <w:t>提出。</w:t>
      </w:r>
    </w:p>
    <w:p w14:paraId="31B4B82D" w14:textId="77777777" w:rsidR="004F1094" w:rsidRDefault="00000000">
      <w:pPr>
        <w:pStyle w:val="afffff5"/>
        <w:ind w:firstLine="420"/>
      </w:pPr>
      <w:r>
        <w:rPr>
          <w:rFonts w:hint="eastAsia"/>
        </w:rPr>
        <w:t>本文件由</w:t>
      </w:r>
      <w:r>
        <w:rPr>
          <w:rFonts w:hAnsi="宋体" w:cs="宋体"/>
          <w:szCs w:val="21"/>
        </w:rPr>
        <w:t>南阳市市场监督管理局</w:t>
      </w:r>
      <w:r>
        <w:rPr>
          <w:rFonts w:hint="eastAsia"/>
        </w:rPr>
        <w:t>归口。</w:t>
      </w:r>
    </w:p>
    <w:p w14:paraId="7D0A6DEF" w14:textId="0EDE7C7A" w:rsidR="004F1094" w:rsidRDefault="00000000">
      <w:pPr>
        <w:pStyle w:val="afffff5"/>
        <w:ind w:firstLine="420"/>
      </w:pPr>
      <w:r>
        <w:rPr>
          <w:rFonts w:hint="eastAsia"/>
        </w:rPr>
        <w:t>本文件起草单位：</w:t>
      </w:r>
      <w:proofErr w:type="gramStart"/>
      <w:r w:rsidR="00644797">
        <w:rPr>
          <w:rFonts w:hAnsi="宋体" w:hint="eastAsia"/>
          <w:szCs w:val="21"/>
        </w:rPr>
        <w:t>南阳华</w:t>
      </w:r>
      <w:proofErr w:type="gramEnd"/>
      <w:r w:rsidR="00644797">
        <w:rPr>
          <w:rFonts w:hAnsi="宋体" w:hint="eastAsia"/>
          <w:szCs w:val="21"/>
        </w:rPr>
        <w:t>润燃气有限公司、</w:t>
      </w:r>
      <w:proofErr w:type="gramStart"/>
      <w:r w:rsidR="00075622">
        <w:rPr>
          <w:rFonts w:hAnsi="宋体" w:cs="宋体" w:hint="eastAsia"/>
          <w:spacing w:val="-9"/>
          <w:szCs w:val="21"/>
        </w:rPr>
        <w:t>南阳华</w:t>
      </w:r>
      <w:proofErr w:type="gramEnd"/>
      <w:r w:rsidR="00075622">
        <w:rPr>
          <w:rFonts w:hAnsi="宋体" w:cs="宋体" w:hint="eastAsia"/>
          <w:spacing w:val="-9"/>
          <w:szCs w:val="21"/>
        </w:rPr>
        <w:t>润天然气管输有限公司</w:t>
      </w:r>
      <w:r w:rsidR="00075622">
        <w:rPr>
          <w:rFonts w:hAnsi="宋体" w:hint="eastAsia"/>
          <w:szCs w:val="21"/>
        </w:rPr>
        <w:t>、河南省锅炉压力容器检验技术科学研究院南阳分院、</w:t>
      </w:r>
      <w:r w:rsidR="00075622">
        <w:rPr>
          <w:rFonts w:hAnsi="宋体" w:cs="宋体"/>
          <w:spacing w:val="-9"/>
          <w:szCs w:val="21"/>
        </w:rPr>
        <w:t>南阳市</w:t>
      </w:r>
      <w:r w:rsidR="00075622">
        <w:rPr>
          <w:rFonts w:hAnsi="宋体" w:cs="宋体" w:hint="eastAsia"/>
          <w:spacing w:val="-9"/>
          <w:szCs w:val="21"/>
        </w:rPr>
        <w:t>产品</w:t>
      </w:r>
      <w:r w:rsidR="00075622">
        <w:rPr>
          <w:rFonts w:hAnsi="宋体" w:cs="宋体"/>
          <w:spacing w:val="-9"/>
          <w:szCs w:val="21"/>
        </w:rPr>
        <w:t>质量检验</w:t>
      </w:r>
      <w:r w:rsidR="00075622">
        <w:rPr>
          <w:rFonts w:hAnsi="宋体" w:cs="宋体" w:hint="eastAsia"/>
          <w:spacing w:val="-9"/>
          <w:szCs w:val="21"/>
        </w:rPr>
        <w:t>检测</w:t>
      </w:r>
      <w:r w:rsidR="00075622">
        <w:rPr>
          <w:rFonts w:hAnsi="宋体" w:cs="宋体"/>
          <w:spacing w:val="-9"/>
          <w:szCs w:val="21"/>
        </w:rPr>
        <w:t>中心</w:t>
      </w:r>
      <w:r w:rsidR="00075622">
        <w:rPr>
          <w:rFonts w:hAnsi="宋体" w:cs="宋体" w:hint="eastAsia"/>
          <w:spacing w:val="-9"/>
          <w:szCs w:val="21"/>
        </w:rPr>
        <w:t>、</w:t>
      </w:r>
      <w:r w:rsidR="00075622">
        <w:rPr>
          <w:rFonts w:hAnsi="宋体" w:hint="eastAsia"/>
          <w:szCs w:val="21"/>
        </w:rPr>
        <w:t>南阳市特种设备协会</w:t>
      </w:r>
      <w:r w:rsidR="00075622">
        <w:rPr>
          <w:rFonts w:hAnsi="宋体" w:cs="宋体"/>
          <w:spacing w:val="-5"/>
          <w:szCs w:val="21"/>
        </w:rPr>
        <w:t>。</w:t>
      </w:r>
    </w:p>
    <w:p w14:paraId="142876FE" w14:textId="6CA373DE" w:rsidR="004F1094" w:rsidRDefault="00000000">
      <w:pPr>
        <w:pStyle w:val="afffff5"/>
        <w:ind w:firstLine="420"/>
      </w:pPr>
      <w:r>
        <w:rPr>
          <w:rFonts w:hint="eastAsia"/>
        </w:rPr>
        <w:t>本文件主要起草人：</w:t>
      </w:r>
      <w:r w:rsidR="00075622">
        <w:rPr>
          <w:rFonts w:hAnsi="宋体" w:cs="宋体" w:hint="eastAsia"/>
          <w:szCs w:val="21"/>
        </w:rPr>
        <w:t>陈立东</w:t>
      </w:r>
      <w:r w:rsidR="00075622">
        <w:rPr>
          <w:rFonts w:hAnsi="宋体" w:cs="宋体"/>
          <w:szCs w:val="21"/>
        </w:rPr>
        <w:t>、</w:t>
      </w:r>
      <w:proofErr w:type="gramStart"/>
      <w:r w:rsidR="00075622">
        <w:rPr>
          <w:rFonts w:hAnsi="宋体" w:cs="宋体" w:hint="eastAsia"/>
          <w:szCs w:val="21"/>
        </w:rPr>
        <w:t>党玉东</w:t>
      </w:r>
      <w:proofErr w:type="gramEnd"/>
      <w:r w:rsidR="00075622">
        <w:rPr>
          <w:rFonts w:hAnsi="宋体" w:cs="宋体"/>
          <w:szCs w:val="21"/>
        </w:rPr>
        <w:t>、</w:t>
      </w:r>
      <w:r w:rsidR="00075622">
        <w:rPr>
          <w:rFonts w:hAnsi="宋体" w:cs="宋体" w:hint="eastAsia"/>
          <w:szCs w:val="21"/>
        </w:rPr>
        <w:t>宋震</w:t>
      </w:r>
      <w:r w:rsidR="00075622">
        <w:rPr>
          <w:rFonts w:hAnsi="宋体" w:cs="宋体"/>
          <w:szCs w:val="21"/>
        </w:rPr>
        <w:t>、</w:t>
      </w:r>
      <w:r w:rsidR="00075622">
        <w:rPr>
          <w:rFonts w:hAnsi="宋体" w:cs="宋体" w:hint="eastAsia"/>
          <w:szCs w:val="21"/>
        </w:rPr>
        <w:t>张燕、刘晓、张元庆、师学义、杨学永、邢亚生、司荣庆、柏明魁、</w:t>
      </w:r>
      <w:r w:rsidR="00644797" w:rsidRPr="00644797">
        <w:rPr>
          <w:rFonts w:hAnsi="宋体" w:cs="宋体" w:hint="eastAsia"/>
          <w:szCs w:val="21"/>
        </w:rPr>
        <w:t>苗浩然、</w:t>
      </w:r>
      <w:r w:rsidR="00075622">
        <w:rPr>
          <w:rFonts w:hAnsi="宋体" w:cs="宋体" w:hint="eastAsia"/>
          <w:szCs w:val="21"/>
        </w:rPr>
        <w:t>苗圃、闫玉梅、张达</w:t>
      </w:r>
      <w:r>
        <w:rPr>
          <w:rFonts w:hAnsi="宋体" w:cs="宋体"/>
          <w:szCs w:val="21"/>
        </w:rPr>
        <w:t>。</w:t>
      </w:r>
    </w:p>
    <w:p w14:paraId="6F69A9D7" w14:textId="77777777" w:rsidR="004F1094" w:rsidRDefault="004F1094">
      <w:pPr>
        <w:pStyle w:val="afffff5"/>
        <w:ind w:firstLine="420"/>
      </w:pPr>
    </w:p>
    <w:p w14:paraId="43A58674" w14:textId="77777777" w:rsidR="004F1094" w:rsidRPr="00644797" w:rsidRDefault="004F1094">
      <w:pPr>
        <w:pStyle w:val="afffff5"/>
        <w:ind w:firstLine="420"/>
        <w:sectPr w:rsidR="004F1094" w:rsidRPr="00644797">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p>
    <w:p w14:paraId="4023F8F7" w14:textId="77777777" w:rsidR="004F1094" w:rsidRDefault="004F1094">
      <w:pPr>
        <w:spacing w:line="20" w:lineRule="exact"/>
        <w:jc w:val="center"/>
        <w:rPr>
          <w:rFonts w:ascii="黑体" w:eastAsia="黑体" w:hAnsi="黑体"/>
          <w:sz w:val="32"/>
          <w:szCs w:val="32"/>
        </w:rPr>
      </w:pPr>
      <w:bookmarkStart w:id="19" w:name="BookMark4"/>
      <w:bookmarkEnd w:id="18"/>
    </w:p>
    <w:p w14:paraId="3F12F9FE" w14:textId="77777777" w:rsidR="004F1094" w:rsidRDefault="004F1094">
      <w:pPr>
        <w:spacing w:line="20" w:lineRule="exact"/>
        <w:jc w:val="center"/>
        <w:rPr>
          <w:rFonts w:ascii="黑体" w:eastAsia="黑体" w:hAnsi="黑体"/>
          <w:sz w:val="32"/>
          <w:szCs w:val="32"/>
        </w:rPr>
      </w:pPr>
    </w:p>
    <w:bookmarkStart w:id="20" w:name="NEW_STAND_NAME" w:displacedByCustomXml="next"/>
    <w:sdt>
      <w:sdtPr>
        <w:tag w:val="NEW_STAND_NAME"/>
        <w:id w:val="595910757"/>
        <w:lock w:val="sdtLocked"/>
        <w:placeholder>
          <w:docPart w:val="48207E99AF564D79AD432858DCE58CFE"/>
        </w:placeholder>
      </w:sdtPr>
      <w:sdtContent>
        <w:p w14:paraId="560D4C14" w14:textId="77777777" w:rsidR="004F1094" w:rsidRDefault="00000000">
          <w:pPr>
            <w:spacing w:before="54"/>
            <w:ind w:right="19"/>
            <w:jc w:val="center"/>
          </w:pPr>
          <w:r>
            <w:rPr>
              <w:rFonts w:ascii="黑体" w:eastAsia="黑体" w:hAnsi="黑体" w:cs="黑体" w:hint="eastAsia"/>
              <w:sz w:val="32"/>
              <w:szCs w:val="32"/>
            </w:rPr>
            <w:t>城镇公用燃气管道定期检查技术服务规范</w:t>
          </w:r>
        </w:p>
      </w:sdtContent>
    </w:sdt>
    <w:p w14:paraId="572C8E0E" w14:textId="77777777" w:rsidR="004F1094" w:rsidRDefault="00000000">
      <w:pPr>
        <w:pStyle w:val="affc"/>
        <w:spacing w:before="312" w:after="312"/>
      </w:pPr>
      <w:bookmarkStart w:id="21" w:name="_Toc26718930"/>
      <w:bookmarkStart w:id="22" w:name="_Toc24884218"/>
      <w:bookmarkStart w:id="23" w:name="_Toc26986530"/>
      <w:bookmarkStart w:id="24" w:name="_Toc97191423"/>
      <w:bookmarkStart w:id="25" w:name="_Toc26986771"/>
      <w:bookmarkStart w:id="26" w:name="_Toc26648465"/>
      <w:bookmarkStart w:id="27" w:name="_Toc17233333"/>
      <w:bookmarkStart w:id="28" w:name="_Toc24884211"/>
      <w:bookmarkStart w:id="29" w:name="_Toc17233325"/>
      <w:bookmarkEnd w:id="20"/>
      <w:r>
        <w:rPr>
          <w:rFonts w:hint="eastAsia"/>
        </w:rPr>
        <w:t>范围</w:t>
      </w:r>
      <w:bookmarkEnd w:id="21"/>
      <w:bookmarkEnd w:id="22"/>
      <w:bookmarkEnd w:id="23"/>
      <w:bookmarkEnd w:id="24"/>
      <w:bookmarkEnd w:id="25"/>
      <w:bookmarkEnd w:id="26"/>
      <w:bookmarkEnd w:id="27"/>
      <w:bookmarkEnd w:id="28"/>
      <w:bookmarkEnd w:id="29"/>
    </w:p>
    <w:p w14:paraId="6352936A" w14:textId="77777777" w:rsidR="004F1094" w:rsidRDefault="00000000">
      <w:pPr>
        <w:pStyle w:val="afffff5"/>
        <w:ind w:firstLine="420"/>
      </w:pPr>
      <w:bookmarkStart w:id="30" w:name="_Toc26648466"/>
      <w:bookmarkStart w:id="31" w:name="_Toc24884219"/>
      <w:bookmarkStart w:id="32" w:name="_Toc17233326"/>
      <w:bookmarkStart w:id="33" w:name="_Toc24884212"/>
      <w:bookmarkStart w:id="34" w:name="_Toc17233334"/>
      <w:r>
        <w:rPr>
          <w:rFonts w:hint="eastAsia"/>
        </w:rPr>
        <w:t>本标准规定了城镇公用燃气管道定期检查的基本要求和基本内容。</w:t>
      </w:r>
    </w:p>
    <w:p w14:paraId="71EE2BA9" w14:textId="77777777" w:rsidR="004F1094" w:rsidRDefault="00000000">
      <w:pPr>
        <w:pStyle w:val="afffff5"/>
        <w:ind w:firstLine="420"/>
      </w:pPr>
      <w:r>
        <w:rPr>
          <w:rFonts w:hint="eastAsia"/>
        </w:rPr>
        <w:t>本文标准适用于在全面检验有效期内的GB1级城镇公用燃气管道的定期检查工作。</w:t>
      </w:r>
    </w:p>
    <w:p w14:paraId="590DF0A6" w14:textId="77777777" w:rsidR="004F1094" w:rsidRDefault="00000000">
      <w:pPr>
        <w:pStyle w:val="afffff5"/>
        <w:ind w:firstLine="420"/>
      </w:pPr>
      <w:r>
        <w:rPr>
          <w:rFonts w:hint="eastAsia"/>
        </w:rPr>
        <w:t>本标准不适用于输送液态液化石油气及液化天然气的管道。</w:t>
      </w:r>
    </w:p>
    <w:p w14:paraId="06D5ECB2" w14:textId="77777777" w:rsidR="004F1094" w:rsidRDefault="004F1094">
      <w:pPr>
        <w:pStyle w:val="afffff5"/>
        <w:ind w:firstLine="420"/>
      </w:pPr>
    </w:p>
    <w:p w14:paraId="57E61AB7" w14:textId="77777777" w:rsidR="004F1094" w:rsidRDefault="00000000">
      <w:pPr>
        <w:pStyle w:val="affc"/>
        <w:spacing w:before="312" w:after="312"/>
      </w:pPr>
      <w:bookmarkStart w:id="35" w:name="_Toc97191424"/>
      <w:bookmarkStart w:id="36" w:name="_Toc26718931"/>
      <w:bookmarkStart w:id="37" w:name="_Toc26986531"/>
      <w:bookmarkStart w:id="38" w:name="_Toc26986772"/>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8D02658FCB1244B591B5A83527E30F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19BC535" w14:textId="77777777" w:rsidR="004F1094"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FE95D38" w14:textId="77777777" w:rsidR="004F1094" w:rsidRDefault="00000000">
      <w:pPr>
        <w:pStyle w:val="afffff5"/>
        <w:ind w:firstLine="420"/>
      </w:pPr>
      <w:r>
        <w:rPr>
          <w:rFonts w:hint="eastAsia"/>
        </w:rPr>
        <w:t>GB 50028    城镇燃气设计规范</w:t>
      </w:r>
    </w:p>
    <w:p w14:paraId="76A9F473" w14:textId="77777777" w:rsidR="004F1094" w:rsidRDefault="00000000">
      <w:pPr>
        <w:pStyle w:val="afffff5"/>
        <w:ind w:firstLine="420"/>
      </w:pPr>
      <w:r>
        <w:rPr>
          <w:rFonts w:hint="eastAsia"/>
        </w:rPr>
        <w:t>TSG D7004   压力管道定期检验规则：公用管道</w:t>
      </w:r>
    </w:p>
    <w:p w14:paraId="7113C813" w14:textId="77777777" w:rsidR="004F1094" w:rsidRDefault="00000000">
      <w:pPr>
        <w:pStyle w:val="afffff5"/>
        <w:ind w:firstLine="420"/>
      </w:pPr>
      <w:r>
        <w:rPr>
          <w:rFonts w:hint="eastAsia"/>
        </w:rPr>
        <w:t>GB/T 19285  埋地钢质管道腐蚀防护工程检验</w:t>
      </w:r>
    </w:p>
    <w:p w14:paraId="1EEF7B1D" w14:textId="77777777" w:rsidR="004F1094" w:rsidRDefault="00000000">
      <w:pPr>
        <w:pStyle w:val="affc"/>
        <w:spacing w:before="312" w:after="312"/>
      </w:pPr>
      <w:bookmarkStart w:id="39" w:name="_Toc97191425"/>
      <w:r>
        <w:rPr>
          <w:rFonts w:hint="eastAsia"/>
          <w:szCs w:val="21"/>
        </w:rPr>
        <w:t>术语和定义</w:t>
      </w:r>
      <w:bookmarkEnd w:id="39"/>
    </w:p>
    <w:bookmarkStart w:id="40" w:name="_Toc26986532" w:displacedByCustomXml="next"/>
    <w:bookmarkEnd w:id="40" w:displacedByCustomXml="next"/>
    <w:sdt>
      <w:sdtPr>
        <w:id w:val="-1909835108"/>
        <w:placeholder>
          <w:docPart w:val="6E8A5678FB2D44C884636A50CF2780C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452C4E6" w14:textId="77777777" w:rsidR="004F1094" w:rsidRDefault="00000000">
          <w:pPr>
            <w:pStyle w:val="afffff5"/>
            <w:ind w:firstLine="420"/>
          </w:pPr>
          <w:r>
            <w:t>下列术语和定义适用于本文件。</w:t>
          </w:r>
        </w:p>
      </w:sdtContent>
    </w:sdt>
    <w:p w14:paraId="5658A2B1" w14:textId="77777777" w:rsidR="004F1094" w:rsidRDefault="00000000">
      <w:pPr>
        <w:pStyle w:val="afffff5"/>
        <w:ind w:firstLine="420"/>
      </w:pPr>
      <w:r>
        <w:rPr>
          <w:rFonts w:hint="eastAsia"/>
        </w:rPr>
        <w:t>3.1 埋地公用燃气管道</w:t>
      </w:r>
    </w:p>
    <w:p w14:paraId="216632CD" w14:textId="77777777" w:rsidR="004F1094" w:rsidRDefault="00000000">
      <w:pPr>
        <w:pStyle w:val="afffff5"/>
        <w:ind w:firstLine="420"/>
      </w:pPr>
      <w:r>
        <w:rPr>
          <w:rFonts w:hint="eastAsia"/>
        </w:rPr>
        <w:t>敷设在城市道路、公共设施、公共场所等人口密集区域或穿越公路、铁路、车站等安全事故易发生地段的敷设</w:t>
      </w:r>
      <w:proofErr w:type="gramStart"/>
      <w:r>
        <w:rPr>
          <w:rFonts w:hint="eastAsia"/>
        </w:rPr>
        <w:t>方式为埋地</w:t>
      </w:r>
      <w:proofErr w:type="gramEnd"/>
      <w:r>
        <w:rPr>
          <w:rFonts w:hint="eastAsia"/>
        </w:rPr>
        <w:t>的公用燃气管道。</w:t>
      </w:r>
    </w:p>
    <w:p w14:paraId="68B7956C" w14:textId="77777777" w:rsidR="004F1094" w:rsidRDefault="00000000">
      <w:pPr>
        <w:pStyle w:val="afffff5"/>
        <w:ind w:firstLine="420"/>
      </w:pPr>
      <w:r>
        <w:rPr>
          <w:rFonts w:hint="eastAsia"/>
        </w:rPr>
        <w:t>3.</w:t>
      </w:r>
      <w:proofErr w:type="gramStart"/>
      <w:r>
        <w:rPr>
          <w:rFonts w:hint="eastAsia"/>
        </w:rPr>
        <w:t>2</w:t>
      </w:r>
      <w:proofErr w:type="gramEnd"/>
      <w:r>
        <w:rPr>
          <w:rFonts w:hint="eastAsia"/>
        </w:rPr>
        <w:t>年度检查</w:t>
      </w:r>
    </w:p>
    <w:p w14:paraId="65EC3DDA" w14:textId="77777777" w:rsidR="004F1094" w:rsidRDefault="00000000">
      <w:pPr>
        <w:pStyle w:val="afffff5"/>
        <w:ind w:firstLine="420"/>
      </w:pPr>
      <w:r>
        <w:rPr>
          <w:rFonts w:hint="eastAsia"/>
        </w:rPr>
        <w:t>在运行过程中按周期性时间间隔进行的常规性检查。</w:t>
      </w:r>
    </w:p>
    <w:p w14:paraId="330DCA6F" w14:textId="77777777" w:rsidR="004F1094" w:rsidRDefault="00000000">
      <w:pPr>
        <w:pStyle w:val="affc"/>
        <w:spacing w:before="312" w:after="312"/>
        <w:rPr>
          <w:szCs w:val="21"/>
        </w:rPr>
      </w:pPr>
      <w:r>
        <w:rPr>
          <w:rFonts w:hint="eastAsia"/>
          <w:szCs w:val="21"/>
        </w:rPr>
        <w:t>一般要求</w:t>
      </w:r>
    </w:p>
    <w:p w14:paraId="331BCFEE" w14:textId="77777777" w:rsidR="004F1094" w:rsidRDefault="00000000">
      <w:pPr>
        <w:pStyle w:val="afffff5"/>
        <w:ind w:firstLine="420"/>
      </w:pPr>
      <w:r>
        <w:rPr>
          <w:rFonts w:hint="eastAsia"/>
        </w:rPr>
        <w:t>4.1使用管理</w:t>
      </w:r>
    </w:p>
    <w:p w14:paraId="4D049B80" w14:textId="77777777" w:rsidR="004F1094" w:rsidRDefault="00000000">
      <w:pPr>
        <w:pStyle w:val="afffff5"/>
        <w:ind w:firstLine="420"/>
      </w:pPr>
      <w:r>
        <w:rPr>
          <w:rFonts w:hint="eastAsia"/>
        </w:rPr>
        <w:t xml:space="preserve">4.1.1城镇燃气管道运营管理单位或使用单位应设置专门的安全管理机构，应有专职或者兼职的专业人员负责管道的安全管理工作。 </w:t>
      </w:r>
    </w:p>
    <w:p w14:paraId="44CE66A0" w14:textId="77777777" w:rsidR="004F1094" w:rsidRDefault="00000000">
      <w:pPr>
        <w:pStyle w:val="afffff5"/>
        <w:ind w:firstLine="420"/>
      </w:pPr>
      <w:r>
        <w:rPr>
          <w:rFonts w:hint="eastAsia"/>
        </w:rPr>
        <w:t xml:space="preserve">4.1.2城镇燃气管道运营管理单位或使用单位应建立健全管道的技术档案。 </w:t>
      </w:r>
    </w:p>
    <w:p w14:paraId="3D43DBE5" w14:textId="77777777" w:rsidR="004F1094" w:rsidRDefault="00000000">
      <w:pPr>
        <w:pStyle w:val="afffff5"/>
        <w:ind w:firstLine="420"/>
      </w:pPr>
      <w:r>
        <w:rPr>
          <w:rFonts w:hint="eastAsia"/>
        </w:rPr>
        <w:t xml:space="preserve">4.1.3城镇燃气管道运营管理单位或使用单位应建立健全管道的相关管理制度。管理制度至少应包含以下内容： </w:t>
      </w:r>
    </w:p>
    <w:p w14:paraId="6F57BCE0" w14:textId="77777777" w:rsidR="004F1094" w:rsidRDefault="00000000">
      <w:pPr>
        <w:pStyle w:val="afffff5"/>
        <w:ind w:firstLine="420"/>
      </w:pPr>
      <w:r>
        <w:rPr>
          <w:rFonts w:hint="eastAsia"/>
        </w:rPr>
        <w:t xml:space="preserve">a.安全管理制度； </w:t>
      </w:r>
    </w:p>
    <w:p w14:paraId="13F5D1AB" w14:textId="77777777" w:rsidR="004F1094" w:rsidRDefault="00000000">
      <w:pPr>
        <w:pStyle w:val="afffff5"/>
        <w:ind w:firstLine="420"/>
      </w:pPr>
      <w:r>
        <w:rPr>
          <w:rFonts w:hint="eastAsia"/>
        </w:rPr>
        <w:t xml:space="preserve">b.岗位责任制度； </w:t>
      </w:r>
    </w:p>
    <w:p w14:paraId="58793D00" w14:textId="77777777" w:rsidR="004F1094" w:rsidRDefault="00000000">
      <w:pPr>
        <w:pStyle w:val="afffff5"/>
        <w:ind w:firstLine="420"/>
      </w:pPr>
      <w:r>
        <w:rPr>
          <w:rFonts w:hint="eastAsia"/>
        </w:rPr>
        <w:t xml:space="preserve">c.管道及其安全附件的日常维护、定期检查制度； </w:t>
      </w:r>
    </w:p>
    <w:p w14:paraId="3E260576" w14:textId="77777777" w:rsidR="004F1094" w:rsidRDefault="00000000">
      <w:pPr>
        <w:pStyle w:val="afffff5"/>
        <w:ind w:firstLine="420"/>
      </w:pPr>
      <w:r>
        <w:rPr>
          <w:rFonts w:hint="eastAsia"/>
        </w:rPr>
        <w:t xml:space="preserve">d.管道维抢修、带气作业、日常巡检等相关制度； </w:t>
      </w:r>
    </w:p>
    <w:p w14:paraId="53AC5F40" w14:textId="77777777" w:rsidR="004F1094" w:rsidRDefault="00000000">
      <w:pPr>
        <w:pStyle w:val="afffff5"/>
        <w:ind w:firstLine="420"/>
      </w:pPr>
      <w:r>
        <w:rPr>
          <w:rFonts w:hint="eastAsia"/>
        </w:rPr>
        <w:t xml:space="preserve">e.管道管理、操作人员、定期检查人员和相关技术人员的培训制度； </w:t>
      </w:r>
    </w:p>
    <w:p w14:paraId="16CEFCDC" w14:textId="77777777" w:rsidR="004F1094" w:rsidRDefault="00000000">
      <w:pPr>
        <w:pStyle w:val="afffff5"/>
        <w:ind w:firstLine="420"/>
      </w:pPr>
      <w:r>
        <w:rPr>
          <w:rFonts w:hint="eastAsia"/>
        </w:rPr>
        <w:t xml:space="preserve">f.管道事故处置应急预案及事故应急演练制度。 </w:t>
      </w:r>
    </w:p>
    <w:p w14:paraId="1DC738E6" w14:textId="77777777" w:rsidR="004F1094" w:rsidRDefault="00000000">
      <w:pPr>
        <w:pStyle w:val="afffff5"/>
        <w:ind w:firstLine="420"/>
      </w:pPr>
      <w:r>
        <w:rPr>
          <w:rFonts w:hint="eastAsia"/>
        </w:rPr>
        <w:t>4.2作业人员</w:t>
      </w:r>
    </w:p>
    <w:p w14:paraId="7EDE9323" w14:textId="77777777" w:rsidR="004F1094" w:rsidRDefault="00000000">
      <w:pPr>
        <w:pStyle w:val="afffff5"/>
        <w:ind w:firstLine="420"/>
      </w:pPr>
      <w:r>
        <w:rPr>
          <w:rFonts w:hint="eastAsia"/>
        </w:rPr>
        <w:lastRenderedPageBreak/>
        <w:t>4.2.1日常巡检维护人员</w:t>
      </w:r>
    </w:p>
    <w:p w14:paraId="3BBF9FC6" w14:textId="77777777" w:rsidR="004F1094" w:rsidRDefault="00000000">
      <w:pPr>
        <w:pStyle w:val="afffff5"/>
        <w:ind w:firstLine="420"/>
      </w:pPr>
      <w:r>
        <w:rPr>
          <w:rFonts w:hint="eastAsia"/>
        </w:rPr>
        <w:t xml:space="preserve">4.2.1.1应接受管道运营管理单位或使用单位有关安全及相关专业技术的培训，并经考核合格，方可上岗作业。 </w:t>
      </w:r>
    </w:p>
    <w:p w14:paraId="416144B9" w14:textId="77777777" w:rsidR="004F1094" w:rsidRDefault="00000000">
      <w:pPr>
        <w:pStyle w:val="afffff5"/>
        <w:ind w:firstLine="420"/>
      </w:pPr>
      <w:r>
        <w:rPr>
          <w:rFonts w:hint="eastAsia"/>
        </w:rPr>
        <w:t xml:space="preserve">4.2.1.2应熟悉管辖范围内燃气管道的分布情况及主要设备和附件的现场位置，掌握燃气管道、附属设施的作用、性能、构造及其操作方法。 </w:t>
      </w:r>
    </w:p>
    <w:p w14:paraId="4B964639" w14:textId="77777777" w:rsidR="004F1094" w:rsidRDefault="00000000">
      <w:pPr>
        <w:pStyle w:val="afffff5"/>
        <w:ind w:firstLine="420"/>
      </w:pPr>
      <w:r>
        <w:rPr>
          <w:rFonts w:hint="eastAsia"/>
        </w:rPr>
        <w:t xml:space="preserve">4.2.1.3应严格按照相关法规标准、企业操作规程和有关安全规定对所负责区域内的燃气管道进行日常维护，并做好日常维护记录。 </w:t>
      </w:r>
    </w:p>
    <w:p w14:paraId="5F10CA74" w14:textId="77777777" w:rsidR="004F1094" w:rsidRDefault="00000000">
      <w:pPr>
        <w:pStyle w:val="afffff5"/>
        <w:ind w:firstLine="420"/>
      </w:pPr>
      <w:r>
        <w:rPr>
          <w:rFonts w:hint="eastAsia"/>
        </w:rPr>
        <w:t>4.2.2定期检查人员</w:t>
      </w:r>
    </w:p>
    <w:p w14:paraId="2233A480" w14:textId="77777777" w:rsidR="004F1094" w:rsidRDefault="00000000">
      <w:pPr>
        <w:pStyle w:val="afffff5"/>
        <w:ind w:firstLine="420"/>
      </w:pPr>
      <w:r>
        <w:rPr>
          <w:rFonts w:hint="eastAsia"/>
        </w:rPr>
        <w:t xml:space="preserve">4.2.2.1应接受管道运营管理单位或使用单位相关技术培训，并经单位考核合格，方可从事燃气管道的定期检查工作。 </w:t>
      </w:r>
    </w:p>
    <w:p w14:paraId="323A8C9B" w14:textId="77777777" w:rsidR="004F1094" w:rsidRDefault="00000000">
      <w:pPr>
        <w:pStyle w:val="afffff5"/>
        <w:ind w:firstLine="420"/>
      </w:pPr>
      <w:r>
        <w:rPr>
          <w:rFonts w:hint="eastAsia"/>
        </w:rPr>
        <w:t xml:space="preserve">4.2.2.2定期检查过程中应严格遵守相关法律法规、技术规程和标准的要求，按照运营管理单位或使用单位有关规定实施定期检查工作。 </w:t>
      </w:r>
    </w:p>
    <w:p w14:paraId="0B30E270" w14:textId="77777777" w:rsidR="004F1094" w:rsidRDefault="00000000">
      <w:pPr>
        <w:pStyle w:val="afffff5"/>
        <w:ind w:firstLine="420"/>
      </w:pPr>
      <w:r>
        <w:rPr>
          <w:rFonts w:hint="eastAsia"/>
        </w:rPr>
        <w:t>4.2.2.3应做好定期检查记录，并对定期检查项目的工作质量负责。</w:t>
      </w:r>
    </w:p>
    <w:p w14:paraId="6D6BAB24" w14:textId="77777777" w:rsidR="004F1094" w:rsidRDefault="00000000">
      <w:pPr>
        <w:pStyle w:val="afffff5"/>
        <w:ind w:firstLine="420"/>
      </w:pPr>
      <w:r>
        <w:rPr>
          <w:rFonts w:hint="eastAsia"/>
        </w:rPr>
        <w:t>4.3设备器具</w:t>
      </w:r>
    </w:p>
    <w:p w14:paraId="569176B8" w14:textId="77777777" w:rsidR="004F1094" w:rsidRDefault="00000000">
      <w:pPr>
        <w:pStyle w:val="afffff5"/>
        <w:ind w:firstLine="420"/>
      </w:pPr>
      <w:r>
        <w:rPr>
          <w:rFonts w:hint="eastAsia"/>
        </w:rPr>
        <w:t xml:space="preserve">城镇燃气管道的运营管理单位或使用单位应配备满足日常维护和定期检查需要的工具和必要的仪器设备。作业过程中使用的仪器设备应完好，需要检定的仪器设备应经检定合格后方可使用。 </w:t>
      </w:r>
    </w:p>
    <w:p w14:paraId="25844763" w14:textId="77777777" w:rsidR="004F1094" w:rsidRDefault="00000000">
      <w:pPr>
        <w:pStyle w:val="afffff5"/>
        <w:ind w:firstLine="420"/>
      </w:pPr>
      <w:r>
        <w:rPr>
          <w:rFonts w:hint="eastAsia"/>
        </w:rPr>
        <w:t>4.4作业安全</w:t>
      </w:r>
    </w:p>
    <w:p w14:paraId="5EB372EF" w14:textId="77777777" w:rsidR="004F1094" w:rsidRDefault="00000000">
      <w:pPr>
        <w:pStyle w:val="afffff5"/>
        <w:ind w:firstLine="420"/>
      </w:pPr>
      <w:r>
        <w:rPr>
          <w:rFonts w:hint="eastAsia"/>
        </w:rPr>
        <w:t>4.4.1　巡检维护作业</w:t>
      </w:r>
    </w:p>
    <w:p w14:paraId="254D3017" w14:textId="77777777" w:rsidR="004F1094" w:rsidRDefault="00000000">
      <w:pPr>
        <w:pStyle w:val="afffff5"/>
        <w:ind w:firstLine="420"/>
      </w:pPr>
      <w:r>
        <w:rPr>
          <w:rFonts w:hint="eastAsia"/>
        </w:rPr>
        <w:t xml:space="preserve">4.4.1.1巡检维护作业人员应根据需要配备相应的安全防护用具。 </w:t>
      </w:r>
    </w:p>
    <w:p w14:paraId="1D3AA019" w14:textId="77777777" w:rsidR="004F1094" w:rsidRDefault="00000000">
      <w:pPr>
        <w:pStyle w:val="afffff5"/>
        <w:ind w:firstLine="420"/>
      </w:pPr>
      <w:r>
        <w:rPr>
          <w:rFonts w:hint="eastAsia"/>
        </w:rPr>
        <w:t xml:space="preserve">4.4.1.2作业区域应满足作业点与行人、车辆的安全距离，并设置围挡及警示标志。夜间作业时，还应设置警示灯，作业人员穿戴反光背心，配备夜间劳动保护用具。 </w:t>
      </w:r>
    </w:p>
    <w:p w14:paraId="6D1CAC55" w14:textId="77777777" w:rsidR="004F1094" w:rsidRDefault="00000000">
      <w:pPr>
        <w:pStyle w:val="afffff5"/>
        <w:ind w:firstLine="420"/>
      </w:pPr>
      <w:r>
        <w:rPr>
          <w:rFonts w:hint="eastAsia"/>
        </w:rPr>
        <w:t>4.4.2　有限空间作业</w:t>
      </w:r>
    </w:p>
    <w:p w14:paraId="000C1D23" w14:textId="77777777" w:rsidR="004F1094" w:rsidRDefault="00000000">
      <w:pPr>
        <w:pStyle w:val="afffff5"/>
        <w:ind w:firstLine="420"/>
      </w:pPr>
      <w:r>
        <w:rPr>
          <w:rFonts w:hint="eastAsia"/>
        </w:rPr>
        <w:t xml:space="preserve">4.4.2.1当进入阀门井、检查室、管沟等有限空间时，事先应办理作业许可，并遵循“先通风、后检测、再作业”的工作原则，需先对作业环境进行通风，作业前必须对作业环境内的氧气、可燃气体浓度及有毒有害气体先检测，符合要求方可作业，作业期间携带便携式四合一检测仪，对有限空间内有害气体进行持续监测，保证作业安全。 </w:t>
      </w:r>
    </w:p>
    <w:p w14:paraId="6BC67CB0" w14:textId="77777777" w:rsidR="004F1094" w:rsidRDefault="00000000">
      <w:pPr>
        <w:pStyle w:val="afffff5"/>
        <w:ind w:firstLine="420"/>
      </w:pPr>
      <w:r>
        <w:rPr>
          <w:rFonts w:hint="eastAsia"/>
        </w:rPr>
        <w:t xml:space="preserve">4.4.2.2有限空间作业时，严禁一人单独作业，至少一人作业，一人监护，整个作业过程应保证可以持续性得到安全管控。 </w:t>
      </w:r>
    </w:p>
    <w:p w14:paraId="38AA55E3" w14:textId="77777777" w:rsidR="004F1094" w:rsidRDefault="00000000">
      <w:pPr>
        <w:pStyle w:val="afffff5"/>
        <w:ind w:firstLine="420"/>
      </w:pPr>
      <w:r>
        <w:rPr>
          <w:rFonts w:hint="eastAsia"/>
        </w:rPr>
        <w:t>4.4.3　高空作业</w:t>
      </w:r>
    </w:p>
    <w:p w14:paraId="79ADC6F1" w14:textId="77777777" w:rsidR="004F1094" w:rsidRDefault="00000000">
      <w:pPr>
        <w:pStyle w:val="afffff5"/>
        <w:ind w:firstLine="420"/>
      </w:pPr>
      <w:r>
        <w:rPr>
          <w:rFonts w:hint="eastAsia"/>
        </w:rPr>
        <w:t xml:space="preserve">4.4.3.1作业前应办理作业许可，并检查爬梯、护栏、脚手架、操作台等是否安全牢固。 </w:t>
      </w:r>
    </w:p>
    <w:p w14:paraId="1AB617D2" w14:textId="77777777" w:rsidR="004F1094" w:rsidRDefault="00000000">
      <w:pPr>
        <w:pStyle w:val="afffff5"/>
        <w:ind w:firstLine="420"/>
      </w:pPr>
      <w:r>
        <w:rPr>
          <w:rFonts w:hint="eastAsia"/>
        </w:rPr>
        <w:t xml:space="preserve">4.4.3.2登高等危险作业需配备好劳动保护用品，应有专人监护。 </w:t>
      </w:r>
    </w:p>
    <w:p w14:paraId="56BC87F6" w14:textId="77777777" w:rsidR="004F1094" w:rsidRDefault="00000000">
      <w:pPr>
        <w:pStyle w:val="afffff5"/>
        <w:ind w:firstLine="420"/>
      </w:pPr>
      <w:r>
        <w:rPr>
          <w:rFonts w:hint="eastAsia"/>
        </w:rPr>
        <w:t>4.4.4安全隐患处理</w:t>
      </w:r>
    </w:p>
    <w:p w14:paraId="19B8DCCF" w14:textId="77777777" w:rsidR="004F1094" w:rsidRDefault="00000000">
      <w:pPr>
        <w:pStyle w:val="afffff5"/>
        <w:ind w:firstLine="420"/>
      </w:pPr>
      <w:r>
        <w:rPr>
          <w:rFonts w:hint="eastAsia"/>
        </w:rPr>
        <w:t xml:space="preserve">4.4.4.1城镇燃气管道的日常维护及定期检查过程中，如发现安全隐患或其他可能影响管道安全运行的情况，应根据运营管理单位或使用单位相关规定要求及时采取有效处理措施。 </w:t>
      </w:r>
    </w:p>
    <w:p w14:paraId="63FBAF03" w14:textId="77777777" w:rsidR="004F1094" w:rsidRDefault="00000000">
      <w:pPr>
        <w:pStyle w:val="afffff5"/>
        <w:ind w:firstLine="420"/>
      </w:pPr>
      <w:r>
        <w:rPr>
          <w:rFonts w:hint="eastAsia"/>
        </w:rPr>
        <w:t xml:space="preserve">4.4.4.2对严重影响城镇燃气管道安全运行的腐蚀、泄漏等情况，运营管理或者使用单位应及时组织维抢修，并根据实际情况，确定该条管线的维修与改造方案。 </w:t>
      </w:r>
    </w:p>
    <w:p w14:paraId="497600AC" w14:textId="77777777" w:rsidR="004F1094" w:rsidRDefault="00000000">
      <w:pPr>
        <w:pStyle w:val="afffff5"/>
        <w:ind w:firstLine="420"/>
      </w:pPr>
      <w:r>
        <w:rPr>
          <w:rFonts w:hint="eastAsia"/>
        </w:rPr>
        <w:t>4.5技术档案</w:t>
      </w:r>
    </w:p>
    <w:p w14:paraId="4F04A69E" w14:textId="77777777" w:rsidR="004F1094" w:rsidRDefault="00000000">
      <w:pPr>
        <w:pStyle w:val="afffff5"/>
        <w:ind w:firstLine="420"/>
      </w:pPr>
      <w:r>
        <w:rPr>
          <w:rFonts w:hint="eastAsia"/>
        </w:rPr>
        <w:t xml:space="preserve">4.5.1城镇燃气管道的技术档案应保存至管道报废后。 </w:t>
      </w:r>
    </w:p>
    <w:p w14:paraId="0078D6F7" w14:textId="77777777" w:rsidR="004F1094" w:rsidRDefault="00000000">
      <w:pPr>
        <w:pStyle w:val="afffff5"/>
        <w:ind w:firstLine="420"/>
      </w:pPr>
      <w:r>
        <w:rPr>
          <w:rFonts w:hint="eastAsia"/>
        </w:rPr>
        <w:t xml:space="preserve">4.5.2技术档案应至少包括以下内容： </w:t>
      </w:r>
    </w:p>
    <w:p w14:paraId="36DB73DC" w14:textId="77777777" w:rsidR="004F1094" w:rsidRDefault="00000000">
      <w:pPr>
        <w:pStyle w:val="afffff5"/>
        <w:ind w:firstLine="420"/>
      </w:pPr>
      <w:r>
        <w:rPr>
          <w:rFonts w:hint="eastAsia"/>
        </w:rPr>
        <w:t xml:space="preserve">a.管道的设计、安装、改造、维修等资料； </w:t>
      </w:r>
    </w:p>
    <w:p w14:paraId="1BF88642" w14:textId="77777777" w:rsidR="004F1094" w:rsidRDefault="00000000">
      <w:pPr>
        <w:pStyle w:val="afffff5"/>
        <w:ind w:firstLine="420"/>
      </w:pPr>
      <w:r>
        <w:rPr>
          <w:rFonts w:hint="eastAsia"/>
        </w:rPr>
        <w:t xml:space="preserve">b.管道的定期检验报告和定期检查记录； </w:t>
      </w:r>
    </w:p>
    <w:p w14:paraId="28434DEC" w14:textId="77777777" w:rsidR="004F1094" w:rsidRDefault="00000000">
      <w:pPr>
        <w:pStyle w:val="afffff5"/>
        <w:ind w:firstLine="420"/>
      </w:pPr>
      <w:r>
        <w:rPr>
          <w:rFonts w:hint="eastAsia"/>
        </w:rPr>
        <w:t xml:space="preserve">c.管道的运行过程中燃气管道、安全附件及其附属设施发生故障、事故和抢维修记录。 </w:t>
      </w:r>
    </w:p>
    <w:p w14:paraId="39111633" w14:textId="77777777" w:rsidR="004F1094" w:rsidRDefault="00000000">
      <w:pPr>
        <w:pStyle w:val="afffff5"/>
        <w:ind w:firstLine="420"/>
      </w:pPr>
      <w:r>
        <w:rPr>
          <w:rFonts w:hint="eastAsia"/>
        </w:rPr>
        <w:t>4.6维护及检查周期缩短</w:t>
      </w:r>
    </w:p>
    <w:p w14:paraId="5F8D7698" w14:textId="77777777" w:rsidR="004F1094" w:rsidRDefault="00000000">
      <w:pPr>
        <w:pStyle w:val="afffff5"/>
        <w:ind w:firstLine="420"/>
      </w:pPr>
      <w:r>
        <w:rPr>
          <w:rFonts w:hint="eastAsia"/>
        </w:rPr>
        <w:lastRenderedPageBreak/>
        <w:t xml:space="preserve">城镇燃气管道发生下列情况之一时，日常维护与定期检查的周期应适当缩短： </w:t>
      </w:r>
    </w:p>
    <w:p w14:paraId="510B9DC7" w14:textId="77777777" w:rsidR="004F1094" w:rsidRDefault="00000000">
      <w:pPr>
        <w:pStyle w:val="afffff5"/>
        <w:ind w:firstLine="420"/>
      </w:pPr>
      <w:r>
        <w:rPr>
          <w:rFonts w:hint="eastAsia"/>
        </w:rPr>
        <w:t xml:space="preserve">a.安全距离范围内有建筑物或有第三方作业的； </w:t>
      </w:r>
    </w:p>
    <w:p w14:paraId="45B0BF19" w14:textId="77777777" w:rsidR="004F1094" w:rsidRDefault="00000000">
      <w:pPr>
        <w:pStyle w:val="afffff5"/>
        <w:ind w:firstLine="420"/>
      </w:pPr>
      <w:r>
        <w:rPr>
          <w:rFonts w:hint="eastAsia"/>
        </w:rPr>
        <w:t xml:space="preserve">b.在特殊保障任务期间； </w:t>
      </w:r>
    </w:p>
    <w:p w14:paraId="289FF9D3" w14:textId="77777777" w:rsidR="004F1094" w:rsidRDefault="00000000">
      <w:pPr>
        <w:pStyle w:val="afffff5"/>
        <w:ind w:firstLine="420"/>
      </w:pPr>
      <w:r>
        <w:rPr>
          <w:rFonts w:hint="eastAsia"/>
        </w:rPr>
        <w:t xml:space="preserve">c.新投入运行的城镇燃气管道试运行期间； </w:t>
      </w:r>
    </w:p>
    <w:p w14:paraId="1C3FE208" w14:textId="77777777" w:rsidR="004F1094" w:rsidRDefault="00000000">
      <w:pPr>
        <w:pStyle w:val="afffff5"/>
        <w:ind w:firstLine="420"/>
      </w:pPr>
      <w:r>
        <w:rPr>
          <w:rFonts w:hint="eastAsia"/>
        </w:rPr>
        <w:t>d.运营管理或使用单位认为有可能影响到管道安全运行的其他情况。</w:t>
      </w:r>
    </w:p>
    <w:p w14:paraId="59CF003B" w14:textId="77777777" w:rsidR="004F1094" w:rsidRDefault="00000000">
      <w:pPr>
        <w:pStyle w:val="affc"/>
        <w:spacing w:before="312" w:after="312"/>
        <w:rPr>
          <w:szCs w:val="21"/>
        </w:rPr>
      </w:pPr>
      <w:r>
        <w:rPr>
          <w:rFonts w:hint="eastAsia"/>
          <w:szCs w:val="21"/>
        </w:rPr>
        <w:t>定期检查</w:t>
      </w:r>
    </w:p>
    <w:p w14:paraId="7548C187" w14:textId="77777777" w:rsidR="004F1094" w:rsidRDefault="00000000">
      <w:pPr>
        <w:pStyle w:val="afffff5"/>
        <w:ind w:firstLine="420"/>
      </w:pPr>
      <w:r>
        <w:rPr>
          <w:rFonts w:hint="eastAsia"/>
        </w:rPr>
        <w:t>5.1一般要求</w:t>
      </w:r>
    </w:p>
    <w:p w14:paraId="0335600B" w14:textId="77777777" w:rsidR="004F1094" w:rsidRDefault="00000000">
      <w:pPr>
        <w:pStyle w:val="afffff5"/>
        <w:ind w:firstLine="420"/>
      </w:pPr>
      <w:r>
        <w:rPr>
          <w:rFonts w:hint="eastAsia"/>
        </w:rPr>
        <w:t xml:space="preserve">5.1.1城镇燃气管道的运营管理或使用单位应根据管道的运行状况和生产情况，制定管道定期检查计划，并按要求组织开展定期检查工作。 </w:t>
      </w:r>
    </w:p>
    <w:p w14:paraId="31B22D2F" w14:textId="77777777" w:rsidR="004F1094" w:rsidRDefault="00000000">
      <w:pPr>
        <w:pStyle w:val="afffff5"/>
        <w:ind w:firstLine="420"/>
      </w:pPr>
      <w:r>
        <w:rPr>
          <w:rFonts w:hint="eastAsia"/>
        </w:rPr>
        <w:t xml:space="preserve">5.1.2定期检查工作由运营管理或使用单位进行，运营管理或使用单位无法独立完成的检查项目也可以将其委托具有相应检验资质的检验机构进行。 </w:t>
      </w:r>
    </w:p>
    <w:p w14:paraId="1B7C3DD8" w14:textId="77777777" w:rsidR="004F1094" w:rsidRDefault="00000000">
      <w:pPr>
        <w:pStyle w:val="afffff5"/>
        <w:ind w:firstLine="420"/>
      </w:pPr>
      <w:r>
        <w:rPr>
          <w:rFonts w:hint="eastAsia"/>
        </w:rPr>
        <w:t>5.1.3聚乙烯管</w:t>
      </w:r>
      <w:proofErr w:type="gramStart"/>
      <w:r>
        <w:rPr>
          <w:rFonts w:hint="eastAsia"/>
        </w:rPr>
        <w:t>道主要</w:t>
      </w:r>
      <w:proofErr w:type="gramEnd"/>
      <w:r>
        <w:rPr>
          <w:rFonts w:hint="eastAsia"/>
        </w:rPr>
        <w:t xml:space="preserve">开展宏观检查和安全保护装置检查；定期检查项目可以结合日常巡检和年度检查工作进行。 </w:t>
      </w:r>
    </w:p>
    <w:p w14:paraId="085D42D1" w14:textId="77777777" w:rsidR="004F1094" w:rsidRDefault="00000000">
      <w:pPr>
        <w:pStyle w:val="afffff5"/>
        <w:ind w:firstLine="420"/>
      </w:pPr>
      <w:r>
        <w:rPr>
          <w:rFonts w:hint="eastAsia"/>
        </w:rPr>
        <w:t>5.2宏观检查</w:t>
      </w:r>
    </w:p>
    <w:p w14:paraId="7CD8FA01" w14:textId="77777777" w:rsidR="004F1094" w:rsidRDefault="00000000">
      <w:pPr>
        <w:pStyle w:val="afffff5"/>
        <w:ind w:firstLine="420"/>
      </w:pPr>
      <w:r>
        <w:rPr>
          <w:rFonts w:hint="eastAsia"/>
        </w:rPr>
        <w:t xml:space="preserve">5.2.1泄漏检查，主要检查管道穿、跨越段；各类阀门、阀门井、法兰、凝水缸、补偿器、调压器、套管等组成件，管道出入地面位置、铸铁管连接接口、非金属管道熔接接口（含钢塑转换接口）的泄漏情况，使用燃气检漏仪器进行泄漏检测，有条件的单位可采用激光检漏仪进行检测。检查发现存在泄漏情况，应查明位置和原因，制定维修方案及时修复。 </w:t>
      </w:r>
    </w:p>
    <w:p w14:paraId="2AFBED67" w14:textId="77777777" w:rsidR="004F1094" w:rsidRDefault="00000000">
      <w:pPr>
        <w:pStyle w:val="afffff5"/>
        <w:ind w:firstLine="420"/>
      </w:pPr>
      <w:r>
        <w:rPr>
          <w:rFonts w:hint="eastAsia"/>
        </w:rPr>
        <w:t>5.2.2地面标志检查，检查表面标志有无损坏、丢失情况。</w:t>
      </w:r>
    </w:p>
    <w:p w14:paraId="1DCF57C5" w14:textId="77777777" w:rsidR="004F1094" w:rsidRDefault="00000000">
      <w:pPr>
        <w:pStyle w:val="afffff5"/>
        <w:ind w:firstLine="420"/>
      </w:pPr>
      <w:r>
        <w:rPr>
          <w:rFonts w:hint="eastAsia"/>
        </w:rPr>
        <w:t xml:space="preserve">5.2.3管道沿线地表环境调查，主要检查管道有无占压、露管、土壤扰动情况等。 </w:t>
      </w:r>
    </w:p>
    <w:p w14:paraId="3666E1C1" w14:textId="77777777" w:rsidR="004F1094" w:rsidRDefault="00000000">
      <w:pPr>
        <w:pStyle w:val="afffff5"/>
        <w:ind w:firstLine="420"/>
      </w:pPr>
      <w:r>
        <w:rPr>
          <w:rFonts w:hint="eastAsia"/>
        </w:rPr>
        <w:t xml:space="preserve">5.2.4穿、跨越管段检查，主要检查穿越段管道锚固墩、套管检查孔的完好情况以及河流冲刷侵蚀情况，跨越管道防腐层完好情况，支架、管墩的变形、腐蚀等情况。 </w:t>
      </w:r>
    </w:p>
    <w:p w14:paraId="23EF8401" w14:textId="77777777" w:rsidR="004F1094" w:rsidRDefault="00000000">
      <w:pPr>
        <w:pStyle w:val="afffff5"/>
        <w:ind w:firstLine="420"/>
      </w:pPr>
      <w:r>
        <w:rPr>
          <w:rFonts w:hint="eastAsia"/>
        </w:rPr>
        <w:t xml:space="preserve">5.2.5阀门、法兰等管道元件检查，检查有无变形，锈蚀等情况。 </w:t>
      </w:r>
    </w:p>
    <w:p w14:paraId="36A7DA81" w14:textId="77777777" w:rsidR="004F1094" w:rsidRDefault="00000000">
      <w:pPr>
        <w:pStyle w:val="afffff5"/>
        <w:ind w:firstLine="420"/>
      </w:pPr>
      <w:r>
        <w:rPr>
          <w:rFonts w:hint="eastAsia"/>
        </w:rPr>
        <w:t xml:space="preserve">5.2.6宏观检查周期：对于设有阴极保护的钢质管道，泄漏检查每年不应不少于 1 次；对未设阴极保护的钢质管道，泄漏检查每年不应少于 2 次；其余检查项目每年不应不少于 1 次；聚乙烯管道宏观检查项目每年不应少于 1 次。 </w:t>
      </w:r>
    </w:p>
    <w:p w14:paraId="60764CEB" w14:textId="77777777" w:rsidR="004F1094" w:rsidRDefault="00000000">
      <w:pPr>
        <w:pStyle w:val="afffff5"/>
        <w:ind w:firstLine="420"/>
      </w:pPr>
      <w:r>
        <w:rPr>
          <w:rFonts w:hint="eastAsia"/>
        </w:rPr>
        <w:t>5.3防腐层检查（适用于钢质管道）</w:t>
      </w:r>
    </w:p>
    <w:p w14:paraId="3571CD35" w14:textId="77777777" w:rsidR="004F1094" w:rsidRDefault="00000000">
      <w:pPr>
        <w:pStyle w:val="afffff5"/>
        <w:ind w:firstLine="420"/>
      </w:pPr>
      <w:r>
        <w:rPr>
          <w:rFonts w:hint="eastAsia"/>
        </w:rPr>
        <w:t>5.3.1使用电火花检测仪等仪器</w:t>
      </w:r>
      <w:proofErr w:type="gramStart"/>
      <w:r>
        <w:rPr>
          <w:rFonts w:hint="eastAsia"/>
        </w:rPr>
        <w:t>设备对埋地</w:t>
      </w:r>
      <w:proofErr w:type="gramEnd"/>
      <w:r>
        <w:rPr>
          <w:rFonts w:hint="eastAsia"/>
        </w:rPr>
        <w:t>管道出入土端、露管段、阀门井、阀室内管道防腐层的完好情况进行检测。</w:t>
      </w:r>
      <w:proofErr w:type="gramStart"/>
      <w:r>
        <w:rPr>
          <w:rFonts w:hint="eastAsia"/>
        </w:rPr>
        <w:t>对埋地</w:t>
      </w:r>
      <w:proofErr w:type="gramEnd"/>
      <w:r>
        <w:rPr>
          <w:rFonts w:hint="eastAsia"/>
        </w:rPr>
        <w:t xml:space="preserve">管道防腐层，检查人员认为有必要时，可对风险较高地段管道使用外防腐层检测仪进行非开挖检测，对破损点检测信号进行记录分析，评估防腐层损坏情况。 </w:t>
      </w:r>
    </w:p>
    <w:p w14:paraId="69DA2B11" w14:textId="77777777" w:rsidR="004F1094" w:rsidRDefault="00000000">
      <w:pPr>
        <w:pStyle w:val="afffff5"/>
        <w:ind w:firstLine="420"/>
      </w:pPr>
      <w:r>
        <w:rPr>
          <w:rFonts w:hint="eastAsia"/>
        </w:rPr>
        <w:t xml:space="preserve">5.3.2防腐层检查周期： </w:t>
      </w:r>
    </w:p>
    <w:p w14:paraId="71B30995" w14:textId="7F46A703" w:rsidR="004F1094" w:rsidRDefault="00000000">
      <w:pPr>
        <w:pStyle w:val="afffff5"/>
        <w:ind w:firstLine="420"/>
      </w:pPr>
      <w:r>
        <w:rPr>
          <w:rFonts w:hint="eastAsia"/>
        </w:rPr>
        <w:t>a</w:t>
      </w:r>
      <w:r w:rsidR="00290374">
        <w:rPr>
          <w:rFonts w:hint="eastAsia"/>
        </w:rPr>
        <w:t>）</w:t>
      </w:r>
      <w:r>
        <w:rPr>
          <w:rFonts w:hint="eastAsia"/>
        </w:rPr>
        <w:t xml:space="preserve">运行 10 年内的管道，高压、次高压燃气管道每 3 年不应少于 1 次，中压燃气管道每 5 年不应少于 1 次； </w:t>
      </w:r>
    </w:p>
    <w:p w14:paraId="7C83943C" w14:textId="312D9A17" w:rsidR="004F1094" w:rsidRDefault="00000000">
      <w:pPr>
        <w:pStyle w:val="afffff5"/>
        <w:ind w:firstLine="420"/>
      </w:pPr>
      <w:r>
        <w:rPr>
          <w:rFonts w:hint="eastAsia"/>
        </w:rPr>
        <w:t>b</w:t>
      </w:r>
      <w:r w:rsidR="00290374">
        <w:rPr>
          <w:rFonts w:hint="eastAsia"/>
        </w:rPr>
        <w:t>）</w:t>
      </w:r>
      <w:r>
        <w:rPr>
          <w:rFonts w:hint="eastAsia"/>
        </w:rPr>
        <w:t xml:space="preserve">运行 10 年以上的管道，高压、次高压燃气管道每年不应少于 1 次，中压燃气管道每 3 年不应少于 1 次； </w:t>
      </w:r>
    </w:p>
    <w:p w14:paraId="5EDAAC6B" w14:textId="0D08E345" w:rsidR="004F1094" w:rsidRDefault="00000000">
      <w:pPr>
        <w:pStyle w:val="afffff5"/>
        <w:ind w:firstLine="420"/>
      </w:pPr>
      <w:r>
        <w:rPr>
          <w:rFonts w:hint="eastAsia"/>
        </w:rPr>
        <w:t>c</w:t>
      </w:r>
      <w:r w:rsidR="00290374">
        <w:rPr>
          <w:rFonts w:hint="eastAsia"/>
        </w:rPr>
        <w:t>）</w:t>
      </w:r>
      <w:r>
        <w:rPr>
          <w:rFonts w:hint="eastAsia"/>
        </w:rPr>
        <w:t>检查过程中如发现防腐层</w:t>
      </w:r>
      <w:proofErr w:type="gramStart"/>
      <w:r>
        <w:rPr>
          <w:rFonts w:hint="eastAsia"/>
        </w:rPr>
        <w:t>破损点且未</w:t>
      </w:r>
      <w:proofErr w:type="gramEnd"/>
      <w:r>
        <w:rPr>
          <w:rFonts w:hint="eastAsia"/>
        </w:rPr>
        <w:t xml:space="preserve">修复的管段应重点监控，并应适当缩短该段管道的防腐层检查周期。 </w:t>
      </w:r>
    </w:p>
    <w:p w14:paraId="061570FF" w14:textId="77777777" w:rsidR="004F1094" w:rsidRDefault="00000000">
      <w:pPr>
        <w:pStyle w:val="afffff5"/>
        <w:ind w:firstLine="420"/>
      </w:pPr>
      <w:r>
        <w:rPr>
          <w:rFonts w:hint="eastAsia"/>
        </w:rPr>
        <w:t xml:space="preserve">5.3.3.对出现下列情况之一的埋地管道，宜采用开挖的方法及时对管道防腐层进行外观检查、厚度检查、粘结性检测和电火花检测： </w:t>
      </w:r>
    </w:p>
    <w:p w14:paraId="7F9C9E3B" w14:textId="3999A9C4" w:rsidR="004F1094" w:rsidRDefault="00000000">
      <w:pPr>
        <w:pStyle w:val="afffff5"/>
        <w:ind w:firstLine="420"/>
      </w:pPr>
      <w:r>
        <w:rPr>
          <w:rFonts w:hint="eastAsia"/>
        </w:rPr>
        <w:t>a</w:t>
      </w:r>
      <w:r w:rsidR="00290374">
        <w:rPr>
          <w:rFonts w:hint="eastAsia"/>
        </w:rPr>
        <w:t>）</w:t>
      </w:r>
      <w:r>
        <w:rPr>
          <w:rFonts w:hint="eastAsia"/>
        </w:rPr>
        <w:t xml:space="preserve">出现腐蚀泄漏状况的； </w:t>
      </w:r>
    </w:p>
    <w:p w14:paraId="366F3518" w14:textId="52187EF4" w:rsidR="004F1094" w:rsidRDefault="00000000">
      <w:pPr>
        <w:pStyle w:val="afffff5"/>
        <w:ind w:firstLine="420"/>
      </w:pPr>
      <w:r>
        <w:rPr>
          <w:rFonts w:hint="eastAsia"/>
        </w:rPr>
        <w:t>b</w:t>
      </w:r>
      <w:r w:rsidR="00290374">
        <w:rPr>
          <w:rFonts w:hint="eastAsia"/>
        </w:rPr>
        <w:t>）</w:t>
      </w:r>
      <w:r>
        <w:rPr>
          <w:rFonts w:hint="eastAsia"/>
        </w:rPr>
        <w:t xml:space="preserve">发生过严重事故的； </w:t>
      </w:r>
    </w:p>
    <w:p w14:paraId="6354B6B4" w14:textId="7B7F1A61" w:rsidR="004F1094" w:rsidRDefault="00000000">
      <w:pPr>
        <w:pStyle w:val="afffff5"/>
        <w:ind w:firstLine="420"/>
      </w:pPr>
      <w:r>
        <w:rPr>
          <w:rFonts w:hint="eastAsia"/>
        </w:rPr>
        <w:lastRenderedPageBreak/>
        <w:t>c</w:t>
      </w:r>
      <w:r w:rsidR="00290374">
        <w:rPr>
          <w:rFonts w:hint="eastAsia"/>
        </w:rPr>
        <w:t>）</w:t>
      </w:r>
      <w:r>
        <w:rPr>
          <w:rFonts w:hint="eastAsia"/>
        </w:rPr>
        <w:t xml:space="preserve">经评估判定为防腐层出现严重损坏的； </w:t>
      </w:r>
    </w:p>
    <w:p w14:paraId="43F20131" w14:textId="02F3B70F" w:rsidR="004F1094" w:rsidRDefault="00000000">
      <w:pPr>
        <w:pStyle w:val="afffff5"/>
        <w:ind w:firstLine="420"/>
      </w:pPr>
      <w:r>
        <w:rPr>
          <w:rFonts w:hint="eastAsia"/>
        </w:rPr>
        <w:t>d</w:t>
      </w:r>
      <w:r w:rsidR="00290374">
        <w:rPr>
          <w:rFonts w:hint="eastAsia"/>
        </w:rPr>
        <w:t>）</w:t>
      </w:r>
      <w:r>
        <w:rPr>
          <w:rFonts w:hint="eastAsia"/>
        </w:rPr>
        <w:t xml:space="preserve">运营管理和使用单位认为应该进行检查的其他情况。 </w:t>
      </w:r>
    </w:p>
    <w:p w14:paraId="36247A8F" w14:textId="77777777" w:rsidR="004F1094" w:rsidRDefault="00000000">
      <w:pPr>
        <w:pStyle w:val="afffff5"/>
        <w:ind w:firstLine="420"/>
      </w:pPr>
      <w:r>
        <w:rPr>
          <w:rFonts w:hint="eastAsia"/>
        </w:rPr>
        <w:t xml:space="preserve">5.3.4在防腐层检查的同时，应对管道周边土壤腐蚀环境进行检查，包括以下内容： </w:t>
      </w:r>
    </w:p>
    <w:p w14:paraId="307E9DE9" w14:textId="1EC39872" w:rsidR="004F1094" w:rsidRDefault="00000000">
      <w:pPr>
        <w:pStyle w:val="afffff5"/>
        <w:ind w:firstLine="420"/>
      </w:pPr>
      <w:r>
        <w:rPr>
          <w:rFonts w:hint="eastAsia"/>
        </w:rPr>
        <w:t>a</w:t>
      </w:r>
      <w:r w:rsidR="00290374">
        <w:rPr>
          <w:rFonts w:hint="eastAsia"/>
        </w:rPr>
        <w:t>）</w:t>
      </w:r>
      <w:r>
        <w:rPr>
          <w:rFonts w:hint="eastAsia"/>
        </w:rPr>
        <w:t xml:space="preserve">土壤电阻率； </w:t>
      </w:r>
    </w:p>
    <w:p w14:paraId="047CC4F2" w14:textId="5BAD7425" w:rsidR="004F1094" w:rsidRDefault="00000000">
      <w:pPr>
        <w:pStyle w:val="afffff5"/>
        <w:ind w:firstLine="420"/>
      </w:pPr>
      <w:r>
        <w:rPr>
          <w:rFonts w:hint="eastAsia"/>
        </w:rPr>
        <w:t>b</w:t>
      </w:r>
      <w:r w:rsidR="00290374">
        <w:rPr>
          <w:rFonts w:hint="eastAsia"/>
        </w:rPr>
        <w:t>）</w:t>
      </w:r>
      <w:r>
        <w:rPr>
          <w:rFonts w:hint="eastAsia"/>
        </w:rPr>
        <w:t xml:space="preserve">管道自然腐蚀电位； </w:t>
      </w:r>
    </w:p>
    <w:p w14:paraId="419C2E76" w14:textId="5752C0CC" w:rsidR="004F1094" w:rsidRDefault="00000000">
      <w:pPr>
        <w:pStyle w:val="afffff5"/>
        <w:ind w:firstLine="420"/>
      </w:pPr>
      <w:r>
        <w:rPr>
          <w:rFonts w:hint="eastAsia"/>
        </w:rPr>
        <w:t>c</w:t>
      </w:r>
      <w:r w:rsidR="00290374">
        <w:rPr>
          <w:rFonts w:hint="eastAsia"/>
        </w:rPr>
        <w:t>）</w:t>
      </w:r>
      <w:r>
        <w:rPr>
          <w:rFonts w:hint="eastAsia"/>
        </w:rPr>
        <w:t xml:space="preserve">氧化还原电位； </w:t>
      </w:r>
    </w:p>
    <w:p w14:paraId="1FAF47B3" w14:textId="56B4E1D3" w:rsidR="004F1094" w:rsidRDefault="00000000">
      <w:pPr>
        <w:pStyle w:val="afffff5"/>
        <w:ind w:firstLine="420"/>
      </w:pPr>
      <w:r>
        <w:rPr>
          <w:rFonts w:hint="eastAsia"/>
        </w:rPr>
        <w:t>d</w:t>
      </w:r>
      <w:r w:rsidR="00290374">
        <w:rPr>
          <w:rFonts w:hint="eastAsia"/>
        </w:rPr>
        <w:t>）</w:t>
      </w:r>
      <w:r>
        <w:rPr>
          <w:rFonts w:hint="eastAsia"/>
        </w:rPr>
        <w:t xml:space="preserve">土壤 PH 值； </w:t>
      </w:r>
    </w:p>
    <w:p w14:paraId="225E67E9" w14:textId="48116655" w:rsidR="004F1094" w:rsidRDefault="00000000">
      <w:pPr>
        <w:pStyle w:val="afffff5"/>
        <w:ind w:firstLine="420"/>
      </w:pPr>
      <w:r>
        <w:rPr>
          <w:rFonts w:hint="eastAsia"/>
        </w:rPr>
        <w:t>e</w:t>
      </w:r>
      <w:r w:rsidR="00290374">
        <w:rPr>
          <w:rFonts w:hint="eastAsia"/>
        </w:rPr>
        <w:t>）</w:t>
      </w:r>
      <w:r>
        <w:rPr>
          <w:rFonts w:hint="eastAsia"/>
        </w:rPr>
        <w:t xml:space="preserve">土壤质地； </w:t>
      </w:r>
    </w:p>
    <w:p w14:paraId="1AC50CDF" w14:textId="3F946EEE" w:rsidR="004F1094" w:rsidRDefault="00000000">
      <w:pPr>
        <w:pStyle w:val="afffff5"/>
        <w:ind w:firstLine="420"/>
      </w:pPr>
      <w:r>
        <w:rPr>
          <w:rFonts w:hint="eastAsia"/>
        </w:rPr>
        <w:t>f</w:t>
      </w:r>
      <w:r w:rsidR="00290374">
        <w:rPr>
          <w:rFonts w:hint="eastAsia"/>
        </w:rPr>
        <w:t>）</w:t>
      </w:r>
      <w:r>
        <w:rPr>
          <w:rFonts w:hint="eastAsia"/>
        </w:rPr>
        <w:t xml:space="preserve">.土壤含水量； </w:t>
      </w:r>
    </w:p>
    <w:p w14:paraId="148B7578" w14:textId="52DC6630" w:rsidR="004F1094" w:rsidRDefault="00000000">
      <w:pPr>
        <w:pStyle w:val="afffff5"/>
        <w:ind w:firstLine="420"/>
      </w:pPr>
      <w:r>
        <w:rPr>
          <w:rFonts w:hint="eastAsia"/>
        </w:rPr>
        <w:t>g</w:t>
      </w:r>
      <w:r w:rsidR="00290374">
        <w:rPr>
          <w:rFonts w:hint="eastAsia"/>
        </w:rPr>
        <w:t>）</w:t>
      </w:r>
      <w:r>
        <w:rPr>
          <w:rFonts w:hint="eastAsia"/>
        </w:rPr>
        <w:t xml:space="preserve">土壤含盐量； </w:t>
      </w:r>
    </w:p>
    <w:p w14:paraId="452647BF" w14:textId="0622B748" w:rsidR="004F1094" w:rsidRDefault="00000000">
      <w:pPr>
        <w:pStyle w:val="afffff5"/>
        <w:ind w:firstLine="420"/>
      </w:pPr>
      <w:r>
        <w:rPr>
          <w:rFonts w:hint="eastAsia"/>
        </w:rPr>
        <w:t>h</w:t>
      </w:r>
      <w:r w:rsidR="00290374">
        <w:rPr>
          <w:rFonts w:hint="eastAsia"/>
        </w:rPr>
        <w:t>）</w:t>
      </w:r>
      <w:r>
        <w:rPr>
          <w:rFonts w:hint="eastAsia"/>
        </w:rPr>
        <w:t xml:space="preserve">土壤 Cl-含量； </w:t>
      </w:r>
    </w:p>
    <w:p w14:paraId="689B4B57" w14:textId="77777777" w:rsidR="004F1094" w:rsidRDefault="00000000">
      <w:pPr>
        <w:pStyle w:val="afffff5"/>
        <w:ind w:firstLine="420"/>
      </w:pPr>
      <w:r>
        <w:rPr>
          <w:rFonts w:hint="eastAsia"/>
        </w:rPr>
        <w:t xml:space="preserve">(测试方法及评价标准参照 GB/T 19285 的规定执行)。 </w:t>
      </w:r>
    </w:p>
    <w:p w14:paraId="28A64A75" w14:textId="77777777" w:rsidR="004F1094" w:rsidRDefault="00000000">
      <w:pPr>
        <w:pStyle w:val="afffff5"/>
        <w:ind w:firstLine="420"/>
      </w:pPr>
      <w:r>
        <w:rPr>
          <w:rFonts w:hint="eastAsia"/>
        </w:rPr>
        <w:t xml:space="preserve">5.3.5管道防腐层发生损伤时，应及时进行修复。 </w:t>
      </w:r>
    </w:p>
    <w:p w14:paraId="0E833C07" w14:textId="77777777" w:rsidR="004F1094" w:rsidRDefault="00000000">
      <w:pPr>
        <w:pStyle w:val="afffff5"/>
        <w:ind w:firstLine="420"/>
      </w:pPr>
      <w:r>
        <w:rPr>
          <w:rFonts w:hint="eastAsia"/>
        </w:rPr>
        <w:t>5.4</w:t>
      </w:r>
      <w:bookmarkStart w:id="41" w:name="_Hlk139828037"/>
      <w:r>
        <w:rPr>
          <w:rFonts w:hint="eastAsia"/>
        </w:rPr>
        <w:t>阴极保护系统测试检查</w:t>
      </w:r>
      <w:bookmarkEnd w:id="41"/>
      <w:r>
        <w:rPr>
          <w:rFonts w:hint="eastAsia"/>
        </w:rPr>
        <w:t xml:space="preserve"> （适用于有阴极保护的钢质管道）</w:t>
      </w:r>
    </w:p>
    <w:p w14:paraId="5BA2A3FF" w14:textId="77777777" w:rsidR="004F1094" w:rsidRDefault="00000000">
      <w:pPr>
        <w:pStyle w:val="afffff5"/>
        <w:ind w:firstLine="420"/>
      </w:pPr>
      <w:r>
        <w:rPr>
          <w:rFonts w:hint="eastAsia"/>
        </w:rPr>
        <w:t xml:space="preserve">5.4.1管道采用强制电流阴极保护的检查项目和周期： </w:t>
      </w:r>
    </w:p>
    <w:p w14:paraId="097A441C" w14:textId="2F0100AF" w:rsidR="004F1094" w:rsidRDefault="00000000">
      <w:pPr>
        <w:pStyle w:val="afffff5"/>
        <w:ind w:firstLine="420"/>
      </w:pPr>
      <w:r>
        <w:rPr>
          <w:rFonts w:hint="eastAsia"/>
        </w:rPr>
        <w:t>a</w:t>
      </w:r>
      <w:r w:rsidR="00290374">
        <w:rPr>
          <w:rFonts w:hint="eastAsia"/>
        </w:rPr>
        <w:t>）</w:t>
      </w:r>
      <w:r>
        <w:rPr>
          <w:rFonts w:hint="eastAsia"/>
        </w:rPr>
        <w:t xml:space="preserve">管道保护电位、管道保护电流检测每季度不应少于 1 次； </w:t>
      </w:r>
    </w:p>
    <w:p w14:paraId="32938AD0" w14:textId="471894AB" w:rsidR="004F1094" w:rsidRDefault="00000000">
      <w:pPr>
        <w:pStyle w:val="afffff5"/>
        <w:ind w:firstLine="420"/>
      </w:pPr>
      <w:r>
        <w:rPr>
          <w:rFonts w:hint="eastAsia"/>
        </w:rPr>
        <w:t>b</w:t>
      </w:r>
      <w:r w:rsidR="00290374">
        <w:rPr>
          <w:rFonts w:hint="eastAsia"/>
        </w:rPr>
        <w:t>）</w:t>
      </w:r>
      <w:r>
        <w:rPr>
          <w:rFonts w:hint="eastAsia"/>
        </w:rPr>
        <w:t xml:space="preserve">电源输出电流、电压巡检每日不应少于 1 次； </w:t>
      </w:r>
    </w:p>
    <w:p w14:paraId="61412095" w14:textId="1293B775" w:rsidR="004F1094" w:rsidRDefault="00000000">
      <w:pPr>
        <w:pStyle w:val="afffff5"/>
        <w:ind w:firstLine="420"/>
      </w:pPr>
      <w:r>
        <w:rPr>
          <w:rFonts w:hint="eastAsia"/>
        </w:rPr>
        <w:t>c</w:t>
      </w:r>
      <w:r w:rsidR="00290374">
        <w:rPr>
          <w:rFonts w:hint="eastAsia"/>
        </w:rPr>
        <w:t>）</w:t>
      </w:r>
      <w:r>
        <w:rPr>
          <w:rFonts w:hint="eastAsia"/>
        </w:rPr>
        <w:t xml:space="preserve">供电电源检查每季度不应少于 2 次，且时间间隔不应超过 2 </w:t>
      </w:r>
      <w:proofErr w:type="gramStart"/>
      <w:r>
        <w:rPr>
          <w:rFonts w:hint="eastAsia"/>
        </w:rPr>
        <w:t>个</w:t>
      </w:r>
      <w:proofErr w:type="gramEnd"/>
      <w:r>
        <w:rPr>
          <w:rFonts w:hint="eastAsia"/>
        </w:rPr>
        <w:t xml:space="preserve">月。 </w:t>
      </w:r>
    </w:p>
    <w:p w14:paraId="1A8BD7DC" w14:textId="77777777" w:rsidR="004F1094" w:rsidRDefault="00000000">
      <w:pPr>
        <w:pStyle w:val="afffff5"/>
        <w:ind w:firstLine="420"/>
      </w:pPr>
      <w:r>
        <w:rPr>
          <w:rFonts w:hint="eastAsia"/>
        </w:rPr>
        <w:t xml:space="preserve">5.4.2采用牺牲阳极阴极保护的管道检查项目和周期：  </w:t>
      </w:r>
    </w:p>
    <w:p w14:paraId="01E4E3B3" w14:textId="2FE88876" w:rsidR="004F1094" w:rsidRDefault="00000000">
      <w:pPr>
        <w:pStyle w:val="afffff5"/>
        <w:ind w:firstLine="420"/>
      </w:pPr>
      <w:r>
        <w:rPr>
          <w:rFonts w:hint="eastAsia"/>
        </w:rPr>
        <w:t>a</w:t>
      </w:r>
      <w:r w:rsidR="00290374">
        <w:rPr>
          <w:rFonts w:hint="eastAsia"/>
        </w:rPr>
        <w:t>）</w:t>
      </w:r>
      <w:r>
        <w:rPr>
          <w:rFonts w:hint="eastAsia"/>
        </w:rPr>
        <w:t xml:space="preserve">管道保护电位检测每季度不应少于 1 次； </w:t>
      </w:r>
    </w:p>
    <w:p w14:paraId="44FFF629" w14:textId="7BF79011" w:rsidR="004F1094" w:rsidRDefault="00000000">
      <w:pPr>
        <w:pStyle w:val="afffff5"/>
        <w:ind w:firstLine="420"/>
      </w:pPr>
      <w:r>
        <w:rPr>
          <w:rFonts w:hint="eastAsia"/>
        </w:rPr>
        <w:t>b</w:t>
      </w:r>
      <w:r w:rsidR="00290374">
        <w:rPr>
          <w:rFonts w:hint="eastAsia"/>
        </w:rPr>
        <w:t>）</w:t>
      </w:r>
      <w:r>
        <w:rPr>
          <w:rFonts w:hint="eastAsia"/>
        </w:rPr>
        <w:t xml:space="preserve">阳极开路电位、组合阳极联合输出电流检测每年不应少于 1 次；  </w:t>
      </w:r>
    </w:p>
    <w:p w14:paraId="2A935C37" w14:textId="77777777" w:rsidR="004F1094" w:rsidRDefault="00000000">
      <w:pPr>
        <w:pStyle w:val="afffff5"/>
        <w:ind w:firstLine="420"/>
      </w:pPr>
      <w:r>
        <w:rPr>
          <w:rFonts w:hint="eastAsia"/>
        </w:rPr>
        <w:t>5.4.3电绝缘装置（不含</w:t>
      </w:r>
      <w:proofErr w:type="gramStart"/>
      <w:r>
        <w:rPr>
          <w:rFonts w:hint="eastAsia"/>
        </w:rPr>
        <w:t>直埋免维护</w:t>
      </w:r>
      <w:proofErr w:type="gramEnd"/>
      <w:r>
        <w:rPr>
          <w:rFonts w:hint="eastAsia"/>
        </w:rPr>
        <w:t xml:space="preserve">自放电装置绝缘接头）绝缘性能检测和管道附件的跨接电缆或其它电连接设施的电连续性检测每年不应少于 1 次。  </w:t>
      </w:r>
    </w:p>
    <w:p w14:paraId="724561E0" w14:textId="77777777" w:rsidR="004F1094" w:rsidRDefault="00000000">
      <w:pPr>
        <w:pStyle w:val="afffff5"/>
        <w:ind w:firstLine="420"/>
      </w:pPr>
      <w:r>
        <w:rPr>
          <w:rFonts w:hint="eastAsia"/>
        </w:rPr>
        <w:t xml:space="preserve">5.4.4阴极保护系统的检测与评价应按 GB/T 19285 的相关规定执行，检测结果不符合要求时，应查明原因、及时排除故障。 </w:t>
      </w:r>
    </w:p>
    <w:p w14:paraId="6AC8BB8B" w14:textId="77777777" w:rsidR="004F1094" w:rsidRDefault="00000000">
      <w:pPr>
        <w:pStyle w:val="afffff5"/>
        <w:ind w:firstLine="420"/>
      </w:pPr>
      <w:r>
        <w:rPr>
          <w:rFonts w:hint="eastAsia"/>
        </w:rPr>
        <w:t>5.5</w:t>
      </w:r>
      <w:bookmarkStart w:id="42" w:name="_Hlk139828066"/>
      <w:r>
        <w:rPr>
          <w:rFonts w:hint="eastAsia"/>
        </w:rPr>
        <w:t>安全保护装置检查</w:t>
      </w:r>
      <w:bookmarkEnd w:id="42"/>
    </w:p>
    <w:p w14:paraId="31CFB65D" w14:textId="77777777" w:rsidR="004F1094" w:rsidRDefault="00000000">
      <w:pPr>
        <w:pStyle w:val="afffff5"/>
        <w:ind w:firstLine="420"/>
      </w:pPr>
      <w:r>
        <w:rPr>
          <w:rFonts w:hint="eastAsia"/>
        </w:rPr>
        <w:t xml:space="preserve">5.5.1燃气管道的安全附件、安全保护装置、测量调控装置及有关附属仪器仪表应定期进行检查，并按照相关要求进行定期校验和检修。 </w:t>
      </w:r>
    </w:p>
    <w:p w14:paraId="0893D2CC" w14:textId="77777777" w:rsidR="004F1094" w:rsidRDefault="00000000">
      <w:pPr>
        <w:pStyle w:val="afffff5"/>
        <w:ind w:firstLine="420"/>
      </w:pPr>
      <w:r>
        <w:rPr>
          <w:rFonts w:hint="eastAsia"/>
        </w:rPr>
        <w:t xml:space="preserve">5.5.2检查内容包括：外观检查、安装位置检查、精度及灵敏度、校验有效期检查。 </w:t>
      </w:r>
    </w:p>
    <w:p w14:paraId="2A0A9AC0" w14:textId="77777777" w:rsidR="004F1094" w:rsidRDefault="00000000">
      <w:pPr>
        <w:pStyle w:val="afffff5"/>
        <w:ind w:firstLine="420"/>
      </w:pPr>
      <w:r>
        <w:rPr>
          <w:rFonts w:hint="eastAsia"/>
        </w:rPr>
        <w:t xml:space="preserve">5.5.3安全保护装置检查每年不应少于 2 次。 </w:t>
      </w:r>
    </w:p>
    <w:p w14:paraId="73DF8BE4" w14:textId="77777777" w:rsidR="004F1094" w:rsidRDefault="00000000">
      <w:pPr>
        <w:pStyle w:val="afffff5"/>
        <w:ind w:firstLine="420"/>
      </w:pPr>
      <w:r>
        <w:rPr>
          <w:rFonts w:hint="eastAsia"/>
        </w:rPr>
        <w:t xml:space="preserve">5.5.4检查结果不符合要求的应及时予以修复或更换。 </w:t>
      </w:r>
    </w:p>
    <w:p w14:paraId="6206A95B" w14:textId="77777777" w:rsidR="004F1094" w:rsidRDefault="00000000">
      <w:pPr>
        <w:pStyle w:val="afffff5"/>
        <w:ind w:firstLine="420"/>
      </w:pPr>
      <w:r>
        <w:rPr>
          <w:rFonts w:hint="eastAsia"/>
        </w:rPr>
        <w:t>5.6腐蚀情况（壁厚）检查（适用于钢质管道）</w:t>
      </w:r>
    </w:p>
    <w:p w14:paraId="349BE7E5" w14:textId="77777777" w:rsidR="004F1094" w:rsidRDefault="00000000">
      <w:pPr>
        <w:pStyle w:val="afffff5"/>
        <w:ind w:firstLine="420"/>
      </w:pPr>
      <w:r>
        <w:rPr>
          <w:rFonts w:hint="eastAsia"/>
        </w:rPr>
        <w:t xml:space="preserve">5.6.1利用阀门井或者探坑对燃气管道的腐蚀情况（壁厚）检查，对重要管道或者明显腐蚀和冲刷减薄的弯头、三通以及相邻直管部位管道壁厚进行抽样检查，重点检查以下管道： </w:t>
      </w:r>
    </w:p>
    <w:p w14:paraId="5C1BFBE1" w14:textId="23DA89EF" w:rsidR="004F1094" w:rsidRDefault="00000000">
      <w:pPr>
        <w:pStyle w:val="afffff5"/>
        <w:ind w:firstLine="420"/>
      </w:pPr>
      <w:r>
        <w:rPr>
          <w:rFonts w:hint="eastAsia"/>
        </w:rPr>
        <w:t>a</w:t>
      </w:r>
      <w:r w:rsidR="00290374">
        <w:rPr>
          <w:rFonts w:hint="eastAsia"/>
        </w:rPr>
        <w:t>）</w:t>
      </w:r>
      <w:r>
        <w:rPr>
          <w:rFonts w:hint="eastAsia"/>
        </w:rPr>
        <w:t xml:space="preserve">发生过腐蚀泄漏和严重事故的管道； </w:t>
      </w:r>
    </w:p>
    <w:p w14:paraId="389ACFB7" w14:textId="194A923D" w:rsidR="004F1094" w:rsidRDefault="00000000">
      <w:pPr>
        <w:pStyle w:val="afffff5"/>
        <w:ind w:firstLine="420"/>
      </w:pPr>
      <w:r>
        <w:rPr>
          <w:rFonts w:hint="eastAsia"/>
        </w:rPr>
        <w:t>b</w:t>
      </w:r>
      <w:r w:rsidR="00290374">
        <w:rPr>
          <w:rFonts w:hint="eastAsia"/>
        </w:rPr>
        <w:t>）</w:t>
      </w:r>
      <w:r>
        <w:rPr>
          <w:rFonts w:hint="eastAsia"/>
        </w:rPr>
        <w:t xml:space="preserve">防腐层遭受过严重损坏的管道； </w:t>
      </w:r>
    </w:p>
    <w:p w14:paraId="261F6551" w14:textId="0C573735" w:rsidR="004F1094" w:rsidRDefault="00000000">
      <w:pPr>
        <w:pStyle w:val="afffff5"/>
        <w:ind w:firstLine="420"/>
      </w:pPr>
      <w:r>
        <w:rPr>
          <w:rFonts w:hint="eastAsia"/>
        </w:rPr>
        <w:t>c</w:t>
      </w:r>
      <w:r w:rsidR="00290374">
        <w:rPr>
          <w:rFonts w:hint="eastAsia"/>
        </w:rPr>
        <w:t>）</w:t>
      </w:r>
      <w:r>
        <w:rPr>
          <w:rFonts w:hint="eastAsia"/>
        </w:rPr>
        <w:t xml:space="preserve">使用年限超过 15 年的管道。 </w:t>
      </w:r>
    </w:p>
    <w:p w14:paraId="1D7E92FE" w14:textId="77777777" w:rsidR="004F1094" w:rsidRDefault="00000000">
      <w:pPr>
        <w:pStyle w:val="afffff5"/>
        <w:ind w:firstLine="420"/>
      </w:pPr>
      <w:r>
        <w:rPr>
          <w:rFonts w:hint="eastAsia"/>
        </w:rPr>
        <w:t xml:space="preserve">5.6.2检查项目包括：剩余壁厚测量，腐蚀坑形状、大小、深度、分布情况。 </w:t>
      </w:r>
    </w:p>
    <w:p w14:paraId="1BD9E774" w14:textId="47FDD740" w:rsidR="004F1094" w:rsidRDefault="00000000">
      <w:pPr>
        <w:pStyle w:val="afffff5"/>
        <w:ind w:firstLine="420"/>
      </w:pPr>
      <w:r>
        <w:rPr>
          <w:rFonts w:hint="eastAsia"/>
        </w:rPr>
        <w:t>5.6.3对于次高压、高压管道应按 TSG D7004</w:t>
      </w:r>
      <w:r w:rsidR="00114230">
        <w:t xml:space="preserve"> </w:t>
      </w:r>
      <w:r>
        <w:rPr>
          <w:rFonts w:hint="eastAsia"/>
        </w:rPr>
        <w:t>的</w:t>
      </w:r>
      <w:r w:rsidR="00DF6D0C">
        <w:rPr>
          <w:rFonts w:hint="eastAsia"/>
        </w:rPr>
        <w:t>相关</w:t>
      </w:r>
      <w:r>
        <w:rPr>
          <w:rFonts w:hint="eastAsia"/>
        </w:rPr>
        <w:t xml:space="preserve">要求进行管道腐蚀寿命预测；发现全面减薄量超过公称壁厚 20％的应按照 GB 50028 的相关规定进行耐压强度校核，全面减薄量超过公称壁厚30％的应按相关材料标准进行应力分析校核；根据管道腐蚀寿命预测或校核结果安排管道的维护或维修。 </w:t>
      </w:r>
    </w:p>
    <w:p w14:paraId="11910411" w14:textId="77777777" w:rsidR="004F1094" w:rsidRDefault="00000000">
      <w:pPr>
        <w:pStyle w:val="afffff5"/>
        <w:ind w:firstLine="420"/>
      </w:pPr>
      <w:r>
        <w:rPr>
          <w:rFonts w:hint="eastAsia"/>
        </w:rPr>
        <w:t>5.7检查记录</w:t>
      </w:r>
    </w:p>
    <w:p w14:paraId="0355B920" w14:textId="77777777" w:rsidR="004F1094" w:rsidRDefault="00000000">
      <w:pPr>
        <w:pStyle w:val="afffff5"/>
        <w:ind w:firstLine="420"/>
      </w:pPr>
      <w:r>
        <w:rPr>
          <w:rFonts w:hint="eastAsia"/>
        </w:rPr>
        <w:t>定期检查完成后，应填写检查记录，记录应存档备查。定期检查记录表参见附录A。</w:t>
      </w:r>
    </w:p>
    <w:p w14:paraId="0AABB5E7" w14:textId="77777777" w:rsidR="004F1094" w:rsidRDefault="004F1094">
      <w:pPr>
        <w:pStyle w:val="afffff5"/>
        <w:ind w:firstLine="420"/>
      </w:pPr>
    </w:p>
    <w:p w14:paraId="786E1803" w14:textId="77777777" w:rsidR="004F1094" w:rsidRDefault="00000000">
      <w:pPr>
        <w:spacing w:line="380" w:lineRule="exact"/>
        <w:jc w:val="center"/>
        <w:rPr>
          <w:rFonts w:ascii="宋体" w:hAnsi="宋体"/>
          <w:bCs/>
        </w:rPr>
      </w:pPr>
      <w:r>
        <w:rPr>
          <w:rFonts w:ascii="宋体" w:hAnsi="宋体" w:hint="eastAsia"/>
          <w:bCs/>
        </w:rPr>
        <w:t>附录A</w:t>
      </w:r>
    </w:p>
    <w:p w14:paraId="329C14AA" w14:textId="77777777" w:rsidR="004F1094" w:rsidRDefault="00000000">
      <w:pPr>
        <w:spacing w:line="380" w:lineRule="exact"/>
        <w:jc w:val="center"/>
        <w:rPr>
          <w:rFonts w:ascii="宋体" w:hAnsi="宋体"/>
          <w:bCs/>
        </w:rPr>
      </w:pPr>
      <w:r>
        <w:rPr>
          <w:rFonts w:ascii="宋体" w:hAnsi="宋体" w:hint="eastAsia"/>
          <w:bCs/>
        </w:rPr>
        <w:t>(资料性附录)</w:t>
      </w:r>
    </w:p>
    <w:p w14:paraId="28D1950D" w14:textId="77777777" w:rsidR="004F1094" w:rsidRDefault="00000000">
      <w:pPr>
        <w:spacing w:line="380" w:lineRule="exact"/>
        <w:jc w:val="center"/>
        <w:rPr>
          <w:rFonts w:ascii="宋体" w:hAnsi="宋体"/>
          <w:bCs/>
        </w:rPr>
      </w:pPr>
      <w:r>
        <w:rPr>
          <w:rFonts w:ascii="宋体" w:hAnsi="宋体" w:hint="eastAsia"/>
          <w:bCs/>
        </w:rPr>
        <w:t>定期检查记录表</w:t>
      </w:r>
    </w:p>
    <w:p w14:paraId="0B4FDEA8" w14:textId="77777777" w:rsidR="004F1094" w:rsidRDefault="00000000">
      <w:pPr>
        <w:pStyle w:val="afffa"/>
        <w:spacing w:before="71" w:after="22"/>
        <w:ind w:firstLineChars="200" w:firstLine="420"/>
      </w:pPr>
      <w:r>
        <w:t>时间：</w:t>
      </w:r>
      <w:r>
        <w:t xml:space="preserve"> </w:t>
      </w:r>
      <w:r>
        <w:rPr>
          <w:rFonts w:hint="eastAsia"/>
        </w:rPr>
        <w:t xml:space="preserve">          </w:t>
      </w:r>
      <w:r>
        <w:t>定期检查人员：</w:t>
      </w:r>
      <w:r>
        <w:rPr>
          <w:rFonts w:hint="eastAsia"/>
        </w:rPr>
        <w:t xml:space="preserve">            </w:t>
      </w:r>
      <w:r>
        <w:t xml:space="preserve"> </w:t>
      </w:r>
      <w:r>
        <w:t>管道位置：</w:t>
      </w:r>
      <w:r>
        <w:rPr>
          <w:rFonts w:hint="eastAsia"/>
        </w:rPr>
        <w:t xml:space="preserve">             </w:t>
      </w:r>
      <w:r>
        <w:t xml:space="preserve"> </w:t>
      </w:r>
      <w:r>
        <w:t>管道材质：</w:t>
      </w:r>
      <w:r>
        <w:t xml:space="preserve"> </w:t>
      </w:r>
    </w:p>
    <w:tbl>
      <w:tblPr>
        <w:tblStyle w:val="TableNormal"/>
        <w:tblW w:w="9377"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416"/>
        <w:gridCol w:w="4129"/>
        <w:gridCol w:w="1698"/>
        <w:gridCol w:w="2134"/>
      </w:tblGrid>
      <w:tr w:rsidR="004F1094" w14:paraId="4932A0EF" w14:textId="77777777">
        <w:trPr>
          <w:trHeight w:val="366"/>
        </w:trPr>
        <w:tc>
          <w:tcPr>
            <w:tcW w:w="1416" w:type="dxa"/>
            <w:tcBorders>
              <w:right w:val="single" w:sz="4" w:space="0" w:color="000000"/>
            </w:tcBorders>
            <w:vAlign w:val="center"/>
          </w:tcPr>
          <w:p w14:paraId="121D78B9" w14:textId="77777777" w:rsidR="004F1094" w:rsidRDefault="00000000">
            <w:pPr>
              <w:pStyle w:val="TableParagraph"/>
              <w:spacing w:before="41"/>
              <w:ind w:left="348"/>
              <w:rPr>
                <w:sz w:val="21"/>
                <w:szCs w:val="21"/>
              </w:rPr>
            </w:pPr>
            <w:proofErr w:type="spellStart"/>
            <w:r>
              <w:rPr>
                <w:sz w:val="21"/>
                <w:szCs w:val="21"/>
              </w:rPr>
              <w:t>检查项目</w:t>
            </w:r>
            <w:proofErr w:type="spellEnd"/>
          </w:p>
        </w:tc>
        <w:tc>
          <w:tcPr>
            <w:tcW w:w="4129" w:type="dxa"/>
            <w:tcBorders>
              <w:left w:val="single" w:sz="4" w:space="0" w:color="000000"/>
              <w:right w:val="single" w:sz="4" w:space="0" w:color="000000"/>
            </w:tcBorders>
            <w:vAlign w:val="center"/>
          </w:tcPr>
          <w:p w14:paraId="0FAD12B3" w14:textId="77777777" w:rsidR="004F1094" w:rsidRDefault="00000000">
            <w:pPr>
              <w:pStyle w:val="TableParagraph"/>
              <w:spacing w:before="41"/>
              <w:ind w:right="1630" w:firstLineChars="700" w:firstLine="1470"/>
              <w:rPr>
                <w:sz w:val="21"/>
                <w:szCs w:val="21"/>
              </w:rPr>
            </w:pPr>
            <w:proofErr w:type="spellStart"/>
            <w:r>
              <w:rPr>
                <w:sz w:val="21"/>
                <w:szCs w:val="21"/>
              </w:rPr>
              <w:t>检查内容</w:t>
            </w:r>
            <w:proofErr w:type="spellEnd"/>
          </w:p>
        </w:tc>
        <w:tc>
          <w:tcPr>
            <w:tcW w:w="1698" w:type="dxa"/>
            <w:tcBorders>
              <w:left w:val="single" w:sz="4" w:space="0" w:color="000000"/>
              <w:right w:val="single" w:sz="4" w:space="0" w:color="000000"/>
            </w:tcBorders>
            <w:vAlign w:val="center"/>
          </w:tcPr>
          <w:p w14:paraId="7DB3070F" w14:textId="77777777" w:rsidR="004F1094" w:rsidRDefault="00000000">
            <w:pPr>
              <w:pStyle w:val="TableParagraph"/>
              <w:spacing w:before="41"/>
              <w:ind w:right="410" w:firstLineChars="150" w:firstLine="315"/>
              <w:rPr>
                <w:sz w:val="21"/>
                <w:szCs w:val="21"/>
              </w:rPr>
            </w:pPr>
            <w:proofErr w:type="spellStart"/>
            <w:r>
              <w:rPr>
                <w:sz w:val="21"/>
                <w:szCs w:val="21"/>
              </w:rPr>
              <w:t>检查结果</w:t>
            </w:r>
            <w:proofErr w:type="spellEnd"/>
          </w:p>
        </w:tc>
        <w:tc>
          <w:tcPr>
            <w:tcW w:w="2134" w:type="dxa"/>
            <w:tcBorders>
              <w:left w:val="single" w:sz="4" w:space="0" w:color="000000"/>
            </w:tcBorders>
            <w:vAlign w:val="center"/>
          </w:tcPr>
          <w:p w14:paraId="5822C6D4" w14:textId="77777777" w:rsidR="004F1094" w:rsidRDefault="00000000">
            <w:pPr>
              <w:pStyle w:val="TableParagraph"/>
              <w:spacing w:before="41"/>
              <w:ind w:right="796" w:firstLineChars="350" w:firstLine="735"/>
              <w:rPr>
                <w:sz w:val="21"/>
                <w:szCs w:val="21"/>
              </w:rPr>
            </w:pPr>
            <w:proofErr w:type="spellStart"/>
            <w:r>
              <w:rPr>
                <w:sz w:val="21"/>
                <w:szCs w:val="21"/>
              </w:rPr>
              <w:t>备注</w:t>
            </w:r>
            <w:proofErr w:type="spellEnd"/>
          </w:p>
        </w:tc>
      </w:tr>
      <w:tr w:rsidR="004F1094" w14:paraId="1C11B3FA" w14:textId="77777777">
        <w:trPr>
          <w:trHeight w:val="277"/>
        </w:trPr>
        <w:tc>
          <w:tcPr>
            <w:tcW w:w="1416" w:type="dxa"/>
            <w:vMerge w:val="restart"/>
            <w:tcBorders>
              <w:bottom w:val="single" w:sz="4" w:space="0" w:color="000000"/>
              <w:right w:val="single" w:sz="4" w:space="0" w:color="000000"/>
            </w:tcBorders>
          </w:tcPr>
          <w:p w14:paraId="3654DC92" w14:textId="77777777" w:rsidR="004F1094" w:rsidRDefault="004F1094">
            <w:pPr>
              <w:pStyle w:val="TableParagraph"/>
              <w:spacing w:before="0"/>
              <w:ind w:left="0"/>
              <w:jc w:val="left"/>
              <w:rPr>
                <w:sz w:val="21"/>
                <w:szCs w:val="21"/>
              </w:rPr>
            </w:pPr>
          </w:p>
          <w:p w14:paraId="709EAE85" w14:textId="77777777" w:rsidR="004F1094" w:rsidRDefault="004F1094">
            <w:pPr>
              <w:pStyle w:val="TableParagraph"/>
              <w:spacing w:before="0"/>
              <w:ind w:left="0"/>
              <w:jc w:val="left"/>
              <w:rPr>
                <w:sz w:val="21"/>
                <w:szCs w:val="21"/>
              </w:rPr>
            </w:pPr>
          </w:p>
          <w:p w14:paraId="129A0A39" w14:textId="77777777" w:rsidR="004F1094" w:rsidRDefault="004F1094">
            <w:pPr>
              <w:pStyle w:val="TableParagraph"/>
              <w:spacing w:before="5"/>
              <w:ind w:left="0"/>
              <w:jc w:val="left"/>
              <w:rPr>
                <w:sz w:val="21"/>
                <w:szCs w:val="21"/>
              </w:rPr>
            </w:pPr>
          </w:p>
          <w:p w14:paraId="3A86E162" w14:textId="77777777" w:rsidR="004F1094" w:rsidRDefault="00000000">
            <w:pPr>
              <w:pStyle w:val="TableParagraph"/>
              <w:spacing w:before="0"/>
              <w:ind w:left="348"/>
              <w:jc w:val="left"/>
              <w:rPr>
                <w:sz w:val="21"/>
                <w:szCs w:val="21"/>
              </w:rPr>
            </w:pPr>
            <w:proofErr w:type="spellStart"/>
            <w:r>
              <w:rPr>
                <w:sz w:val="21"/>
                <w:szCs w:val="21"/>
              </w:rPr>
              <w:t>宏观检查</w:t>
            </w:r>
            <w:proofErr w:type="spellEnd"/>
            <w:r>
              <w:rPr>
                <w:sz w:val="21"/>
                <w:szCs w:val="21"/>
              </w:rPr>
              <w:t xml:space="preserve"> </w:t>
            </w:r>
          </w:p>
        </w:tc>
        <w:tc>
          <w:tcPr>
            <w:tcW w:w="4129" w:type="dxa"/>
            <w:tcBorders>
              <w:left w:val="single" w:sz="4" w:space="0" w:color="000000"/>
              <w:bottom w:val="single" w:sz="4" w:space="0" w:color="000000"/>
              <w:right w:val="single" w:sz="4" w:space="0" w:color="000000"/>
            </w:tcBorders>
          </w:tcPr>
          <w:p w14:paraId="63813AAD" w14:textId="77777777" w:rsidR="004F1094" w:rsidRDefault="00000000">
            <w:pPr>
              <w:pStyle w:val="TableParagraph"/>
              <w:spacing w:before="41"/>
              <w:ind w:left="9"/>
              <w:jc w:val="left"/>
              <w:rPr>
                <w:sz w:val="21"/>
                <w:szCs w:val="21"/>
              </w:rPr>
            </w:pPr>
            <w:proofErr w:type="spellStart"/>
            <w:r>
              <w:rPr>
                <w:sz w:val="21"/>
                <w:szCs w:val="21"/>
              </w:rPr>
              <w:t>泄漏检查</w:t>
            </w:r>
            <w:proofErr w:type="spellEnd"/>
            <w:r>
              <w:rPr>
                <w:sz w:val="21"/>
                <w:szCs w:val="21"/>
              </w:rPr>
              <w:t xml:space="preserve"> </w:t>
            </w:r>
          </w:p>
        </w:tc>
        <w:tc>
          <w:tcPr>
            <w:tcW w:w="1698" w:type="dxa"/>
            <w:tcBorders>
              <w:left w:val="single" w:sz="4" w:space="0" w:color="000000"/>
              <w:bottom w:val="single" w:sz="4" w:space="0" w:color="000000"/>
              <w:right w:val="single" w:sz="4" w:space="0" w:color="000000"/>
            </w:tcBorders>
          </w:tcPr>
          <w:p w14:paraId="6FB4E306" w14:textId="77777777" w:rsidR="004F1094" w:rsidRDefault="00000000">
            <w:pPr>
              <w:pStyle w:val="TableParagraph"/>
              <w:spacing w:before="41"/>
              <w:ind w:left="98"/>
              <w:rPr>
                <w:sz w:val="21"/>
                <w:szCs w:val="21"/>
              </w:rPr>
            </w:pPr>
            <w:r>
              <w:rPr>
                <w:w w:val="99"/>
                <w:sz w:val="21"/>
                <w:szCs w:val="21"/>
              </w:rPr>
              <w:t xml:space="preserve"> </w:t>
            </w:r>
          </w:p>
        </w:tc>
        <w:tc>
          <w:tcPr>
            <w:tcW w:w="2134" w:type="dxa"/>
            <w:tcBorders>
              <w:left w:val="single" w:sz="4" w:space="0" w:color="000000"/>
              <w:bottom w:val="single" w:sz="4" w:space="0" w:color="000000"/>
            </w:tcBorders>
          </w:tcPr>
          <w:p w14:paraId="097657C4" w14:textId="77777777" w:rsidR="004F1094" w:rsidRDefault="00000000">
            <w:pPr>
              <w:pStyle w:val="TableParagraph"/>
              <w:spacing w:before="41"/>
              <w:ind w:left="126"/>
              <w:rPr>
                <w:sz w:val="21"/>
                <w:szCs w:val="21"/>
              </w:rPr>
            </w:pPr>
            <w:r>
              <w:rPr>
                <w:w w:val="99"/>
                <w:sz w:val="21"/>
                <w:szCs w:val="21"/>
              </w:rPr>
              <w:t xml:space="preserve"> </w:t>
            </w:r>
          </w:p>
        </w:tc>
      </w:tr>
      <w:tr w:rsidR="004F1094" w14:paraId="3F5DE51F" w14:textId="77777777">
        <w:trPr>
          <w:trHeight w:val="276"/>
        </w:trPr>
        <w:tc>
          <w:tcPr>
            <w:tcW w:w="1416" w:type="dxa"/>
            <w:vMerge/>
            <w:tcBorders>
              <w:top w:val="nil"/>
              <w:bottom w:val="single" w:sz="4" w:space="0" w:color="000000"/>
              <w:right w:val="single" w:sz="4" w:space="0" w:color="000000"/>
            </w:tcBorders>
          </w:tcPr>
          <w:p w14:paraId="6E323304"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16DC1F4F" w14:textId="77777777" w:rsidR="004F1094" w:rsidRDefault="00000000">
            <w:pPr>
              <w:pStyle w:val="TableParagraph"/>
              <w:ind w:left="9"/>
              <w:jc w:val="left"/>
              <w:rPr>
                <w:sz w:val="21"/>
                <w:szCs w:val="21"/>
              </w:rPr>
            </w:pPr>
            <w:proofErr w:type="spellStart"/>
            <w:r>
              <w:rPr>
                <w:sz w:val="21"/>
                <w:szCs w:val="21"/>
              </w:rPr>
              <w:t>地面标志检查</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15A9E11C" w14:textId="77777777" w:rsidR="004F1094" w:rsidRDefault="00000000">
            <w:pPr>
              <w:pStyle w:val="TableParagraph"/>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312DA69F" w14:textId="77777777" w:rsidR="004F1094" w:rsidRDefault="00000000">
            <w:pPr>
              <w:pStyle w:val="TableParagraph"/>
              <w:ind w:left="126"/>
              <w:rPr>
                <w:sz w:val="21"/>
                <w:szCs w:val="21"/>
              </w:rPr>
            </w:pPr>
            <w:r>
              <w:rPr>
                <w:w w:val="99"/>
                <w:sz w:val="21"/>
                <w:szCs w:val="21"/>
              </w:rPr>
              <w:t xml:space="preserve"> </w:t>
            </w:r>
          </w:p>
        </w:tc>
      </w:tr>
      <w:tr w:rsidR="004F1094" w14:paraId="50F892A4" w14:textId="77777777">
        <w:trPr>
          <w:trHeight w:val="276"/>
        </w:trPr>
        <w:tc>
          <w:tcPr>
            <w:tcW w:w="1416" w:type="dxa"/>
            <w:vMerge/>
            <w:tcBorders>
              <w:top w:val="nil"/>
              <w:bottom w:val="single" w:sz="4" w:space="0" w:color="000000"/>
              <w:right w:val="single" w:sz="4" w:space="0" w:color="000000"/>
            </w:tcBorders>
          </w:tcPr>
          <w:p w14:paraId="102BBB6B"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78C1B396" w14:textId="77777777" w:rsidR="004F1094" w:rsidRDefault="00000000">
            <w:pPr>
              <w:pStyle w:val="TableParagraph"/>
              <w:ind w:left="9"/>
              <w:jc w:val="left"/>
              <w:rPr>
                <w:sz w:val="21"/>
                <w:szCs w:val="21"/>
                <w:lang w:eastAsia="zh-CN"/>
              </w:rPr>
            </w:pPr>
            <w:r>
              <w:rPr>
                <w:sz w:val="21"/>
                <w:szCs w:val="21"/>
                <w:lang w:eastAsia="zh-CN"/>
              </w:rPr>
              <w:t>管道沿线地表环境调查</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3A1378C7" w14:textId="77777777" w:rsidR="004F1094" w:rsidRDefault="00000000">
            <w:pPr>
              <w:pStyle w:val="TableParagraph"/>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180D4ABA" w14:textId="77777777" w:rsidR="004F1094" w:rsidRDefault="00000000">
            <w:pPr>
              <w:pStyle w:val="TableParagraph"/>
              <w:ind w:left="126"/>
              <w:rPr>
                <w:sz w:val="21"/>
                <w:szCs w:val="21"/>
                <w:lang w:eastAsia="zh-CN"/>
              </w:rPr>
            </w:pPr>
            <w:r>
              <w:rPr>
                <w:w w:val="99"/>
                <w:sz w:val="21"/>
                <w:szCs w:val="21"/>
                <w:lang w:eastAsia="zh-CN"/>
              </w:rPr>
              <w:t xml:space="preserve"> </w:t>
            </w:r>
          </w:p>
        </w:tc>
      </w:tr>
      <w:tr w:rsidR="004F1094" w14:paraId="19465D29" w14:textId="77777777">
        <w:trPr>
          <w:trHeight w:val="277"/>
        </w:trPr>
        <w:tc>
          <w:tcPr>
            <w:tcW w:w="1416" w:type="dxa"/>
            <w:vMerge/>
            <w:tcBorders>
              <w:top w:val="nil"/>
              <w:bottom w:val="single" w:sz="4" w:space="0" w:color="000000"/>
              <w:right w:val="single" w:sz="4" w:space="0" w:color="000000"/>
            </w:tcBorders>
          </w:tcPr>
          <w:p w14:paraId="6B1E8BF2" w14:textId="77777777" w:rsidR="004F1094" w:rsidRDefault="004F1094">
            <w:pPr>
              <w:rPr>
                <w:lang w:eastAsia="zh-CN"/>
              </w:rPr>
            </w:pPr>
          </w:p>
        </w:tc>
        <w:tc>
          <w:tcPr>
            <w:tcW w:w="4129" w:type="dxa"/>
            <w:tcBorders>
              <w:top w:val="single" w:sz="4" w:space="0" w:color="000000"/>
              <w:left w:val="single" w:sz="4" w:space="0" w:color="000000"/>
              <w:bottom w:val="single" w:sz="4" w:space="0" w:color="000000"/>
              <w:right w:val="single" w:sz="4" w:space="0" w:color="000000"/>
            </w:tcBorders>
          </w:tcPr>
          <w:p w14:paraId="0DEBB21C" w14:textId="77777777" w:rsidR="004F1094" w:rsidRDefault="00000000">
            <w:pPr>
              <w:pStyle w:val="TableParagraph"/>
              <w:spacing w:before="41"/>
              <w:ind w:left="9"/>
              <w:jc w:val="left"/>
              <w:rPr>
                <w:sz w:val="21"/>
                <w:szCs w:val="21"/>
              </w:rPr>
            </w:pPr>
            <w:proofErr w:type="spellStart"/>
            <w:r>
              <w:rPr>
                <w:sz w:val="21"/>
                <w:szCs w:val="21"/>
              </w:rPr>
              <w:t>穿、跨越管段检查</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261CA4EE" w14:textId="77777777" w:rsidR="004F1094" w:rsidRDefault="00000000">
            <w:pPr>
              <w:pStyle w:val="TableParagraph"/>
              <w:spacing w:before="41"/>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33F00040" w14:textId="77777777" w:rsidR="004F1094" w:rsidRDefault="00000000">
            <w:pPr>
              <w:pStyle w:val="TableParagraph"/>
              <w:spacing w:before="41"/>
              <w:ind w:left="126"/>
              <w:rPr>
                <w:sz w:val="21"/>
                <w:szCs w:val="21"/>
              </w:rPr>
            </w:pPr>
            <w:r>
              <w:rPr>
                <w:w w:val="99"/>
                <w:sz w:val="21"/>
                <w:szCs w:val="21"/>
              </w:rPr>
              <w:t xml:space="preserve"> </w:t>
            </w:r>
          </w:p>
        </w:tc>
      </w:tr>
      <w:tr w:rsidR="004F1094" w14:paraId="7905C5EC" w14:textId="77777777">
        <w:trPr>
          <w:trHeight w:val="276"/>
        </w:trPr>
        <w:tc>
          <w:tcPr>
            <w:tcW w:w="1416" w:type="dxa"/>
            <w:vMerge/>
            <w:tcBorders>
              <w:top w:val="nil"/>
              <w:bottom w:val="single" w:sz="4" w:space="0" w:color="000000"/>
              <w:right w:val="single" w:sz="4" w:space="0" w:color="000000"/>
            </w:tcBorders>
          </w:tcPr>
          <w:p w14:paraId="3B70B36E"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6DA04C03" w14:textId="77777777" w:rsidR="004F1094" w:rsidRDefault="00000000">
            <w:pPr>
              <w:pStyle w:val="TableParagraph"/>
              <w:ind w:left="9"/>
              <w:jc w:val="left"/>
              <w:rPr>
                <w:sz w:val="21"/>
                <w:szCs w:val="21"/>
                <w:lang w:eastAsia="zh-CN"/>
              </w:rPr>
            </w:pPr>
            <w:r>
              <w:rPr>
                <w:sz w:val="21"/>
                <w:szCs w:val="21"/>
                <w:lang w:eastAsia="zh-CN"/>
              </w:rPr>
              <w:t>阀门、法兰等管道元件检查</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3991131D" w14:textId="77777777" w:rsidR="004F1094" w:rsidRDefault="00000000">
            <w:pPr>
              <w:pStyle w:val="TableParagraph"/>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0D971B7A" w14:textId="77777777" w:rsidR="004F1094" w:rsidRDefault="00000000">
            <w:pPr>
              <w:pStyle w:val="TableParagraph"/>
              <w:ind w:left="126"/>
              <w:rPr>
                <w:sz w:val="21"/>
                <w:szCs w:val="21"/>
                <w:lang w:eastAsia="zh-CN"/>
              </w:rPr>
            </w:pPr>
            <w:r>
              <w:rPr>
                <w:w w:val="99"/>
                <w:sz w:val="21"/>
                <w:szCs w:val="21"/>
                <w:lang w:eastAsia="zh-CN"/>
              </w:rPr>
              <w:t xml:space="preserve"> </w:t>
            </w:r>
          </w:p>
        </w:tc>
      </w:tr>
      <w:tr w:rsidR="004F1094" w14:paraId="56145D97" w14:textId="77777777">
        <w:trPr>
          <w:trHeight w:val="276"/>
        </w:trPr>
        <w:tc>
          <w:tcPr>
            <w:tcW w:w="1416" w:type="dxa"/>
            <w:vMerge w:val="restart"/>
            <w:tcBorders>
              <w:top w:val="single" w:sz="4" w:space="0" w:color="000000"/>
              <w:bottom w:val="single" w:sz="4" w:space="0" w:color="000000"/>
              <w:right w:val="single" w:sz="4" w:space="0" w:color="000000"/>
            </w:tcBorders>
          </w:tcPr>
          <w:p w14:paraId="6D86EE2F" w14:textId="77777777" w:rsidR="004F1094" w:rsidRDefault="004F1094">
            <w:pPr>
              <w:pStyle w:val="TableParagraph"/>
              <w:spacing w:before="0"/>
              <w:ind w:left="0"/>
              <w:jc w:val="left"/>
              <w:rPr>
                <w:sz w:val="21"/>
                <w:szCs w:val="21"/>
                <w:lang w:eastAsia="zh-CN"/>
              </w:rPr>
            </w:pPr>
          </w:p>
          <w:p w14:paraId="6C6C803A" w14:textId="77777777" w:rsidR="004F1094" w:rsidRDefault="00000000">
            <w:pPr>
              <w:pStyle w:val="TableParagraph"/>
              <w:spacing w:before="132"/>
              <w:ind w:left="258"/>
              <w:jc w:val="left"/>
              <w:rPr>
                <w:sz w:val="21"/>
                <w:szCs w:val="21"/>
              </w:rPr>
            </w:pPr>
            <w:proofErr w:type="spellStart"/>
            <w:r>
              <w:rPr>
                <w:sz w:val="21"/>
                <w:szCs w:val="21"/>
              </w:rPr>
              <w:t>防腐层检查</w:t>
            </w:r>
            <w:proofErr w:type="spellEnd"/>
            <w:r>
              <w:rPr>
                <w:sz w:val="21"/>
                <w:szCs w:val="21"/>
              </w:rPr>
              <w:t xml:space="preserve"> </w:t>
            </w:r>
          </w:p>
        </w:tc>
        <w:tc>
          <w:tcPr>
            <w:tcW w:w="4129" w:type="dxa"/>
            <w:tcBorders>
              <w:top w:val="single" w:sz="4" w:space="0" w:color="000000"/>
              <w:left w:val="single" w:sz="4" w:space="0" w:color="000000"/>
              <w:bottom w:val="single" w:sz="4" w:space="0" w:color="000000"/>
              <w:right w:val="single" w:sz="4" w:space="0" w:color="000000"/>
            </w:tcBorders>
          </w:tcPr>
          <w:p w14:paraId="1980145A" w14:textId="77777777" w:rsidR="004F1094" w:rsidRDefault="00000000">
            <w:pPr>
              <w:pStyle w:val="TableParagraph"/>
              <w:ind w:left="9"/>
              <w:jc w:val="left"/>
              <w:rPr>
                <w:sz w:val="21"/>
                <w:szCs w:val="21"/>
              </w:rPr>
            </w:pPr>
            <w:proofErr w:type="spellStart"/>
            <w:r>
              <w:rPr>
                <w:sz w:val="21"/>
                <w:szCs w:val="21"/>
              </w:rPr>
              <w:t>埋地管道防腐层检查</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61998E18" w14:textId="77777777" w:rsidR="004F1094" w:rsidRDefault="00000000">
            <w:pPr>
              <w:pStyle w:val="TableParagraph"/>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5AED20E8" w14:textId="77777777" w:rsidR="004F1094" w:rsidRDefault="00000000">
            <w:pPr>
              <w:pStyle w:val="TableParagraph"/>
              <w:ind w:left="126"/>
              <w:rPr>
                <w:sz w:val="21"/>
                <w:szCs w:val="21"/>
              </w:rPr>
            </w:pPr>
            <w:r>
              <w:rPr>
                <w:w w:val="99"/>
                <w:sz w:val="21"/>
                <w:szCs w:val="21"/>
              </w:rPr>
              <w:t xml:space="preserve"> </w:t>
            </w:r>
          </w:p>
        </w:tc>
      </w:tr>
      <w:tr w:rsidR="004F1094" w14:paraId="4B900069" w14:textId="77777777">
        <w:trPr>
          <w:trHeight w:val="277"/>
        </w:trPr>
        <w:tc>
          <w:tcPr>
            <w:tcW w:w="1416" w:type="dxa"/>
            <w:vMerge/>
            <w:tcBorders>
              <w:top w:val="nil"/>
              <w:bottom w:val="single" w:sz="4" w:space="0" w:color="000000"/>
              <w:right w:val="single" w:sz="4" w:space="0" w:color="000000"/>
            </w:tcBorders>
          </w:tcPr>
          <w:p w14:paraId="6657469D"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3D3CF04B" w14:textId="77777777" w:rsidR="004F1094" w:rsidRDefault="00000000">
            <w:pPr>
              <w:pStyle w:val="TableParagraph"/>
              <w:spacing w:before="41"/>
              <w:ind w:left="9"/>
              <w:jc w:val="left"/>
              <w:rPr>
                <w:sz w:val="21"/>
                <w:szCs w:val="21"/>
              </w:rPr>
            </w:pPr>
            <w:proofErr w:type="spellStart"/>
            <w:r>
              <w:rPr>
                <w:sz w:val="21"/>
                <w:szCs w:val="21"/>
              </w:rPr>
              <w:t>土壤腐蚀环境检查</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65DB3F5E" w14:textId="77777777" w:rsidR="004F1094" w:rsidRDefault="00000000">
            <w:pPr>
              <w:pStyle w:val="TableParagraph"/>
              <w:spacing w:before="41"/>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271AD5FD" w14:textId="77777777" w:rsidR="004F1094" w:rsidRDefault="00000000">
            <w:pPr>
              <w:pStyle w:val="TableParagraph"/>
              <w:spacing w:before="41"/>
              <w:ind w:left="126"/>
              <w:rPr>
                <w:sz w:val="21"/>
                <w:szCs w:val="21"/>
              </w:rPr>
            </w:pPr>
            <w:r>
              <w:rPr>
                <w:w w:val="99"/>
                <w:sz w:val="21"/>
                <w:szCs w:val="21"/>
              </w:rPr>
              <w:t xml:space="preserve"> </w:t>
            </w:r>
          </w:p>
        </w:tc>
      </w:tr>
      <w:tr w:rsidR="004F1094" w14:paraId="3D8E3948" w14:textId="77777777">
        <w:trPr>
          <w:trHeight w:val="276"/>
        </w:trPr>
        <w:tc>
          <w:tcPr>
            <w:tcW w:w="1416" w:type="dxa"/>
            <w:vMerge/>
            <w:tcBorders>
              <w:top w:val="nil"/>
              <w:bottom w:val="single" w:sz="4" w:space="0" w:color="000000"/>
              <w:right w:val="single" w:sz="4" w:space="0" w:color="000000"/>
            </w:tcBorders>
          </w:tcPr>
          <w:p w14:paraId="6E6C8A24"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54FC8AA7" w14:textId="77777777" w:rsidR="004F1094" w:rsidRDefault="00000000">
            <w:pPr>
              <w:pStyle w:val="TableParagraph"/>
              <w:ind w:left="9"/>
              <w:jc w:val="left"/>
              <w:rPr>
                <w:sz w:val="21"/>
                <w:szCs w:val="21"/>
                <w:lang w:eastAsia="zh-CN"/>
              </w:rPr>
            </w:pPr>
            <w:r>
              <w:rPr>
                <w:sz w:val="21"/>
                <w:szCs w:val="21"/>
                <w:lang w:eastAsia="zh-CN"/>
              </w:rPr>
              <w:t>防腐层外观检查、厚度检查、粘结性</w:t>
            </w:r>
            <w:r>
              <w:rPr>
                <w:rFonts w:hint="eastAsia"/>
                <w:sz w:val="21"/>
                <w:szCs w:val="21"/>
                <w:lang w:eastAsia="zh-CN"/>
              </w:rPr>
              <w:t>检查</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77600101" w14:textId="77777777" w:rsidR="004F1094" w:rsidRDefault="00000000">
            <w:pPr>
              <w:pStyle w:val="TableParagraph"/>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3913897C" w14:textId="77777777" w:rsidR="004F1094" w:rsidRDefault="00000000">
            <w:pPr>
              <w:pStyle w:val="TableParagraph"/>
              <w:ind w:left="126"/>
              <w:rPr>
                <w:sz w:val="21"/>
                <w:szCs w:val="21"/>
                <w:lang w:eastAsia="zh-CN"/>
              </w:rPr>
            </w:pPr>
            <w:r>
              <w:rPr>
                <w:w w:val="99"/>
                <w:sz w:val="21"/>
                <w:szCs w:val="21"/>
                <w:lang w:eastAsia="zh-CN"/>
              </w:rPr>
              <w:t xml:space="preserve"> </w:t>
            </w:r>
          </w:p>
        </w:tc>
      </w:tr>
      <w:tr w:rsidR="004F1094" w14:paraId="77CFCC1C" w14:textId="77777777">
        <w:trPr>
          <w:trHeight w:val="276"/>
        </w:trPr>
        <w:tc>
          <w:tcPr>
            <w:tcW w:w="1416" w:type="dxa"/>
            <w:vMerge w:val="restart"/>
            <w:tcBorders>
              <w:top w:val="single" w:sz="4" w:space="0" w:color="000000"/>
              <w:bottom w:val="single" w:sz="4" w:space="0" w:color="000000"/>
              <w:right w:val="single" w:sz="4" w:space="0" w:color="000000"/>
            </w:tcBorders>
          </w:tcPr>
          <w:p w14:paraId="143853D4" w14:textId="77777777" w:rsidR="004F1094" w:rsidRDefault="004F1094">
            <w:pPr>
              <w:pStyle w:val="TableParagraph"/>
              <w:spacing w:before="0"/>
              <w:ind w:left="0"/>
              <w:jc w:val="left"/>
              <w:rPr>
                <w:sz w:val="21"/>
                <w:szCs w:val="21"/>
                <w:lang w:eastAsia="zh-CN"/>
              </w:rPr>
            </w:pPr>
          </w:p>
          <w:p w14:paraId="4FF4A93B" w14:textId="77777777" w:rsidR="004F1094" w:rsidRDefault="004F1094">
            <w:pPr>
              <w:pStyle w:val="TableParagraph"/>
              <w:spacing w:before="0"/>
              <w:ind w:left="0"/>
              <w:jc w:val="left"/>
              <w:rPr>
                <w:sz w:val="21"/>
                <w:szCs w:val="21"/>
                <w:lang w:eastAsia="zh-CN"/>
              </w:rPr>
            </w:pPr>
          </w:p>
          <w:p w14:paraId="780D25A1" w14:textId="77777777" w:rsidR="004F1094" w:rsidRDefault="004F1094">
            <w:pPr>
              <w:pStyle w:val="TableParagraph"/>
              <w:spacing w:before="0"/>
              <w:ind w:left="0"/>
              <w:jc w:val="left"/>
              <w:rPr>
                <w:sz w:val="21"/>
                <w:szCs w:val="21"/>
                <w:lang w:eastAsia="zh-CN"/>
              </w:rPr>
            </w:pPr>
          </w:p>
          <w:p w14:paraId="2B699297" w14:textId="77777777" w:rsidR="004F1094" w:rsidRDefault="004F1094">
            <w:pPr>
              <w:pStyle w:val="TableParagraph"/>
              <w:spacing w:before="7"/>
              <w:ind w:left="0"/>
              <w:jc w:val="left"/>
              <w:rPr>
                <w:sz w:val="21"/>
                <w:szCs w:val="21"/>
                <w:lang w:eastAsia="zh-CN"/>
              </w:rPr>
            </w:pPr>
          </w:p>
          <w:p w14:paraId="0C298380" w14:textId="77777777" w:rsidR="004F1094" w:rsidRDefault="00000000">
            <w:pPr>
              <w:pStyle w:val="TableParagraph"/>
              <w:spacing w:before="0" w:line="324" w:lineRule="auto"/>
              <w:ind w:left="438" w:right="57" w:hanging="360"/>
              <w:jc w:val="left"/>
              <w:rPr>
                <w:sz w:val="21"/>
                <w:szCs w:val="21"/>
                <w:lang w:eastAsia="zh-CN"/>
              </w:rPr>
            </w:pPr>
            <w:r>
              <w:rPr>
                <w:sz w:val="21"/>
                <w:szCs w:val="21"/>
                <w:lang w:eastAsia="zh-CN"/>
              </w:rPr>
              <w:t>阴极保护系统测试检查</w:t>
            </w:r>
            <w:r>
              <w:rPr>
                <w:sz w:val="21"/>
                <w:szCs w:val="21"/>
                <w:lang w:eastAsia="zh-CN"/>
              </w:rPr>
              <w:t xml:space="preserve"> </w:t>
            </w:r>
          </w:p>
        </w:tc>
        <w:tc>
          <w:tcPr>
            <w:tcW w:w="4129" w:type="dxa"/>
            <w:tcBorders>
              <w:top w:val="single" w:sz="4" w:space="0" w:color="000000"/>
              <w:left w:val="single" w:sz="4" w:space="0" w:color="000000"/>
              <w:bottom w:val="single" w:sz="4" w:space="0" w:color="000000"/>
              <w:right w:val="single" w:sz="4" w:space="0" w:color="000000"/>
            </w:tcBorders>
          </w:tcPr>
          <w:p w14:paraId="2FA67468" w14:textId="77777777" w:rsidR="004F1094" w:rsidRDefault="00000000">
            <w:pPr>
              <w:pStyle w:val="TableParagraph"/>
              <w:ind w:left="9"/>
              <w:jc w:val="left"/>
              <w:rPr>
                <w:sz w:val="21"/>
                <w:szCs w:val="21"/>
                <w:lang w:eastAsia="zh-CN"/>
              </w:rPr>
            </w:pPr>
            <w:r>
              <w:rPr>
                <w:sz w:val="21"/>
                <w:szCs w:val="21"/>
                <w:lang w:eastAsia="zh-CN"/>
              </w:rPr>
              <w:t>管道保护电位、管道保护电流检测</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1FCC8862" w14:textId="77777777" w:rsidR="004F1094" w:rsidRDefault="00000000">
            <w:pPr>
              <w:pStyle w:val="TableParagraph"/>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0498DFD6" w14:textId="77777777" w:rsidR="004F1094" w:rsidRDefault="00000000">
            <w:pPr>
              <w:pStyle w:val="TableParagraph"/>
              <w:ind w:left="126"/>
              <w:rPr>
                <w:sz w:val="21"/>
                <w:szCs w:val="21"/>
                <w:lang w:eastAsia="zh-CN"/>
              </w:rPr>
            </w:pPr>
            <w:r>
              <w:rPr>
                <w:w w:val="99"/>
                <w:sz w:val="21"/>
                <w:szCs w:val="21"/>
                <w:lang w:eastAsia="zh-CN"/>
              </w:rPr>
              <w:t xml:space="preserve"> </w:t>
            </w:r>
          </w:p>
        </w:tc>
      </w:tr>
      <w:tr w:rsidR="004F1094" w14:paraId="57761247" w14:textId="77777777">
        <w:trPr>
          <w:trHeight w:val="277"/>
        </w:trPr>
        <w:tc>
          <w:tcPr>
            <w:tcW w:w="1416" w:type="dxa"/>
            <w:vMerge/>
            <w:tcBorders>
              <w:top w:val="nil"/>
              <w:bottom w:val="single" w:sz="4" w:space="0" w:color="000000"/>
              <w:right w:val="single" w:sz="4" w:space="0" w:color="000000"/>
            </w:tcBorders>
          </w:tcPr>
          <w:p w14:paraId="79D6574A" w14:textId="77777777" w:rsidR="004F1094" w:rsidRDefault="004F1094">
            <w:pPr>
              <w:rPr>
                <w:lang w:eastAsia="zh-CN"/>
              </w:rPr>
            </w:pPr>
          </w:p>
        </w:tc>
        <w:tc>
          <w:tcPr>
            <w:tcW w:w="4129" w:type="dxa"/>
            <w:tcBorders>
              <w:top w:val="single" w:sz="4" w:space="0" w:color="000000"/>
              <w:left w:val="single" w:sz="4" w:space="0" w:color="000000"/>
              <w:bottom w:val="single" w:sz="4" w:space="0" w:color="000000"/>
              <w:right w:val="single" w:sz="4" w:space="0" w:color="000000"/>
            </w:tcBorders>
          </w:tcPr>
          <w:p w14:paraId="2EDF9B4F" w14:textId="77777777" w:rsidR="004F1094" w:rsidRDefault="00000000">
            <w:pPr>
              <w:pStyle w:val="TableParagraph"/>
              <w:spacing w:before="41"/>
              <w:ind w:left="9"/>
              <w:jc w:val="left"/>
              <w:rPr>
                <w:sz w:val="21"/>
                <w:szCs w:val="21"/>
                <w:lang w:eastAsia="zh-CN"/>
              </w:rPr>
            </w:pPr>
            <w:r>
              <w:rPr>
                <w:sz w:val="21"/>
                <w:szCs w:val="21"/>
                <w:lang w:eastAsia="zh-CN"/>
              </w:rPr>
              <w:t>电源输出电流、电压巡检</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5355EF0E" w14:textId="77777777" w:rsidR="004F1094" w:rsidRDefault="00000000">
            <w:pPr>
              <w:pStyle w:val="TableParagraph"/>
              <w:spacing w:before="41"/>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22C0BF42" w14:textId="77777777" w:rsidR="004F1094" w:rsidRDefault="00000000">
            <w:pPr>
              <w:pStyle w:val="TableParagraph"/>
              <w:spacing w:before="41"/>
              <w:ind w:left="126"/>
              <w:rPr>
                <w:sz w:val="21"/>
                <w:szCs w:val="21"/>
                <w:lang w:eastAsia="zh-CN"/>
              </w:rPr>
            </w:pPr>
            <w:r>
              <w:rPr>
                <w:w w:val="99"/>
                <w:sz w:val="21"/>
                <w:szCs w:val="21"/>
                <w:lang w:eastAsia="zh-CN"/>
              </w:rPr>
              <w:t xml:space="preserve"> </w:t>
            </w:r>
          </w:p>
        </w:tc>
      </w:tr>
      <w:tr w:rsidR="004F1094" w14:paraId="17611EA5" w14:textId="77777777">
        <w:trPr>
          <w:trHeight w:val="276"/>
        </w:trPr>
        <w:tc>
          <w:tcPr>
            <w:tcW w:w="1416" w:type="dxa"/>
            <w:vMerge/>
            <w:tcBorders>
              <w:top w:val="nil"/>
              <w:bottom w:val="single" w:sz="4" w:space="0" w:color="000000"/>
              <w:right w:val="single" w:sz="4" w:space="0" w:color="000000"/>
            </w:tcBorders>
          </w:tcPr>
          <w:p w14:paraId="67A81CAF" w14:textId="77777777" w:rsidR="004F1094" w:rsidRDefault="004F1094">
            <w:pPr>
              <w:rPr>
                <w:lang w:eastAsia="zh-CN"/>
              </w:rPr>
            </w:pPr>
          </w:p>
        </w:tc>
        <w:tc>
          <w:tcPr>
            <w:tcW w:w="4129" w:type="dxa"/>
            <w:tcBorders>
              <w:top w:val="single" w:sz="4" w:space="0" w:color="000000"/>
              <w:left w:val="single" w:sz="4" w:space="0" w:color="000000"/>
              <w:bottom w:val="single" w:sz="4" w:space="0" w:color="000000"/>
              <w:right w:val="single" w:sz="4" w:space="0" w:color="000000"/>
            </w:tcBorders>
          </w:tcPr>
          <w:p w14:paraId="37615F2F" w14:textId="77777777" w:rsidR="004F1094" w:rsidRDefault="00000000">
            <w:pPr>
              <w:pStyle w:val="TableParagraph"/>
              <w:ind w:left="9"/>
              <w:jc w:val="left"/>
              <w:rPr>
                <w:sz w:val="21"/>
                <w:szCs w:val="21"/>
              </w:rPr>
            </w:pPr>
            <w:proofErr w:type="spellStart"/>
            <w:r>
              <w:rPr>
                <w:sz w:val="21"/>
                <w:szCs w:val="21"/>
              </w:rPr>
              <w:t>供电电源检查</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2D8D6059" w14:textId="77777777" w:rsidR="004F1094" w:rsidRDefault="00000000">
            <w:pPr>
              <w:pStyle w:val="TableParagraph"/>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23B5FABE" w14:textId="77777777" w:rsidR="004F1094" w:rsidRDefault="00000000">
            <w:pPr>
              <w:pStyle w:val="TableParagraph"/>
              <w:ind w:left="126"/>
              <w:rPr>
                <w:sz w:val="21"/>
                <w:szCs w:val="21"/>
              </w:rPr>
            </w:pPr>
            <w:r>
              <w:rPr>
                <w:w w:val="99"/>
                <w:sz w:val="21"/>
                <w:szCs w:val="21"/>
              </w:rPr>
              <w:t xml:space="preserve"> </w:t>
            </w:r>
          </w:p>
        </w:tc>
      </w:tr>
      <w:tr w:rsidR="004F1094" w14:paraId="0B6E903E" w14:textId="77777777">
        <w:trPr>
          <w:trHeight w:val="276"/>
        </w:trPr>
        <w:tc>
          <w:tcPr>
            <w:tcW w:w="1416" w:type="dxa"/>
            <w:vMerge/>
            <w:tcBorders>
              <w:top w:val="nil"/>
              <w:bottom w:val="single" w:sz="4" w:space="0" w:color="000000"/>
              <w:right w:val="single" w:sz="4" w:space="0" w:color="000000"/>
            </w:tcBorders>
          </w:tcPr>
          <w:p w14:paraId="03E16EB2"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7A605277" w14:textId="77777777" w:rsidR="004F1094" w:rsidRDefault="00000000">
            <w:pPr>
              <w:pStyle w:val="TableParagraph"/>
              <w:ind w:left="9"/>
              <w:jc w:val="left"/>
              <w:rPr>
                <w:sz w:val="21"/>
                <w:szCs w:val="21"/>
              </w:rPr>
            </w:pPr>
            <w:proofErr w:type="spellStart"/>
            <w:r>
              <w:rPr>
                <w:sz w:val="21"/>
                <w:szCs w:val="21"/>
              </w:rPr>
              <w:t>管道保护电位检测</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5C489B16" w14:textId="77777777" w:rsidR="004F1094" w:rsidRDefault="00000000">
            <w:pPr>
              <w:pStyle w:val="TableParagraph"/>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68727E92" w14:textId="77777777" w:rsidR="004F1094" w:rsidRDefault="00000000">
            <w:pPr>
              <w:pStyle w:val="TableParagraph"/>
              <w:ind w:left="126"/>
              <w:rPr>
                <w:sz w:val="21"/>
                <w:szCs w:val="21"/>
              </w:rPr>
            </w:pPr>
            <w:r>
              <w:rPr>
                <w:w w:val="99"/>
                <w:sz w:val="21"/>
                <w:szCs w:val="21"/>
              </w:rPr>
              <w:t xml:space="preserve"> </w:t>
            </w:r>
          </w:p>
        </w:tc>
      </w:tr>
      <w:tr w:rsidR="004F1094" w14:paraId="4D201520" w14:textId="77777777">
        <w:trPr>
          <w:trHeight w:val="277"/>
        </w:trPr>
        <w:tc>
          <w:tcPr>
            <w:tcW w:w="1416" w:type="dxa"/>
            <w:vMerge/>
            <w:tcBorders>
              <w:top w:val="nil"/>
              <w:bottom w:val="single" w:sz="4" w:space="0" w:color="000000"/>
              <w:right w:val="single" w:sz="4" w:space="0" w:color="000000"/>
            </w:tcBorders>
          </w:tcPr>
          <w:p w14:paraId="2BA04EE6"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3FFFA61F" w14:textId="77777777" w:rsidR="004F1094" w:rsidRDefault="00000000">
            <w:pPr>
              <w:pStyle w:val="TableParagraph"/>
              <w:spacing w:before="41"/>
              <w:ind w:left="9"/>
              <w:jc w:val="left"/>
              <w:rPr>
                <w:sz w:val="21"/>
                <w:szCs w:val="21"/>
                <w:lang w:eastAsia="zh-CN"/>
              </w:rPr>
            </w:pPr>
            <w:r>
              <w:rPr>
                <w:sz w:val="21"/>
                <w:szCs w:val="21"/>
                <w:lang w:eastAsia="zh-CN"/>
              </w:rPr>
              <w:t>阳极开路电位、组合阳极联合输出电流检测</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4D94C190" w14:textId="77777777" w:rsidR="004F1094" w:rsidRDefault="00000000">
            <w:pPr>
              <w:pStyle w:val="TableParagraph"/>
              <w:spacing w:before="41"/>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5ED28408" w14:textId="77777777" w:rsidR="004F1094" w:rsidRDefault="00000000">
            <w:pPr>
              <w:pStyle w:val="TableParagraph"/>
              <w:spacing w:before="41"/>
              <w:ind w:left="126"/>
              <w:rPr>
                <w:sz w:val="21"/>
                <w:szCs w:val="21"/>
                <w:lang w:eastAsia="zh-CN"/>
              </w:rPr>
            </w:pPr>
            <w:r>
              <w:rPr>
                <w:w w:val="99"/>
                <w:sz w:val="21"/>
                <w:szCs w:val="21"/>
                <w:lang w:eastAsia="zh-CN"/>
              </w:rPr>
              <w:t xml:space="preserve"> </w:t>
            </w:r>
          </w:p>
        </w:tc>
      </w:tr>
      <w:tr w:rsidR="004F1094" w14:paraId="32020075" w14:textId="77777777">
        <w:trPr>
          <w:trHeight w:val="276"/>
        </w:trPr>
        <w:tc>
          <w:tcPr>
            <w:tcW w:w="1416" w:type="dxa"/>
            <w:vMerge/>
            <w:tcBorders>
              <w:top w:val="nil"/>
              <w:bottom w:val="single" w:sz="4" w:space="0" w:color="000000"/>
              <w:right w:val="single" w:sz="4" w:space="0" w:color="000000"/>
            </w:tcBorders>
          </w:tcPr>
          <w:p w14:paraId="62D74DE1" w14:textId="77777777" w:rsidR="004F1094" w:rsidRDefault="004F1094">
            <w:pPr>
              <w:rPr>
                <w:lang w:eastAsia="zh-CN"/>
              </w:rPr>
            </w:pPr>
          </w:p>
        </w:tc>
        <w:tc>
          <w:tcPr>
            <w:tcW w:w="4129" w:type="dxa"/>
            <w:tcBorders>
              <w:top w:val="single" w:sz="4" w:space="0" w:color="000000"/>
              <w:left w:val="single" w:sz="4" w:space="0" w:color="000000"/>
              <w:bottom w:val="single" w:sz="4" w:space="0" w:color="000000"/>
              <w:right w:val="single" w:sz="4" w:space="0" w:color="000000"/>
            </w:tcBorders>
          </w:tcPr>
          <w:p w14:paraId="78D3A819" w14:textId="77777777" w:rsidR="004F1094" w:rsidRDefault="00000000">
            <w:pPr>
              <w:pStyle w:val="TableParagraph"/>
              <w:ind w:left="9"/>
              <w:jc w:val="left"/>
              <w:rPr>
                <w:sz w:val="21"/>
                <w:szCs w:val="21"/>
                <w:lang w:eastAsia="zh-CN"/>
              </w:rPr>
            </w:pPr>
            <w:r>
              <w:rPr>
                <w:sz w:val="21"/>
                <w:szCs w:val="21"/>
                <w:lang w:eastAsia="zh-CN"/>
              </w:rPr>
              <w:t>电绝缘装置绝缘性能检测</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6AE4AE7B" w14:textId="77777777" w:rsidR="004F1094" w:rsidRDefault="00000000">
            <w:pPr>
              <w:pStyle w:val="TableParagraph"/>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620697FF" w14:textId="77777777" w:rsidR="004F1094" w:rsidRDefault="00000000">
            <w:pPr>
              <w:pStyle w:val="TableParagraph"/>
              <w:ind w:left="126"/>
              <w:rPr>
                <w:sz w:val="21"/>
                <w:szCs w:val="21"/>
                <w:lang w:eastAsia="zh-CN"/>
              </w:rPr>
            </w:pPr>
            <w:r>
              <w:rPr>
                <w:w w:val="99"/>
                <w:sz w:val="21"/>
                <w:szCs w:val="21"/>
                <w:lang w:eastAsia="zh-CN"/>
              </w:rPr>
              <w:t xml:space="preserve"> </w:t>
            </w:r>
          </w:p>
        </w:tc>
      </w:tr>
      <w:tr w:rsidR="004F1094" w14:paraId="6BE846E1" w14:textId="77777777">
        <w:trPr>
          <w:trHeight w:val="554"/>
        </w:trPr>
        <w:tc>
          <w:tcPr>
            <w:tcW w:w="1416" w:type="dxa"/>
            <w:vMerge/>
            <w:tcBorders>
              <w:top w:val="nil"/>
              <w:bottom w:val="single" w:sz="4" w:space="0" w:color="000000"/>
              <w:right w:val="single" w:sz="4" w:space="0" w:color="000000"/>
            </w:tcBorders>
          </w:tcPr>
          <w:p w14:paraId="11D854C9" w14:textId="77777777" w:rsidR="004F1094" w:rsidRDefault="004F1094">
            <w:pPr>
              <w:rPr>
                <w:lang w:eastAsia="zh-CN"/>
              </w:rPr>
            </w:pPr>
          </w:p>
        </w:tc>
        <w:tc>
          <w:tcPr>
            <w:tcW w:w="4129" w:type="dxa"/>
            <w:tcBorders>
              <w:top w:val="single" w:sz="4" w:space="0" w:color="000000"/>
              <w:left w:val="single" w:sz="4" w:space="0" w:color="000000"/>
              <w:bottom w:val="single" w:sz="4" w:space="0" w:color="000000"/>
              <w:right w:val="single" w:sz="4" w:space="0" w:color="000000"/>
            </w:tcBorders>
          </w:tcPr>
          <w:p w14:paraId="3339530D" w14:textId="77777777" w:rsidR="004F1094" w:rsidRDefault="00000000">
            <w:pPr>
              <w:pStyle w:val="TableParagraph"/>
              <w:ind w:left="9"/>
              <w:jc w:val="left"/>
              <w:rPr>
                <w:sz w:val="21"/>
                <w:szCs w:val="21"/>
                <w:lang w:eastAsia="zh-CN"/>
              </w:rPr>
            </w:pPr>
            <w:r>
              <w:rPr>
                <w:sz w:val="21"/>
                <w:szCs w:val="21"/>
                <w:lang w:eastAsia="zh-CN"/>
              </w:rPr>
              <w:t>管道附件的跨接电缆或其它电连接设施的电连续性检测</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3933DDC2" w14:textId="77777777" w:rsidR="004F1094" w:rsidRDefault="004F1094">
            <w:pPr>
              <w:pStyle w:val="TableParagraph"/>
              <w:spacing w:before="4"/>
              <w:ind w:left="0"/>
              <w:jc w:val="left"/>
              <w:rPr>
                <w:sz w:val="21"/>
                <w:szCs w:val="21"/>
                <w:lang w:eastAsia="zh-CN"/>
              </w:rPr>
            </w:pPr>
          </w:p>
          <w:p w14:paraId="15CF329F" w14:textId="77777777" w:rsidR="004F1094" w:rsidRDefault="00000000">
            <w:pPr>
              <w:pStyle w:val="TableParagraph"/>
              <w:spacing w:before="0"/>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48D5BAC1" w14:textId="77777777" w:rsidR="004F1094" w:rsidRDefault="004F1094">
            <w:pPr>
              <w:pStyle w:val="TableParagraph"/>
              <w:spacing w:before="4"/>
              <w:ind w:left="0"/>
              <w:jc w:val="left"/>
              <w:rPr>
                <w:sz w:val="21"/>
                <w:szCs w:val="21"/>
                <w:lang w:eastAsia="zh-CN"/>
              </w:rPr>
            </w:pPr>
          </w:p>
          <w:p w14:paraId="4A6A5268" w14:textId="77777777" w:rsidR="004F1094" w:rsidRDefault="00000000">
            <w:pPr>
              <w:pStyle w:val="TableParagraph"/>
              <w:spacing w:before="0"/>
              <w:ind w:left="126"/>
              <w:rPr>
                <w:sz w:val="21"/>
                <w:szCs w:val="21"/>
                <w:lang w:eastAsia="zh-CN"/>
              </w:rPr>
            </w:pPr>
            <w:r>
              <w:rPr>
                <w:w w:val="99"/>
                <w:sz w:val="21"/>
                <w:szCs w:val="21"/>
                <w:lang w:eastAsia="zh-CN"/>
              </w:rPr>
              <w:t xml:space="preserve"> </w:t>
            </w:r>
          </w:p>
        </w:tc>
      </w:tr>
      <w:tr w:rsidR="004F1094" w14:paraId="27E68B7C" w14:textId="77777777">
        <w:trPr>
          <w:trHeight w:val="277"/>
        </w:trPr>
        <w:tc>
          <w:tcPr>
            <w:tcW w:w="1416" w:type="dxa"/>
            <w:vMerge w:val="restart"/>
            <w:tcBorders>
              <w:top w:val="single" w:sz="4" w:space="0" w:color="000000"/>
              <w:bottom w:val="single" w:sz="4" w:space="0" w:color="000000"/>
              <w:right w:val="single" w:sz="4" w:space="0" w:color="000000"/>
            </w:tcBorders>
          </w:tcPr>
          <w:p w14:paraId="48F4238B" w14:textId="77777777" w:rsidR="004F1094" w:rsidRDefault="004F1094">
            <w:pPr>
              <w:pStyle w:val="TableParagraph"/>
              <w:spacing w:before="0"/>
              <w:ind w:left="0"/>
              <w:jc w:val="left"/>
              <w:rPr>
                <w:sz w:val="21"/>
                <w:szCs w:val="21"/>
                <w:lang w:eastAsia="zh-CN"/>
              </w:rPr>
            </w:pPr>
          </w:p>
          <w:p w14:paraId="5904646F" w14:textId="77777777" w:rsidR="004F1094" w:rsidRDefault="00000000">
            <w:pPr>
              <w:pStyle w:val="TableParagraph"/>
              <w:spacing w:before="137" w:line="324" w:lineRule="auto"/>
              <w:ind w:left="618" w:right="57" w:hanging="540"/>
              <w:jc w:val="left"/>
              <w:rPr>
                <w:sz w:val="21"/>
                <w:szCs w:val="21"/>
              </w:rPr>
            </w:pPr>
            <w:proofErr w:type="spellStart"/>
            <w:r>
              <w:rPr>
                <w:sz w:val="21"/>
                <w:szCs w:val="21"/>
              </w:rPr>
              <w:t>安全保护装置检查</w:t>
            </w:r>
            <w:proofErr w:type="spellEnd"/>
            <w:r>
              <w:rPr>
                <w:sz w:val="21"/>
                <w:szCs w:val="21"/>
              </w:rPr>
              <w:t xml:space="preserve"> </w:t>
            </w:r>
          </w:p>
        </w:tc>
        <w:tc>
          <w:tcPr>
            <w:tcW w:w="4129" w:type="dxa"/>
            <w:tcBorders>
              <w:top w:val="single" w:sz="4" w:space="0" w:color="000000"/>
              <w:left w:val="single" w:sz="4" w:space="0" w:color="000000"/>
              <w:bottom w:val="single" w:sz="4" w:space="0" w:color="000000"/>
              <w:right w:val="single" w:sz="4" w:space="0" w:color="000000"/>
            </w:tcBorders>
          </w:tcPr>
          <w:p w14:paraId="188DE778" w14:textId="77777777" w:rsidR="004F1094" w:rsidRDefault="00000000">
            <w:pPr>
              <w:pStyle w:val="TableParagraph"/>
              <w:spacing w:before="41"/>
              <w:ind w:left="9"/>
              <w:jc w:val="left"/>
              <w:rPr>
                <w:sz w:val="21"/>
                <w:szCs w:val="21"/>
              </w:rPr>
            </w:pPr>
            <w:proofErr w:type="spellStart"/>
            <w:r>
              <w:rPr>
                <w:sz w:val="21"/>
                <w:szCs w:val="21"/>
              </w:rPr>
              <w:t>外观检查</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16F5A4B6" w14:textId="77777777" w:rsidR="004F1094" w:rsidRDefault="00000000">
            <w:pPr>
              <w:pStyle w:val="TableParagraph"/>
              <w:spacing w:before="41"/>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68BCA3D8" w14:textId="77777777" w:rsidR="004F1094" w:rsidRDefault="00000000">
            <w:pPr>
              <w:pStyle w:val="TableParagraph"/>
              <w:spacing w:before="41"/>
              <w:ind w:left="126"/>
              <w:rPr>
                <w:sz w:val="21"/>
                <w:szCs w:val="21"/>
              </w:rPr>
            </w:pPr>
            <w:r>
              <w:rPr>
                <w:w w:val="99"/>
                <w:sz w:val="21"/>
                <w:szCs w:val="21"/>
              </w:rPr>
              <w:t xml:space="preserve"> </w:t>
            </w:r>
          </w:p>
        </w:tc>
      </w:tr>
      <w:tr w:rsidR="004F1094" w14:paraId="14534A0A" w14:textId="77777777">
        <w:trPr>
          <w:trHeight w:val="276"/>
        </w:trPr>
        <w:tc>
          <w:tcPr>
            <w:tcW w:w="1416" w:type="dxa"/>
            <w:vMerge/>
            <w:tcBorders>
              <w:top w:val="nil"/>
              <w:bottom w:val="single" w:sz="4" w:space="0" w:color="000000"/>
              <w:right w:val="single" w:sz="4" w:space="0" w:color="000000"/>
            </w:tcBorders>
          </w:tcPr>
          <w:p w14:paraId="5281CABE"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584BCBCA" w14:textId="77777777" w:rsidR="004F1094" w:rsidRDefault="00000000">
            <w:pPr>
              <w:pStyle w:val="TableParagraph"/>
              <w:ind w:left="9"/>
              <w:jc w:val="left"/>
              <w:rPr>
                <w:sz w:val="21"/>
                <w:szCs w:val="21"/>
              </w:rPr>
            </w:pPr>
            <w:proofErr w:type="spellStart"/>
            <w:r>
              <w:rPr>
                <w:sz w:val="21"/>
                <w:szCs w:val="21"/>
              </w:rPr>
              <w:t>安装位置检查</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6ED5EC61" w14:textId="77777777" w:rsidR="004F1094" w:rsidRDefault="00000000">
            <w:pPr>
              <w:pStyle w:val="TableParagraph"/>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1FDA49F0" w14:textId="77777777" w:rsidR="004F1094" w:rsidRDefault="00000000">
            <w:pPr>
              <w:pStyle w:val="TableParagraph"/>
              <w:ind w:left="126"/>
              <w:rPr>
                <w:sz w:val="21"/>
                <w:szCs w:val="21"/>
              </w:rPr>
            </w:pPr>
            <w:r>
              <w:rPr>
                <w:w w:val="99"/>
                <w:sz w:val="21"/>
                <w:szCs w:val="21"/>
              </w:rPr>
              <w:t xml:space="preserve"> </w:t>
            </w:r>
          </w:p>
        </w:tc>
      </w:tr>
      <w:tr w:rsidR="004F1094" w14:paraId="6187EC75" w14:textId="77777777">
        <w:trPr>
          <w:trHeight w:val="276"/>
        </w:trPr>
        <w:tc>
          <w:tcPr>
            <w:tcW w:w="1416" w:type="dxa"/>
            <w:vMerge/>
            <w:tcBorders>
              <w:top w:val="nil"/>
              <w:bottom w:val="single" w:sz="4" w:space="0" w:color="000000"/>
              <w:right w:val="single" w:sz="4" w:space="0" w:color="000000"/>
            </w:tcBorders>
          </w:tcPr>
          <w:p w14:paraId="5A4C30E8"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37FD14DD" w14:textId="77777777" w:rsidR="004F1094" w:rsidRDefault="00000000">
            <w:pPr>
              <w:pStyle w:val="TableParagraph"/>
              <w:ind w:left="9"/>
              <w:jc w:val="left"/>
              <w:rPr>
                <w:sz w:val="21"/>
                <w:szCs w:val="21"/>
              </w:rPr>
            </w:pPr>
            <w:proofErr w:type="spellStart"/>
            <w:r>
              <w:rPr>
                <w:sz w:val="21"/>
                <w:szCs w:val="21"/>
              </w:rPr>
              <w:t>精度及灵敏度</w:t>
            </w:r>
            <w:proofErr w:type="spellEnd"/>
            <w:r>
              <w:rPr>
                <w:rFonts w:hint="eastAsia"/>
                <w:sz w:val="21"/>
                <w:szCs w:val="21"/>
                <w:lang w:eastAsia="zh-CN"/>
              </w:rPr>
              <w:t>检查</w:t>
            </w:r>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0316414C" w14:textId="77777777" w:rsidR="004F1094" w:rsidRDefault="00000000">
            <w:pPr>
              <w:pStyle w:val="TableParagraph"/>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07D3C061" w14:textId="77777777" w:rsidR="004F1094" w:rsidRDefault="00000000">
            <w:pPr>
              <w:pStyle w:val="TableParagraph"/>
              <w:ind w:left="126"/>
              <w:rPr>
                <w:sz w:val="21"/>
                <w:szCs w:val="21"/>
              </w:rPr>
            </w:pPr>
            <w:r>
              <w:rPr>
                <w:w w:val="99"/>
                <w:sz w:val="21"/>
                <w:szCs w:val="21"/>
              </w:rPr>
              <w:t xml:space="preserve"> </w:t>
            </w:r>
          </w:p>
        </w:tc>
      </w:tr>
      <w:tr w:rsidR="004F1094" w14:paraId="0361E4C1" w14:textId="77777777">
        <w:trPr>
          <w:trHeight w:val="277"/>
        </w:trPr>
        <w:tc>
          <w:tcPr>
            <w:tcW w:w="1416" w:type="dxa"/>
            <w:vMerge/>
            <w:tcBorders>
              <w:top w:val="nil"/>
              <w:bottom w:val="single" w:sz="4" w:space="0" w:color="000000"/>
              <w:right w:val="single" w:sz="4" w:space="0" w:color="000000"/>
            </w:tcBorders>
          </w:tcPr>
          <w:p w14:paraId="36871D36"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78786D91" w14:textId="77777777" w:rsidR="004F1094" w:rsidRDefault="00000000">
            <w:pPr>
              <w:pStyle w:val="TableParagraph"/>
              <w:spacing w:before="41"/>
              <w:ind w:left="9"/>
              <w:jc w:val="left"/>
              <w:rPr>
                <w:sz w:val="21"/>
                <w:szCs w:val="21"/>
              </w:rPr>
            </w:pPr>
            <w:proofErr w:type="spellStart"/>
            <w:r>
              <w:rPr>
                <w:sz w:val="21"/>
                <w:szCs w:val="21"/>
              </w:rPr>
              <w:t>校验有效期检查</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3F10426C" w14:textId="77777777" w:rsidR="004F1094" w:rsidRDefault="00000000">
            <w:pPr>
              <w:pStyle w:val="TableParagraph"/>
              <w:spacing w:before="41"/>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6DD0EEB1" w14:textId="77777777" w:rsidR="004F1094" w:rsidRDefault="00000000">
            <w:pPr>
              <w:pStyle w:val="TableParagraph"/>
              <w:spacing w:before="41"/>
              <w:ind w:left="126"/>
              <w:rPr>
                <w:sz w:val="21"/>
                <w:szCs w:val="21"/>
              </w:rPr>
            </w:pPr>
            <w:r>
              <w:rPr>
                <w:w w:val="99"/>
                <w:sz w:val="21"/>
                <w:szCs w:val="21"/>
              </w:rPr>
              <w:t xml:space="preserve"> </w:t>
            </w:r>
          </w:p>
        </w:tc>
      </w:tr>
      <w:tr w:rsidR="004F1094" w14:paraId="3BD049D4" w14:textId="77777777">
        <w:trPr>
          <w:trHeight w:val="276"/>
        </w:trPr>
        <w:tc>
          <w:tcPr>
            <w:tcW w:w="1416" w:type="dxa"/>
            <w:vMerge w:val="restart"/>
            <w:tcBorders>
              <w:top w:val="single" w:sz="4" w:space="0" w:color="000000"/>
              <w:bottom w:val="single" w:sz="4" w:space="0" w:color="000000"/>
              <w:right w:val="single" w:sz="4" w:space="0" w:color="000000"/>
            </w:tcBorders>
          </w:tcPr>
          <w:p w14:paraId="5D917BAE" w14:textId="77777777" w:rsidR="004F1094" w:rsidRDefault="00000000">
            <w:pPr>
              <w:pStyle w:val="TableParagraph"/>
              <w:spacing w:before="45"/>
              <w:ind w:left="9" w:right="-29"/>
              <w:rPr>
                <w:sz w:val="21"/>
                <w:szCs w:val="21"/>
                <w:lang w:eastAsia="zh-CN"/>
              </w:rPr>
            </w:pPr>
            <w:r>
              <w:rPr>
                <w:sz w:val="21"/>
                <w:szCs w:val="21"/>
                <w:lang w:eastAsia="zh-CN"/>
              </w:rPr>
              <w:t>腐蚀情况（壁厚</w:t>
            </w:r>
            <w:r>
              <w:rPr>
                <w:spacing w:val="-32"/>
                <w:sz w:val="21"/>
                <w:szCs w:val="21"/>
                <w:lang w:eastAsia="zh-CN"/>
              </w:rPr>
              <w:t>）</w:t>
            </w:r>
            <w:r>
              <w:rPr>
                <w:sz w:val="21"/>
                <w:szCs w:val="21"/>
                <w:lang w:eastAsia="zh-CN"/>
              </w:rPr>
              <w:t>检查</w:t>
            </w:r>
            <w:r>
              <w:rPr>
                <w:sz w:val="21"/>
                <w:szCs w:val="21"/>
                <w:lang w:eastAsia="zh-CN"/>
              </w:rPr>
              <w:t xml:space="preserve"> </w:t>
            </w:r>
          </w:p>
        </w:tc>
        <w:tc>
          <w:tcPr>
            <w:tcW w:w="4129" w:type="dxa"/>
            <w:tcBorders>
              <w:top w:val="single" w:sz="4" w:space="0" w:color="000000"/>
              <w:left w:val="single" w:sz="4" w:space="0" w:color="000000"/>
              <w:bottom w:val="single" w:sz="4" w:space="0" w:color="000000"/>
              <w:right w:val="single" w:sz="4" w:space="0" w:color="000000"/>
            </w:tcBorders>
          </w:tcPr>
          <w:p w14:paraId="3142AB90" w14:textId="77777777" w:rsidR="004F1094" w:rsidRDefault="00000000">
            <w:pPr>
              <w:pStyle w:val="TableParagraph"/>
              <w:ind w:left="9"/>
              <w:jc w:val="left"/>
              <w:rPr>
                <w:sz w:val="21"/>
                <w:szCs w:val="21"/>
              </w:rPr>
            </w:pPr>
            <w:proofErr w:type="spellStart"/>
            <w:r>
              <w:rPr>
                <w:sz w:val="21"/>
                <w:szCs w:val="21"/>
              </w:rPr>
              <w:t>剩余壁厚测量</w:t>
            </w:r>
            <w:proofErr w:type="spellEnd"/>
            <w:r>
              <w:rPr>
                <w:sz w:val="21"/>
                <w:szCs w:val="21"/>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65BC759F" w14:textId="77777777" w:rsidR="004F1094" w:rsidRDefault="00000000">
            <w:pPr>
              <w:pStyle w:val="TableParagraph"/>
              <w:ind w:left="98"/>
              <w:rPr>
                <w:sz w:val="21"/>
                <w:szCs w:val="21"/>
              </w:rPr>
            </w:pPr>
            <w:r>
              <w:rPr>
                <w:w w:val="99"/>
                <w:sz w:val="21"/>
                <w:szCs w:val="21"/>
              </w:rPr>
              <w:t xml:space="preserve"> </w:t>
            </w:r>
          </w:p>
        </w:tc>
        <w:tc>
          <w:tcPr>
            <w:tcW w:w="2134" w:type="dxa"/>
            <w:tcBorders>
              <w:top w:val="single" w:sz="4" w:space="0" w:color="000000"/>
              <w:left w:val="single" w:sz="4" w:space="0" w:color="000000"/>
              <w:bottom w:val="single" w:sz="4" w:space="0" w:color="000000"/>
            </w:tcBorders>
          </w:tcPr>
          <w:p w14:paraId="09F94B74" w14:textId="77777777" w:rsidR="004F1094" w:rsidRDefault="00000000">
            <w:pPr>
              <w:pStyle w:val="TableParagraph"/>
              <w:ind w:left="126"/>
              <w:rPr>
                <w:sz w:val="21"/>
                <w:szCs w:val="21"/>
              </w:rPr>
            </w:pPr>
            <w:r>
              <w:rPr>
                <w:w w:val="99"/>
                <w:sz w:val="21"/>
                <w:szCs w:val="21"/>
              </w:rPr>
              <w:t xml:space="preserve"> </w:t>
            </w:r>
          </w:p>
        </w:tc>
      </w:tr>
      <w:tr w:rsidR="004F1094" w14:paraId="233CB0C1" w14:textId="77777777">
        <w:trPr>
          <w:trHeight w:val="276"/>
        </w:trPr>
        <w:tc>
          <w:tcPr>
            <w:tcW w:w="1416" w:type="dxa"/>
            <w:vMerge/>
            <w:tcBorders>
              <w:top w:val="nil"/>
              <w:bottom w:val="single" w:sz="4" w:space="0" w:color="000000"/>
              <w:right w:val="single" w:sz="4" w:space="0" w:color="000000"/>
            </w:tcBorders>
          </w:tcPr>
          <w:p w14:paraId="40AD15B2" w14:textId="77777777" w:rsidR="004F1094" w:rsidRDefault="004F1094"/>
        </w:tc>
        <w:tc>
          <w:tcPr>
            <w:tcW w:w="4129" w:type="dxa"/>
            <w:tcBorders>
              <w:top w:val="single" w:sz="4" w:space="0" w:color="000000"/>
              <w:left w:val="single" w:sz="4" w:space="0" w:color="000000"/>
              <w:bottom w:val="single" w:sz="4" w:space="0" w:color="000000"/>
              <w:right w:val="single" w:sz="4" w:space="0" w:color="000000"/>
            </w:tcBorders>
          </w:tcPr>
          <w:p w14:paraId="4B2612AC" w14:textId="77777777" w:rsidR="004F1094" w:rsidRDefault="00000000">
            <w:pPr>
              <w:pStyle w:val="TableParagraph"/>
              <w:ind w:left="9"/>
              <w:jc w:val="left"/>
              <w:rPr>
                <w:sz w:val="21"/>
                <w:szCs w:val="21"/>
                <w:lang w:eastAsia="zh-CN"/>
              </w:rPr>
            </w:pPr>
            <w:r>
              <w:rPr>
                <w:sz w:val="21"/>
                <w:szCs w:val="21"/>
                <w:lang w:eastAsia="zh-CN"/>
              </w:rPr>
              <w:t>腐蚀坑形状、大小、深度、分布情况</w:t>
            </w:r>
            <w:r>
              <w:rPr>
                <w:sz w:val="21"/>
                <w:szCs w:val="21"/>
                <w:lang w:eastAsia="zh-CN"/>
              </w:rPr>
              <w:t xml:space="preserve"> </w:t>
            </w:r>
          </w:p>
        </w:tc>
        <w:tc>
          <w:tcPr>
            <w:tcW w:w="1698" w:type="dxa"/>
            <w:tcBorders>
              <w:top w:val="single" w:sz="4" w:space="0" w:color="000000"/>
              <w:left w:val="single" w:sz="4" w:space="0" w:color="000000"/>
              <w:bottom w:val="single" w:sz="4" w:space="0" w:color="000000"/>
              <w:right w:val="single" w:sz="4" w:space="0" w:color="000000"/>
            </w:tcBorders>
          </w:tcPr>
          <w:p w14:paraId="0EA7357E" w14:textId="77777777" w:rsidR="004F1094" w:rsidRDefault="00000000">
            <w:pPr>
              <w:pStyle w:val="TableParagraph"/>
              <w:ind w:left="98"/>
              <w:rPr>
                <w:sz w:val="21"/>
                <w:szCs w:val="21"/>
                <w:lang w:eastAsia="zh-CN"/>
              </w:rPr>
            </w:pPr>
            <w:r>
              <w:rPr>
                <w:w w:val="99"/>
                <w:sz w:val="21"/>
                <w:szCs w:val="21"/>
                <w:lang w:eastAsia="zh-CN"/>
              </w:rPr>
              <w:t xml:space="preserve"> </w:t>
            </w:r>
          </w:p>
        </w:tc>
        <w:tc>
          <w:tcPr>
            <w:tcW w:w="2134" w:type="dxa"/>
            <w:tcBorders>
              <w:top w:val="single" w:sz="4" w:space="0" w:color="000000"/>
              <w:left w:val="single" w:sz="4" w:space="0" w:color="000000"/>
              <w:bottom w:val="single" w:sz="4" w:space="0" w:color="000000"/>
            </w:tcBorders>
          </w:tcPr>
          <w:p w14:paraId="3FBBD08E" w14:textId="77777777" w:rsidR="004F1094" w:rsidRDefault="00000000">
            <w:pPr>
              <w:pStyle w:val="TableParagraph"/>
              <w:ind w:left="126"/>
              <w:rPr>
                <w:sz w:val="21"/>
                <w:szCs w:val="21"/>
                <w:lang w:eastAsia="zh-CN"/>
              </w:rPr>
            </w:pPr>
            <w:r>
              <w:rPr>
                <w:w w:val="99"/>
                <w:sz w:val="21"/>
                <w:szCs w:val="21"/>
                <w:lang w:eastAsia="zh-CN"/>
              </w:rPr>
              <w:t xml:space="preserve"> </w:t>
            </w:r>
          </w:p>
        </w:tc>
      </w:tr>
      <w:tr w:rsidR="004F1094" w14:paraId="2C2208E8" w14:textId="77777777" w:rsidTr="00C7644B">
        <w:trPr>
          <w:trHeight w:val="340"/>
        </w:trPr>
        <w:tc>
          <w:tcPr>
            <w:tcW w:w="9377" w:type="dxa"/>
            <w:gridSpan w:val="4"/>
            <w:tcBorders>
              <w:top w:val="single" w:sz="4" w:space="0" w:color="000000"/>
              <w:bottom w:val="single" w:sz="4" w:space="0" w:color="000000"/>
            </w:tcBorders>
          </w:tcPr>
          <w:p w14:paraId="70529B70" w14:textId="6E1FD36E" w:rsidR="004F1094" w:rsidRDefault="00000000" w:rsidP="00C7644B">
            <w:pPr>
              <w:pStyle w:val="TableParagraph"/>
              <w:spacing w:before="41"/>
              <w:ind w:left="9"/>
              <w:jc w:val="left"/>
              <w:rPr>
                <w:sz w:val="21"/>
                <w:szCs w:val="21"/>
                <w:lang w:eastAsia="zh-CN"/>
              </w:rPr>
            </w:pPr>
            <w:r>
              <w:rPr>
                <w:sz w:val="21"/>
                <w:szCs w:val="21"/>
                <w:lang w:eastAsia="zh-CN"/>
              </w:rPr>
              <w:t>定期检查问题的处理说明：</w:t>
            </w:r>
            <w:r>
              <w:rPr>
                <w:sz w:val="21"/>
                <w:szCs w:val="21"/>
                <w:lang w:eastAsia="zh-CN"/>
              </w:rPr>
              <w:t xml:space="preserve"> </w:t>
            </w:r>
            <w:r>
              <w:rPr>
                <w:w w:val="99"/>
                <w:sz w:val="21"/>
                <w:szCs w:val="21"/>
                <w:lang w:eastAsia="zh-CN"/>
              </w:rPr>
              <w:t xml:space="preserve"> </w:t>
            </w:r>
          </w:p>
        </w:tc>
      </w:tr>
      <w:tr w:rsidR="004F1094" w14:paraId="5A2C152A" w14:textId="77777777">
        <w:trPr>
          <w:trHeight w:val="1109"/>
        </w:trPr>
        <w:tc>
          <w:tcPr>
            <w:tcW w:w="9377" w:type="dxa"/>
            <w:gridSpan w:val="4"/>
            <w:tcBorders>
              <w:top w:val="single" w:sz="4" w:space="0" w:color="000000"/>
            </w:tcBorders>
          </w:tcPr>
          <w:p w14:paraId="30BC7171" w14:textId="77777777" w:rsidR="004F1094" w:rsidRDefault="00000000">
            <w:pPr>
              <w:spacing w:before="40"/>
              <w:jc w:val="left"/>
              <w:rPr>
                <w:spacing w:val="-2"/>
                <w:lang w:eastAsia="zh-CN"/>
              </w:rPr>
            </w:pPr>
            <w:r>
              <w:rPr>
                <w:rFonts w:ascii="黑体" w:eastAsia="黑体" w:hAnsi="黑体" w:hint="eastAsia"/>
                <w:spacing w:val="-25"/>
                <w:lang w:eastAsia="zh-CN"/>
              </w:rPr>
              <w:t xml:space="preserve">注： </w:t>
            </w:r>
            <w:r>
              <w:rPr>
                <w:rFonts w:ascii="黑体" w:eastAsia="黑体" w:hAnsi="黑体"/>
                <w:spacing w:val="-25"/>
                <w:lang w:eastAsia="zh-CN"/>
              </w:rPr>
              <w:t>1</w:t>
            </w:r>
            <w:r>
              <w:rPr>
                <w:rFonts w:ascii="黑体" w:eastAsia="黑体" w:hAnsi="黑体" w:hint="eastAsia"/>
                <w:spacing w:val="-25"/>
                <w:lang w:eastAsia="zh-CN"/>
              </w:rPr>
              <w:t>、</w:t>
            </w:r>
            <w:r>
              <w:rPr>
                <w:spacing w:val="-2"/>
                <w:lang w:eastAsia="zh-CN"/>
              </w:rPr>
              <w:t>没有或者未进行的检查项目在检查</w:t>
            </w:r>
            <w:proofErr w:type="gramStart"/>
            <w:r>
              <w:rPr>
                <w:spacing w:val="-2"/>
                <w:lang w:eastAsia="zh-CN"/>
              </w:rPr>
              <w:t>结果栏打“-”</w:t>
            </w:r>
            <w:proofErr w:type="gramEnd"/>
            <w:r>
              <w:rPr>
                <w:spacing w:val="-2"/>
                <w:lang w:eastAsia="zh-CN"/>
              </w:rPr>
              <w:t>；</w:t>
            </w:r>
          </w:p>
          <w:p w14:paraId="4858C8A1" w14:textId="77777777" w:rsidR="004F1094" w:rsidRDefault="00000000">
            <w:pPr>
              <w:spacing w:before="40"/>
              <w:ind w:firstLineChars="200" w:firstLine="412"/>
              <w:jc w:val="left"/>
              <w:rPr>
                <w:spacing w:val="-2"/>
                <w:lang w:eastAsia="zh-CN"/>
              </w:rPr>
            </w:pPr>
            <w:r>
              <w:rPr>
                <w:spacing w:val="-2"/>
                <w:lang w:eastAsia="zh-CN"/>
              </w:rPr>
              <w:t>2</w:t>
            </w:r>
            <w:r>
              <w:rPr>
                <w:rFonts w:hint="eastAsia"/>
                <w:spacing w:val="-2"/>
                <w:lang w:eastAsia="zh-CN"/>
              </w:rPr>
              <w:t>、</w:t>
            </w:r>
            <w:r>
              <w:rPr>
                <w:spacing w:val="-2"/>
                <w:lang w:eastAsia="zh-CN"/>
              </w:rPr>
              <w:t>无问题或者合格的检查项目在检查</w:t>
            </w:r>
            <w:proofErr w:type="gramStart"/>
            <w:r>
              <w:rPr>
                <w:spacing w:val="-2"/>
                <w:lang w:eastAsia="zh-CN"/>
              </w:rPr>
              <w:t xml:space="preserve">结果栏打“ </w:t>
            </w:r>
            <w:r>
              <w:rPr>
                <w:rFonts w:hint="eastAsia"/>
                <w:spacing w:val="-2"/>
                <w:lang w:eastAsia="zh-CN"/>
              </w:rPr>
              <w:t>√</w:t>
            </w:r>
            <w:r>
              <w:rPr>
                <w:spacing w:val="-2"/>
                <w:lang w:eastAsia="zh-CN"/>
              </w:rPr>
              <w:t xml:space="preserve"> ”</w:t>
            </w:r>
            <w:proofErr w:type="gramEnd"/>
            <w:r>
              <w:rPr>
                <w:spacing w:val="-2"/>
                <w:lang w:eastAsia="zh-CN"/>
              </w:rPr>
              <w:t>；</w:t>
            </w:r>
          </w:p>
          <w:p w14:paraId="11159465" w14:textId="77777777" w:rsidR="004F1094" w:rsidRDefault="00000000">
            <w:pPr>
              <w:spacing w:before="40"/>
              <w:ind w:firstLineChars="200" w:firstLine="412"/>
              <w:jc w:val="left"/>
              <w:rPr>
                <w:spacing w:val="-5"/>
                <w:lang w:eastAsia="zh-CN"/>
              </w:rPr>
            </w:pPr>
            <w:r>
              <w:rPr>
                <w:spacing w:val="-2"/>
                <w:lang w:eastAsia="zh-CN"/>
              </w:rPr>
              <w:t>3</w:t>
            </w:r>
            <w:r>
              <w:rPr>
                <w:rFonts w:hint="eastAsia"/>
                <w:spacing w:val="-2"/>
                <w:lang w:eastAsia="zh-CN"/>
              </w:rPr>
              <w:t>、</w:t>
            </w:r>
            <w:r>
              <w:rPr>
                <w:spacing w:val="-2"/>
                <w:lang w:eastAsia="zh-CN"/>
              </w:rPr>
              <w:t>有问</w:t>
            </w:r>
            <w:r>
              <w:rPr>
                <w:spacing w:val="-5"/>
                <w:lang w:eastAsia="zh-CN"/>
              </w:rPr>
              <w:t>题或者不合格的检查项目在检查</w:t>
            </w:r>
            <w:proofErr w:type="gramStart"/>
            <w:r>
              <w:rPr>
                <w:spacing w:val="-5"/>
                <w:lang w:eastAsia="zh-CN"/>
              </w:rPr>
              <w:t>结果栏打“×”</w:t>
            </w:r>
            <w:proofErr w:type="gramEnd"/>
            <w:r>
              <w:rPr>
                <w:spacing w:val="-5"/>
                <w:lang w:eastAsia="zh-CN"/>
              </w:rPr>
              <w:t>，并在备注栏说明；</w:t>
            </w:r>
          </w:p>
          <w:p w14:paraId="03EA9A3F" w14:textId="77777777" w:rsidR="004F1094" w:rsidRDefault="00000000">
            <w:pPr>
              <w:spacing w:before="40"/>
              <w:ind w:firstLineChars="200" w:firstLine="400"/>
              <w:jc w:val="left"/>
              <w:rPr>
                <w:lang w:eastAsia="zh-CN"/>
              </w:rPr>
            </w:pPr>
            <w:r>
              <w:rPr>
                <w:spacing w:val="-5"/>
                <w:lang w:eastAsia="zh-CN"/>
              </w:rPr>
              <w:t>4</w:t>
            </w:r>
            <w:r>
              <w:rPr>
                <w:rFonts w:hint="eastAsia"/>
                <w:spacing w:val="-5"/>
                <w:lang w:eastAsia="zh-CN"/>
              </w:rPr>
              <w:t>、</w:t>
            </w:r>
            <w:r>
              <w:rPr>
                <w:spacing w:val="-5"/>
                <w:lang w:eastAsia="zh-CN"/>
              </w:rPr>
              <w:t>企业相关项目</w:t>
            </w:r>
            <w:proofErr w:type="gramStart"/>
            <w:r>
              <w:rPr>
                <w:spacing w:val="-5"/>
                <w:lang w:eastAsia="zh-CN"/>
              </w:rPr>
              <w:t>记录表需与</w:t>
            </w:r>
            <w:proofErr w:type="gramEnd"/>
            <w:r>
              <w:rPr>
                <w:spacing w:val="-5"/>
                <w:lang w:eastAsia="zh-CN"/>
              </w:rPr>
              <w:t>此表一并存档。</w:t>
            </w:r>
            <w:r>
              <w:rPr>
                <w:lang w:eastAsia="zh-CN"/>
              </w:rPr>
              <w:t xml:space="preserve"> </w:t>
            </w:r>
          </w:p>
        </w:tc>
      </w:tr>
    </w:tbl>
    <w:p w14:paraId="6834C186" w14:textId="77777777" w:rsidR="004F1094" w:rsidRDefault="00000000">
      <w:pPr>
        <w:pStyle w:val="afffff5"/>
        <w:ind w:firstLineChars="0" w:firstLine="0"/>
        <w:jc w:val="center"/>
      </w:pPr>
      <w:bookmarkStart w:id="43" w:name="BookMark8"/>
      <w:bookmarkEnd w:id="19"/>
      <w:r>
        <w:rPr>
          <w:noProof/>
        </w:rPr>
        <w:drawing>
          <wp:inline distT="0" distB="0" distL="0" distR="0" wp14:anchorId="5A2A0726" wp14:editId="196128C7">
            <wp:extent cx="1485900" cy="317500"/>
            <wp:effectExtent l="0" t="0" r="0" b="6350"/>
            <wp:docPr id="177634201" name="图片 1"/>
            <wp:cNvGraphicFramePr/>
            <a:graphic xmlns:a="http://schemas.openxmlformats.org/drawingml/2006/main">
              <a:graphicData uri="http://schemas.openxmlformats.org/drawingml/2006/picture">
                <pic:pic xmlns:pic="http://schemas.openxmlformats.org/drawingml/2006/picture">
                  <pic:nvPicPr>
                    <pic:cNvPr id="177634201"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4F1094">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44C06" w14:textId="77777777" w:rsidR="00B4646D" w:rsidRDefault="00B4646D">
      <w:pPr>
        <w:spacing w:line="240" w:lineRule="auto"/>
      </w:pPr>
      <w:r>
        <w:separator/>
      </w:r>
    </w:p>
  </w:endnote>
  <w:endnote w:type="continuationSeparator" w:id="0">
    <w:p w14:paraId="73383DCD" w14:textId="77777777" w:rsidR="00B4646D" w:rsidRDefault="00B46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D7EE9" w14:textId="77777777" w:rsidR="004F1094"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970A" w14:textId="77777777" w:rsidR="004F1094" w:rsidRDefault="004F1094">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08181" w14:textId="77777777" w:rsidR="004F1094"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98912" w14:textId="77777777" w:rsidR="00B4646D" w:rsidRDefault="00B4646D">
      <w:pPr>
        <w:spacing w:line="240" w:lineRule="auto"/>
      </w:pPr>
      <w:r>
        <w:separator/>
      </w:r>
    </w:p>
  </w:footnote>
  <w:footnote w:type="continuationSeparator" w:id="0">
    <w:p w14:paraId="2CA169B5" w14:textId="77777777" w:rsidR="00B4646D" w:rsidRDefault="00B464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66FB" w14:textId="77777777" w:rsidR="004F1094"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544AB" w14:textId="77777777" w:rsidR="004F1094" w:rsidRDefault="004F1094">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BF9E2" w14:textId="0E04060E" w:rsidR="004F1094"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114230">
      <w:rPr>
        <w:noProof/>
        <w:lang w:val="fr-FR"/>
      </w:rPr>
      <w:t>DB 4113/T XXXX—2023</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CD89A" w14:textId="5B825B27" w:rsidR="004F1094" w:rsidRDefault="00000000">
    <w:pPr>
      <w:pStyle w:val="afffffa"/>
    </w:pPr>
    <w:r>
      <w:fldChar w:fldCharType="begin"/>
    </w:r>
    <w:r>
      <w:instrText xml:space="preserve"> STYLEREF  标准文件_文件编号  \* MERGEFORMAT </w:instrText>
    </w:r>
    <w:r>
      <w:fldChar w:fldCharType="separate"/>
    </w:r>
    <w:r w:rsidR="00114230">
      <w:rPr>
        <w:noProof/>
      </w:rPr>
      <w:t>DB 4113/T XXXX</w:t>
    </w:r>
    <w:r w:rsidR="00114230">
      <w:rPr>
        <w:noProof/>
      </w:rPr>
      <w:t>—</w:t>
    </w:r>
    <w:r w:rsidR="00114230">
      <w:rPr>
        <w:noProof/>
      </w:rPr>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65398145">
    <w:abstractNumId w:val="0"/>
  </w:num>
  <w:num w:numId="2" w16cid:durableId="1843356136">
    <w:abstractNumId w:val="27"/>
  </w:num>
  <w:num w:numId="3" w16cid:durableId="1151486022">
    <w:abstractNumId w:val="5"/>
  </w:num>
  <w:num w:numId="4" w16cid:durableId="1528758506">
    <w:abstractNumId w:val="23"/>
  </w:num>
  <w:num w:numId="5" w16cid:durableId="649141363">
    <w:abstractNumId w:val="18"/>
  </w:num>
  <w:num w:numId="6" w16cid:durableId="2087413667">
    <w:abstractNumId w:val="13"/>
  </w:num>
  <w:num w:numId="7" w16cid:durableId="1179271884">
    <w:abstractNumId w:val="8"/>
  </w:num>
  <w:num w:numId="8" w16cid:durableId="218370206">
    <w:abstractNumId w:val="3"/>
  </w:num>
  <w:num w:numId="9" w16cid:durableId="1840733871">
    <w:abstractNumId w:val="9"/>
  </w:num>
  <w:num w:numId="10" w16cid:durableId="2072580025">
    <w:abstractNumId w:val="16"/>
  </w:num>
  <w:num w:numId="11" w16cid:durableId="1885604159">
    <w:abstractNumId w:val="25"/>
  </w:num>
  <w:num w:numId="12" w16cid:durableId="1674869107">
    <w:abstractNumId w:val="11"/>
  </w:num>
  <w:num w:numId="13" w16cid:durableId="1319193">
    <w:abstractNumId w:val="12"/>
  </w:num>
  <w:num w:numId="14" w16cid:durableId="160435963">
    <w:abstractNumId w:val="7"/>
  </w:num>
  <w:num w:numId="15" w16cid:durableId="1008412510">
    <w:abstractNumId w:val="19"/>
  </w:num>
  <w:num w:numId="16" w16cid:durableId="510991565">
    <w:abstractNumId w:val="21"/>
  </w:num>
  <w:num w:numId="17" w16cid:durableId="118766508">
    <w:abstractNumId w:val="17"/>
  </w:num>
  <w:num w:numId="18" w16cid:durableId="1119450404">
    <w:abstractNumId w:val="29"/>
  </w:num>
  <w:num w:numId="19" w16cid:durableId="1033728566">
    <w:abstractNumId w:val="15"/>
  </w:num>
  <w:num w:numId="20" w16cid:durableId="379481328">
    <w:abstractNumId w:val="1"/>
  </w:num>
  <w:num w:numId="21" w16cid:durableId="300961824">
    <w:abstractNumId w:val="10"/>
  </w:num>
  <w:num w:numId="22" w16cid:durableId="1025903259">
    <w:abstractNumId w:val="30"/>
  </w:num>
  <w:num w:numId="23" w16cid:durableId="163513338">
    <w:abstractNumId w:val="20"/>
  </w:num>
  <w:num w:numId="24" w16cid:durableId="500050762">
    <w:abstractNumId w:val="6"/>
  </w:num>
  <w:num w:numId="25" w16cid:durableId="1230190454">
    <w:abstractNumId w:val="26"/>
  </w:num>
  <w:num w:numId="26" w16cid:durableId="1353646839">
    <w:abstractNumId w:val="28"/>
  </w:num>
  <w:num w:numId="27" w16cid:durableId="213011371">
    <w:abstractNumId w:val="2"/>
  </w:num>
  <w:num w:numId="28" w16cid:durableId="27950191">
    <w:abstractNumId w:val="4"/>
  </w:num>
  <w:num w:numId="29" w16cid:durableId="1181437183">
    <w:abstractNumId w:val="14"/>
  </w:num>
  <w:num w:numId="30" w16cid:durableId="2009939914">
    <w:abstractNumId w:val="24"/>
  </w:num>
  <w:num w:numId="31" w16cid:durableId="111818616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8CD"/>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8FF"/>
    <w:rsid w:val="00075622"/>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4230"/>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265"/>
    <w:rsid w:val="002515C2"/>
    <w:rsid w:val="0025194F"/>
    <w:rsid w:val="00256FCE"/>
    <w:rsid w:val="0026148A"/>
    <w:rsid w:val="00262696"/>
    <w:rsid w:val="00263D25"/>
    <w:rsid w:val="002643C3"/>
    <w:rsid w:val="00264A0C"/>
    <w:rsid w:val="00265751"/>
    <w:rsid w:val="00266EEB"/>
    <w:rsid w:val="00267EF4"/>
    <w:rsid w:val="00270CB8"/>
    <w:rsid w:val="00272B08"/>
    <w:rsid w:val="002771AC"/>
    <w:rsid w:val="00281BB8"/>
    <w:rsid w:val="00281E9E"/>
    <w:rsid w:val="00282405"/>
    <w:rsid w:val="00285170"/>
    <w:rsid w:val="00285361"/>
    <w:rsid w:val="0029037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7B"/>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F16"/>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1094"/>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EC6"/>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6CDC"/>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4797"/>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ABF"/>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8ED"/>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1BDE"/>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B85"/>
    <w:rsid w:val="00A4752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4F73"/>
    <w:rsid w:val="00B4646D"/>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342"/>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44B"/>
    <w:rsid w:val="00C80CB8"/>
    <w:rsid w:val="00C819F8"/>
    <w:rsid w:val="00C8248C"/>
    <w:rsid w:val="00C84E33"/>
    <w:rsid w:val="00C86D6F"/>
    <w:rsid w:val="00C905FC"/>
    <w:rsid w:val="00C92D03"/>
    <w:rsid w:val="00C9319C"/>
    <w:rsid w:val="00C9435D"/>
    <w:rsid w:val="00C94DF2"/>
    <w:rsid w:val="00C96741"/>
    <w:rsid w:val="00CA15FD"/>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F67"/>
    <w:rsid w:val="00CD4092"/>
    <w:rsid w:val="00CD4A20"/>
    <w:rsid w:val="00CD50A1"/>
    <w:rsid w:val="00CD519E"/>
    <w:rsid w:val="00CD561D"/>
    <w:rsid w:val="00CE0C4F"/>
    <w:rsid w:val="00CE30EA"/>
    <w:rsid w:val="00CF048A"/>
    <w:rsid w:val="00CF155A"/>
    <w:rsid w:val="00CF2947"/>
    <w:rsid w:val="00CF575C"/>
    <w:rsid w:val="00CF686F"/>
    <w:rsid w:val="00CF6E60"/>
    <w:rsid w:val="00CF7BCA"/>
    <w:rsid w:val="00D008FD"/>
    <w:rsid w:val="00D0321C"/>
    <w:rsid w:val="00D035EC"/>
    <w:rsid w:val="00D06AB1"/>
    <w:rsid w:val="00D072ED"/>
    <w:rsid w:val="00D07A16"/>
    <w:rsid w:val="00D07AC4"/>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6D0C"/>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F6D"/>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BC5"/>
    <w:rsid w:val="00F71E22"/>
    <w:rsid w:val="00F720AC"/>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B7B0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1C9811A"/>
  <w15:docId w15:val="{120FAA85-0610-4A93-93DC-76B31EBB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pPr>
      <w:ind w:left="839"/>
    </w:pPr>
    <w:rPr>
      <w:rFonts w:ascii="宋体"/>
    </w:rPr>
  </w:style>
  <w:style w:type="paragraph" w:styleId="TOC3">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rPr>
      <w:rFonts w:ascii="宋体"/>
    </w:rPr>
  </w:style>
  <w:style w:type="paragraph" w:styleId="TOC4">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fff5"/>
    <w:uiPriority w:val="1"/>
    <w:qFormat/>
    <w:pPr>
      <w:autoSpaceDE w:val="0"/>
      <w:autoSpaceDN w:val="0"/>
      <w:adjustRightInd/>
      <w:spacing w:before="40" w:line="240" w:lineRule="auto"/>
      <w:ind w:left="108"/>
      <w:jc w:val="center"/>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207E99AF564D79AD432858DCE58CFE"/>
        <w:category>
          <w:name w:val="常规"/>
          <w:gallery w:val="placeholder"/>
        </w:category>
        <w:types>
          <w:type w:val="bbPlcHdr"/>
        </w:types>
        <w:behaviors>
          <w:behavior w:val="content"/>
        </w:behaviors>
        <w:guid w:val="{7DCF8A28-4BB6-4B19-8066-59BBA00097E9}"/>
      </w:docPartPr>
      <w:docPartBody>
        <w:p w:rsidR="00085A4C" w:rsidRDefault="00000000">
          <w:pPr>
            <w:pStyle w:val="48207E99AF564D79AD432858DCE58CFE"/>
          </w:pPr>
          <w:r>
            <w:rPr>
              <w:rStyle w:val="a3"/>
              <w:rFonts w:hint="eastAsia"/>
            </w:rPr>
            <w:t>单击或点击此处输入文字。</w:t>
          </w:r>
        </w:p>
      </w:docPartBody>
    </w:docPart>
    <w:docPart>
      <w:docPartPr>
        <w:name w:val="8D02658FCB1244B591B5A83527E30FAD"/>
        <w:category>
          <w:name w:val="常规"/>
          <w:gallery w:val="placeholder"/>
        </w:category>
        <w:types>
          <w:type w:val="bbPlcHdr"/>
        </w:types>
        <w:behaviors>
          <w:behavior w:val="content"/>
        </w:behaviors>
        <w:guid w:val="{76C051C0-EFE5-4667-B94B-F4762A2A8D51}"/>
      </w:docPartPr>
      <w:docPartBody>
        <w:p w:rsidR="00085A4C" w:rsidRDefault="00000000">
          <w:pPr>
            <w:pStyle w:val="8D02658FCB1244B591B5A83527E30FAD"/>
          </w:pPr>
          <w:r>
            <w:rPr>
              <w:rStyle w:val="a3"/>
              <w:rFonts w:hint="eastAsia"/>
            </w:rPr>
            <w:t>选择一项。</w:t>
          </w:r>
        </w:p>
      </w:docPartBody>
    </w:docPart>
    <w:docPart>
      <w:docPartPr>
        <w:name w:val="6E8A5678FB2D44C884636A50CF2780CA"/>
        <w:category>
          <w:name w:val="常规"/>
          <w:gallery w:val="placeholder"/>
        </w:category>
        <w:types>
          <w:type w:val="bbPlcHdr"/>
        </w:types>
        <w:behaviors>
          <w:behavior w:val="content"/>
        </w:behaviors>
        <w:guid w:val="{E3816F5C-351C-4B50-89AC-4053F5D0BB27}"/>
      </w:docPartPr>
      <w:docPartBody>
        <w:p w:rsidR="00085A4C" w:rsidRDefault="00000000">
          <w:pPr>
            <w:pStyle w:val="6E8A5678FB2D44C884636A50CF2780C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D1A"/>
    <w:rsid w:val="00085A4C"/>
    <w:rsid w:val="00A774A2"/>
    <w:rsid w:val="00B42F7F"/>
    <w:rsid w:val="00C0451C"/>
    <w:rsid w:val="00CC6E76"/>
    <w:rsid w:val="00DF7D1A"/>
    <w:rsid w:val="00EF0763"/>
    <w:rsid w:val="00F26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8207E99AF564D79AD432858DCE58CFE">
    <w:name w:val="48207E99AF564D79AD432858DCE58CFE"/>
    <w:pPr>
      <w:widowControl w:val="0"/>
      <w:jc w:val="both"/>
    </w:pPr>
    <w:rPr>
      <w:kern w:val="2"/>
      <w:sz w:val="21"/>
      <w:szCs w:val="22"/>
      <w14:ligatures w14:val="standardContextual"/>
    </w:rPr>
  </w:style>
  <w:style w:type="paragraph" w:customStyle="1" w:styleId="8D02658FCB1244B591B5A83527E30FAD">
    <w:name w:val="8D02658FCB1244B591B5A83527E30FAD"/>
    <w:pPr>
      <w:widowControl w:val="0"/>
      <w:jc w:val="both"/>
    </w:pPr>
    <w:rPr>
      <w:kern w:val="2"/>
      <w:sz w:val="21"/>
      <w:szCs w:val="22"/>
      <w14:ligatures w14:val="standardContextual"/>
    </w:rPr>
  </w:style>
  <w:style w:type="paragraph" w:customStyle="1" w:styleId="6E8A5678FB2D44C884636A50CF2780CA">
    <w:name w:val="6E8A5678FB2D44C884636A50CF2780CA"/>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43</TotalTime>
  <Pages>7</Pages>
  <Words>841</Words>
  <Characters>4799</Characters>
  <Application>Microsoft Office Word</Application>
  <DocSecurity>0</DocSecurity>
  <Lines>39</Lines>
  <Paragraphs>11</Paragraphs>
  <ScaleCrop>false</ScaleCrop>
  <Company>PCMI</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dc:description>&lt;config cover="true" show_menu="true" version="1.0.0" doctype="SDKXY"&gt;_x000d_
&lt;/config&gt;</dc:description>
  <cp:lastModifiedBy>cao</cp:lastModifiedBy>
  <cp:revision>22</cp:revision>
  <cp:lastPrinted>2023-07-09T14:48:00Z</cp:lastPrinted>
  <dcterms:created xsi:type="dcterms:W3CDTF">2023-06-27T13:12:00Z</dcterms:created>
  <dcterms:modified xsi:type="dcterms:W3CDTF">2023-07-09T14:49:00Z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2052-11.8.2.8875</vt:lpwstr>
  </property>
</Properties>
</file>