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1000" w:lineRule="exact"/>
        <w:jc w:val="distribute"/>
        <w:rPr>
          <w:rFonts w:ascii="方正小标宋简体" w:hAnsi="方正小标宋简体" w:eastAsia="方正小标宋简体" w:cs="Times New Roman"/>
          <w:color w:val="FF0000"/>
          <w:w w:val="66"/>
          <w:sz w:val="84"/>
          <w:szCs w:val="8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6"/>
          <w:sz w:val="84"/>
          <w:szCs w:val="84"/>
          <w:shd w:val="clear" w:color="auto" w:fill="FFFFFF"/>
        </w:rPr>
        <w:t>国家海外知识产权纠纷应对指导中心</w:t>
      </w:r>
    </w:p>
    <w:p>
      <w:pPr>
        <w:pStyle w:val="5"/>
        <w:widowControl/>
        <w:shd w:val="clear" w:color="auto" w:fill="FFFFFF"/>
        <w:spacing w:before="0" w:beforeAutospacing="0" w:after="0" w:afterAutospacing="0" w:line="1000" w:lineRule="exact"/>
        <w:jc w:val="distribute"/>
        <w:rPr>
          <w:rFonts w:ascii="方正小标宋简体" w:hAnsi="方正小标宋简体" w:eastAsia="方正小标宋简体" w:cs="Times New Roman"/>
          <w:b/>
          <w:bCs/>
          <w:color w:val="FF0000"/>
          <w:w w:val="66"/>
          <w:sz w:val="84"/>
          <w:szCs w:val="8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6"/>
          <w:sz w:val="84"/>
          <w:szCs w:val="84"/>
          <w:shd w:val="clear" w:color="auto" w:fill="FFFFFF"/>
        </w:rPr>
        <w:t>河南分中心南阳受理处</w:t>
      </w:r>
    </w:p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Times New Roman"/>
          <w:b/>
          <w:bCs/>
          <w:sz w:val="44"/>
          <w:szCs w:val="44"/>
          <w:u w:val="single"/>
          <w:shd w:val="clear" w:color="auto" w:fill="FFFFFF"/>
        </w:rPr>
      </w:pPr>
      <w:r>
        <w:rPr>
          <w:rFonts w:ascii="Calibri" w:hAnsi="Calibri" w:eastAsia="宋体" w:cs="Calibri"/>
          <w:kern w:val="0"/>
          <w:sz w:val="24"/>
          <w:szCs w:val="24"/>
          <w:lang w:val="en-US" w:eastAsia="zh-CN" w:bidi="ar-SA"/>
        </w:rPr>
        <w:pict>
          <v:line id="_x0000_s1027" o:spid="_x0000_s1027" o:spt="20" style="position:absolute;left:0pt;flip:y;margin-left:-7.7pt;margin-top:17pt;height:0.85pt;width:466.7pt;z-index:251659264;mso-width-relative:page;mso-height-relative:page;" fillcolor="#FFFFFF" filled="f" o:preferrelative="t" stroked="t" coordsize="21600,21600">
            <v:path arrowok="t"/>
            <v:fill on="f" color2="#FFFFFF" focussize="0,0"/>
            <v:stroke weight="4.5pt" color="#FF0000" color2="#FFFFFF" linestyle="thickThin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80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海外知识产权信息发布（</w:t>
      </w:r>
      <w:r>
        <w:rPr>
          <w:rFonts w:ascii="方正小标宋简体" w:hAnsi="仿宋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期）</w:t>
      </w:r>
    </w:p>
    <w:p>
      <w:pPr>
        <w:widowControl/>
        <w:jc w:val="left"/>
        <w:rPr>
          <w:rFonts w:ascii="仿宋_GB2312" w:hAnsi="宋体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各县（市）市场监管局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市局各分局、各有关单位：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现将《中华商标协会会员企业2022年度国际商标监测预警报告》转发给你们，请通知辖区内重点企业、涉外企业认真研究，提高海外知识产权保护意识，降低海外知识产权风险。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附件：《中华商标协会会员企业2022年度国际商标监测预警报告》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国家海外知识产权纠纷应对指导中心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河南分中心南阳受理处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（南阳市知识产权维权保护中心代章）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2023年3月5日</w:t>
      </w:r>
    </w:p>
    <w:p>
      <w:pPr>
        <w:rPr>
          <w:rFonts w:hint="eastAsia" w:ascii="仿宋" w:hAnsi="仿宋" w:eastAsia="仿宋" w:cs="仿宋"/>
        </w:rPr>
      </w:pPr>
    </w:p>
    <w:p>
      <w:pPr>
        <w:widowControl/>
        <w:jc w:val="left"/>
        <w:rPr>
          <w:rFonts w:hint="eastAsia" w:ascii="仿宋" w:hAnsi="仿宋" w:eastAsia="仿宋" w:cs="仿宋"/>
        </w:rPr>
      </w:pPr>
    </w:p>
    <w:p>
      <w:pPr>
        <w:widowControl/>
        <w:jc w:val="left"/>
        <w:rPr>
          <w:rFonts w:cs="Times New Roman"/>
        </w:rPr>
      </w:pPr>
    </w:p>
    <w:p>
      <w:pPr>
        <w:widowControl/>
        <w:jc w:val="left"/>
        <w:rPr>
          <w:rFonts w:cs="Times New Roman"/>
        </w:rPr>
      </w:pP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  <w:pict>
          <v:shape id="_x0000_i1025" o:spt="75" alt="01.png" type="#_x0000_t75" style="height:615.75pt;width:437.25pt;" fillcolor="#FFFFFF" filled="f" o:preferrelative="t" stroked="f" coordsize="21600,21600">
            <v:path/>
            <v:fill on="f" color2="#FFFFFF" focussize="0,0"/>
            <v:stroke on="f"/>
            <v:imagedata r:id="rId5" cropleft="3065f" croptop="3358f" cropright="6167f" cropbottom="5514f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  <w:pict>
          <v:shape id="_x0000_i1029" o:spt="75" alt="02.png" type="#_x0000_t75" style="height:602.25pt;width:436.5pt;" fillcolor="#FFFFFF" filled="f" o:preferrelative="t" stroked="f" coordsize="21600,21600">
            <v:path/>
            <v:fill on="f" color2="#FFFFFF" focussize="0,0"/>
            <v:stroke on="f"/>
            <v:imagedata r:id="rId6" cropleft="9569f" croptop="7971f" cropright="8221f" cropbottom="11311f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  <w:pict>
          <v:shape id="_x0000_i1030" o:spt="75" alt="03.png" type="#_x0000_t75" style="height:685.5pt;width:410.25pt;" fillcolor="#FFFFFF" filled="f" o:preferrelative="t" stroked="f" coordsize="21600,21600">
            <v:path/>
            <v:fill on="f" color2="#FFFFFF" focussize="0,0"/>
            <v:stroke on="f"/>
            <v:imagedata r:id="rId7" cropleft="9138f" croptop="3923f" cropright="9894f" cropbottom="7568f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  <w:pict>
          <v:shape id="_x0000_i1031" o:spt="75" alt="04.png" type="#_x0000_t75" style="height:673.5pt;width:411pt;" fillcolor="#FFFFFF" filled="f" o:preferrelative="t" stroked="f" coordsize="21600,21600">
            <v:path/>
            <v:fill on="f" color2="#FFFFFF" focussize="0,0"/>
            <v:stroke on="f"/>
            <v:imagedata r:id="rId8" cropleft="8745f" croptop="3733f" cropright="9263f" cropbottom="6186f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cs="Times New Roman"/>
        </w:rPr>
      </w:pPr>
      <w:r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  <w:pict>
          <v:shape id="_x0000_i1032" o:spt="75" alt="05.png" type="#_x0000_t75" style="height:527.25pt;width:431.25pt;" fillcolor="#FFFFFF" filled="f" o:preferrelative="t" stroked="f" coordsize="21600,21600">
            <v:path/>
            <v:fill on="f" color2="#FFFFFF" focussize="0,0"/>
            <v:stroke on="f"/>
            <v:imagedata r:id="rId9" cropleft="9138f" croptop="3733f" cropright="8801f" cropbottom="19816f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footerReference r:id="rId3" w:type="default"/>
      <w:pgSz w:w="11906" w:h="16838"/>
      <w:pgMar w:top="2098" w:right="1418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t>- 1 -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Q5MGI4Y2UzZWI5YTQyNTljMDQ1YTczNTM2ODc1NTkifQ=="/>
  </w:docVars>
  <w:rsids>
    <w:rsidRoot w:val="00000000"/>
    <w:rsid w:val="28F93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Balloon Text Char Char"/>
    <w:basedOn w:val="7"/>
    <w:link w:val="2"/>
    <w:uiPriority w:val="99"/>
    <w:rPr>
      <w:sz w:val="18"/>
      <w:szCs w:val="18"/>
    </w:rPr>
  </w:style>
  <w:style w:type="character" w:customStyle="1" w:styleId="9">
    <w:name w:val="Footer Char"/>
    <w:basedOn w:val="7"/>
    <w:link w:val="3"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223</Words>
  <Characters>235</Characters>
  <Lines>0</Lines>
  <Paragraphs>0</Paragraphs>
  <TotalTime>0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2023-05-26T06:50:00Z</dcterms:created>
  <dc:creator>未定义</dc:creator>
  <cp:lastModifiedBy>微信用户</cp:lastModifiedBy>
  <cp:lastPrinted>2023-07-06T01:37:00Z</cp:lastPrinted>
  <dcterms:modified xsi:type="dcterms:W3CDTF">2023-07-06T02:28:35Z</dcterms:modified>
  <dc:title>国家海外知识产权纠纷应对指导中心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2558D098267D4F76926A8E534886FD72_12</vt:lpwstr>
  </property>
</Properties>
</file>