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A80FC4" w14:textId="04D7E619" w:rsidR="002F0656" w:rsidRPr="004F7F8C" w:rsidRDefault="00DF55CF" w:rsidP="004F7F8C">
      <w:pPr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OLE_LINK1"/>
      <w:bookmarkStart w:id="1" w:name="OLE_LINK7"/>
      <w:bookmarkStart w:id="2" w:name="OLE_LINK8"/>
      <w:r w:rsidRPr="004F7F8C">
        <w:rPr>
          <w:rFonts w:ascii="方正小标宋简体" w:eastAsia="方正小标宋简体" w:hint="eastAsia"/>
          <w:spacing w:val="-12"/>
          <w:sz w:val="44"/>
          <w:szCs w:val="44"/>
        </w:rPr>
        <w:t>《南阳市</w:t>
      </w:r>
      <w:r w:rsidR="005A2FD4" w:rsidRPr="004F7F8C">
        <w:rPr>
          <w:rFonts w:ascii="方正小标宋简体" w:eastAsia="方正小标宋简体" w:hint="eastAsia"/>
          <w:spacing w:val="-12"/>
          <w:sz w:val="44"/>
          <w:szCs w:val="44"/>
        </w:rPr>
        <w:t>极端</w:t>
      </w:r>
      <w:r w:rsidRPr="004F7F8C">
        <w:rPr>
          <w:rFonts w:ascii="方正小标宋简体" w:eastAsia="方正小标宋简体" w:hint="eastAsia"/>
          <w:spacing w:val="-12"/>
          <w:sz w:val="44"/>
          <w:szCs w:val="44"/>
        </w:rPr>
        <w:t>天气灾害防御管理办法</w:t>
      </w:r>
      <w:r w:rsidR="004F7F8C" w:rsidRPr="004F7F8C">
        <w:rPr>
          <w:rFonts w:ascii="方正小标宋简体" w:eastAsia="方正小标宋简体" w:hint="eastAsia"/>
          <w:spacing w:val="-12"/>
          <w:sz w:val="44"/>
          <w:szCs w:val="44"/>
        </w:rPr>
        <w:t>（草案）</w:t>
      </w:r>
      <w:r w:rsidRPr="004F7F8C">
        <w:rPr>
          <w:rFonts w:ascii="方正小标宋简体" w:eastAsia="方正小标宋简体" w:hint="eastAsia"/>
          <w:spacing w:val="-12"/>
          <w:sz w:val="44"/>
          <w:szCs w:val="44"/>
        </w:rPr>
        <w:t>》</w:t>
      </w:r>
      <w:r w:rsidR="004F7F8C" w:rsidRPr="004F7F8C">
        <w:rPr>
          <w:rFonts w:ascii="方正小标宋简体" w:eastAsia="方正小标宋简体" w:hint="eastAsia"/>
          <w:sz w:val="44"/>
          <w:szCs w:val="44"/>
        </w:rPr>
        <w:t>（征求意见稿）</w:t>
      </w:r>
      <w:bookmarkEnd w:id="0"/>
      <w:r w:rsidRPr="004F7F8C">
        <w:rPr>
          <w:rFonts w:ascii="方正小标宋简体" w:eastAsia="方正小标宋简体" w:hint="eastAsia"/>
          <w:sz w:val="44"/>
          <w:szCs w:val="44"/>
        </w:rPr>
        <w:t>起草说明</w:t>
      </w:r>
    </w:p>
    <w:p w14:paraId="6A099E3B" w14:textId="77777777" w:rsidR="002F0656" w:rsidRPr="004F7F8C" w:rsidRDefault="002F0656">
      <w:pPr>
        <w:adjustRightIn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1FDE0EDD" w14:textId="77777777" w:rsidR="002F0656" w:rsidRDefault="00DF55CF">
      <w:pPr>
        <w:adjustRightInd w:val="0"/>
        <w:spacing w:line="56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一、立法的必要性</w:t>
      </w:r>
    </w:p>
    <w:p w14:paraId="61E72542" w14:textId="77777777" w:rsidR="002F0656" w:rsidRDefault="00DF55CF">
      <w:pPr>
        <w:adjustRightIn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bookmarkStart w:id="3" w:name="OLE_LINK2"/>
      <w:bookmarkStart w:id="4" w:name="OLE_LINK12"/>
      <w:r>
        <w:rPr>
          <w:rFonts w:ascii="仿宋_GB2312" w:eastAsia="仿宋_GB2312" w:hAnsi="Calibri" w:cs="Times New Roman" w:hint="eastAsia"/>
          <w:sz w:val="32"/>
          <w:szCs w:val="32"/>
        </w:rPr>
        <w:t>受全球气候变化影响，</w:t>
      </w:r>
      <w:bookmarkStart w:id="5" w:name="OLE_LINK11"/>
      <w:bookmarkEnd w:id="3"/>
      <w:r>
        <w:rPr>
          <w:rFonts w:ascii="仿宋_GB2312" w:eastAsia="仿宋_GB2312" w:hAnsi="Calibri" w:cs="Times New Roman" w:hint="eastAsia"/>
          <w:sz w:val="32"/>
          <w:szCs w:val="32"/>
        </w:rPr>
        <w:t>我市极端天气事件呈多发频发重发态势，暴雨洪涝、雷暴大风、干旱、暴雪冰冻等灾害交替出现，加之盆地地形易致灾，气象灾害损失逐年加重。尤其是近年来</w:t>
      </w:r>
      <w:bookmarkStart w:id="6" w:name="OLE_LINK6"/>
      <w:r>
        <w:rPr>
          <w:rFonts w:ascii="仿宋_GB2312" w:eastAsia="仿宋_GB2312" w:hAnsi="Calibri" w:cs="Times New Roman" w:hint="eastAsia"/>
          <w:sz w:val="32"/>
          <w:szCs w:val="32"/>
        </w:rPr>
        <w:t>我市多次遭遇极端强降雨、低温雨雪冰冻以及极端高温干旱等极端天气灾害</w:t>
      </w:r>
      <w:bookmarkEnd w:id="6"/>
      <w:r>
        <w:rPr>
          <w:rFonts w:ascii="仿宋_GB2312" w:eastAsia="仿宋_GB2312" w:hAnsi="Calibri" w:cs="Times New Roman" w:hint="eastAsia"/>
          <w:sz w:val="32"/>
          <w:szCs w:val="32"/>
        </w:rPr>
        <w:t>，</w:t>
      </w:r>
      <w:bookmarkStart w:id="7" w:name="OLE_LINK9"/>
      <w:r>
        <w:rPr>
          <w:rFonts w:ascii="仿宋_GB2312" w:eastAsia="仿宋_GB2312" w:hAnsi="Calibri" w:cs="Times New Roman" w:hint="eastAsia"/>
          <w:sz w:val="32"/>
          <w:szCs w:val="32"/>
        </w:rPr>
        <w:t>给</w:t>
      </w:r>
      <w:bookmarkStart w:id="8" w:name="OLE_LINK3"/>
      <w:r>
        <w:rPr>
          <w:rFonts w:ascii="仿宋_GB2312" w:eastAsia="仿宋_GB2312" w:hAnsi="Calibri" w:cs="Times New Roman" w:hint="eastAsia"/>
          <w:sz w:val="32"/>
          <w:szCs w:val="32"/>
        </w:rPr>
        <w:t>群</w:t>
      </w:r>
      <w:bookmarkEnd w:id="8"/>
      <w:r>
        <w:rPr>
          <w:rFonts w:ascii="仿宋_GB2312" w:eastAsia="仿宋_GB2312" w:hAnsi="Calibri" w:cs="Times New Roman" w:hint="eastAsia"/>
          <w:sz w:val="32"/>
          <w:szCs w:val="32"/>
        </w:rPr>
        <w:t>众生产生活带来严重影响，极端天气防御工作面临严峻挑战。</w:t>
      </w:r>
      <w:bookmarkStart w:id="9" w:name="OLE_LINK4"/>
      <w:bookmarkStart w:id="10" w:name="OLE_LINK5"/>
      <w:bookmarkEnd w:id="7"/>
      <w:r>
        <w:rPr>
          <w:rFonts w:ascii="仿宋_GB2312" w:eastAsia="仿宋_GB2312" w:hAnsi="Calibri" w:cs="Times New Roman" w:hint="eastAsia"/>
          <w:sz w:val="32"/>
          <w:szCs w:val="32"/>
        </w:rPr>
        <w:t>随着气候异常持续，短时强降水、雷暴大风、旱涝急转等风险仍将高位运行，防灾减灾压力持续加大。</w:t>
      </w:r>
      <w:bookmarkEnd w:id="4"/>
      <w:bookmarkEnd w:id="5"/>
      <w:bookmarkEnd w:id="9"/>
      <w:bookmarkEnd w:id="10"/>
      <w:r>
        <w:rPr>
          <w:rFonts w:ascii="仿宋_GB2312" w:eastAsia="仿宋_GB2312" w:hAnsi="Calibri" w:cs="Times New Roman" w:hint="eastAsia"/>
          <w:sz w:val="32"/>
          <w:szCs w:val="32"/>
        </w:rPr>
        <w:t>目前，我市在极端天气灾害防御上存在部门职责交叉不清、协同联动不畅、防御措施不细、公众防灾意识薄弱等问题。</w:t>
      </w:r>
      <w:r>
        <w:rPr>
          <w:rFonts w:ascii="仿宋_GB2312" w:eastAsia="仿宋_GB2312" w:hint="eastAsia"/>
          <w:sz w:val="32"/>
          <w:szCs w:val="32"/>
        </w:rPr>
        <w:t>因此亟需通过立法，建立政府主导、部门协同联动、社会广泛参与、全域覆盖、精准高效的极端天气防御机制，有效避免或减轻极端天气造成的损失，保护人民群众生命财产安全。</w:t>
      </w:r>
    </w:p>
    <w:p w14:paraId="4CFE4AB8" w14:textId="77777777" w:rsidR="002F0656" w:rsidRDefault="00DF55CF">
      <w:pPr>
        <w:adjustRightInd w:val="0"/>
        <w:spacing w:line="56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二、主要内容</w:t>
      </w:r>
    </w:p>
    <w:p w14:paraId="67B58FA2" w14:textId="2FD4830B" w:rsidR="002F0656" w:rsidRDefault="00DF55CF">
      <w:pPr>
        <w:adjustRightIn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《南阳市极端天气灾害防御管理办法</w:t>
      </w:r>
      <w:r w:rsidR="004F7F8C">
        <w:rPr>
          <w:rFonts w:ascii="仿宋_GB2312" w:eastAsia="仿宋_GB2312" w:hint="eastAsia"/>
          <w:sz w:val="32"/>
          <w:szCs w:val="32"/>
        </w:rPr>
        <w:t>（草案）</w:t>
      </w:r>
      <w:r>
        <w:rPr>
          <w:rFonts w:ascii="仿宋_GB2312" w:eastAsia="仿宋_GB2312" w:hint="eastAsia"/>
          <w:sz w:val="32"/>
          <w:szCs w:val="32"/>
        </w:rPr>
        <w:t>》(征求意见稿）共四十条，主要有以下内容</w:t>
      </w:r>
      <w:r w:rsidR="004F7F8C">
        <w:rPr>
          <w:rFonts w:ascii="仿宋_GB2312" w:eastAsia="仿宋_GB2312" w:hint="eastAsia"/>
          <w:sz w:val="32"/>
          <w:szCs w:val="32"/>
        </w:rPr>
        <w:t>：</w:t>
      </w:r>
    </w:p>
    <w:p w14:paraId="7D6AF795" w14:textId="77777777" w:rsidR="002F0656" w:rsidRDefault="00DF55CF">
      <w:pPr>
        <w:adjustRightInd w:val="0"/>
        <w:spacing w:line="560" w:lineRule="exact"/>
        <w:ind w:firstLineChars="200" w:firstLine="640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（一）健全分级负责、协同联动的责任机制</w:t>
      </w:r>
    </w:p>
    <w:p w14:paraId="5D459F46" w14:textId="77777777" w:rsidR="002F0656" w:rsidRDefault="00DF55CF">
      <w:pPr>
        <w:adjustRightIn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明确市县两级政府主导责任，将防御工作纳入规划、经费列入预算；细化乡镇（街道）、村（社区）基层职责，落实专人负责预案、上报等工作；</w:t>
      </w:r>
      <w:proofErr w:type="gramStart"/>
      <w:r>
        <w:rPr>
          <w:rFonts w:ascii="仿宋_GB2312" w:eastAsia="仿宋_GB2312" w:hint="eastAsia"/>
          <w:sz w:val="32"/>
          <w:szCs w:val="32"/>
        </w:rPr>
        <w:t>厘</w:t>
      </w:r>
      <w:proofErr w:type="gramEnd"/>
      <w:r>
        <w:rPr>
          <w:rFonts w:ascii="仿宋_GB2312" w:eastAsia="仿宋_GB2312" w:hint="eastAsia"/>
          <w:sz w:val="32"/>
          <w:szCs w:val="32"/>
        </w:rPr>
        <w:t>清气</w:t>
      </w:r>
      <w:proofErr w:type="gramStart"/>
      <w:r>
        <w:rPr>
          <w:rFonts w:ascii="仿宋_GB2312" w:eastAsia="仿宋_GB2312" w:hint="eastAsia"/>
          <w:sz w:val="32"/>
          <w:szCs w:val="32"/>
        </w:rPr>
        <w:t>象</w:t>
      </w:r>
      <w:proofErr w:type="gramEnd"/>
      <w:r>
        <w:rPr>
          <w:rFonts w:ascii="仿宋_GB2312" w:eastAsia="仿宋_GB2312" w:hint="eastAsia"/>
          <w:sz w:val="32"/>
          <w:szCs w:val="32"/>
        </w:rPr>
        <w:t>、应急、水利、交</w:t>
      </w:r>
      <w:r>
        <w:rPr>
          <w:rFonts w:ascii="仿宋_GB2312" w:eastAsia="仿宋_GB2312" w:hint="eastAsia"/>
          <w:sz w:val="32"/>
          <w:szCs w:val="32"/>
        </w:rPr>
        <w:lastRenderedPageBreak/>
        <w:t>通、城市管理等二十</w:t>
      </w:r>
      <w:proofErr w:type="gramStart"/>
      <w:r>
        <w:rPr>
          <w:rFonts w:ascii="仿宋_GB2312" w:eastAsia="仿宋_GB2312" w:hint="eastAsia"/>
          <w:sz w:val="32"/>
          <w:szCs w:val="32"/>
        </w:rPr>
        <w:t>余部门</w:t>
      </w:r>
      <w:proofErr w:type="gramEnd"/>
      <w:r>
        <w:rPr>
          <w:rFonts w:ascii="仿宋_GB2312" w:eastAsia="仿宋_GB2312" w:hint="eastAsia"/>
          <w:sz w:val="32"/>
          <w:szCs w:val="32"/>
        </w:rPr>
        <w:t>分工，强化市防灾减灾救灾委统筹协调；建立跨区域联防联控，加强流域及南水北调工程协同，实现信息互通、应急联动。</w:t>
      </w:r>
    </w:p>
    <w:p w14:paraId="01E48F99" w14:textId="77777777" w:rsidR="002F0656" w:rsidRDefault="00DF55CF">
      <w:pPr>
        <w:adjustRightInd w:val="0"/>
        <w:spacing w:line="560" w:lineRule="exact"/>
        <w:ind w:firstLineChars="200" w:firstLine="640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（二）建立全域覆盖、精准高效的监测预警制度</w:t>
      </w:r>
    </w:p>
    <w:p w14:paraId="40DF382D" w14:textId="77777777" w:rsidR="002F0656" w:rsidRDefault="00DF55CF">
      <w:pPr>
        <w:adjustRightIn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建立分灾种、分区域、分行业的极端天气监测预警服务体系，提升本地化精细化预报水平；整合部门探测设施纳入全市站网统一管理，落实数据汇交；搭建跨部门共享平台，嵌入城市运行指挥系统；实行趋势预报、灾害预警、预警信号三级递进发布，突发极端天气可直报预警；规范媒体与社会传播责任，拓宽快速发布渠道。</w:t>
      </w:r>
    </w:p>
    <w:p w14:paraId="3EFA8F82" w14:textId="77777777" w:rsidR="002F0656" w:rsidRDefault="00DF55CF">
      <w:pPr>
        <w:adjustRightInd w:val="0"/>
        <w:spacing w:line="560" w:lineRule="exact"/>
        <w:ind w:firstLineChars="200" w:firstLine="640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（三）构建前置防控、夯实基础的防御准备制度</w:t>
      </w:r>
    </w:p>
    <w:p w14:paraId="5B40FD19" w14:textId="77777777" w:rsidR="002F0656" w:rsidRDefault="00DF55CF">
      <w:pPr>
        <w:adjustRightIn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开展气象灾害风险普查，建立数据库、划定风险区域；强化规划与重点工程气候可行性论证，气象部门监督实施；完善设防标准，编制暴雨强度公式，规范排水工程设计；建立防御重点单位管理制度，规范隐患排查与预案编制；构建市县乡村四级物资储备网络，鼓励社会与家庭储备；加强专家、救援、信息员队伍建设，配齐技术装备；运用大数据、人工智能等技术，完善避险场所与路线管理。</w:t>
      </w:r>
    </w:p>
    <w:p w14:paraId="2F8528E9" w14:textId="77777777" w:rsidR="002F0656" w:rsidRDefault="00DF55CF">
      <w:pPr>
        <w:adjustRightInd w:val="0"/>
        <w:spacing w:line="560" w:lineRule="exact"/>
        <w:ind w:firstLineChars="200" w:firstLine="640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（四）</w:t>
      </w:r>
      <w:proofErr w:type="gramStart"/>
      <w:r>
        <w:rPr>
          <w:rFonts w:ascii="楷体_GB2312" w:eastAsia="楷体_GB2312" w:hint="eastAsia"/>
          <w:sz w:val="32"/>
          <w:szCs w:val="32"/>
        </w:rPr>
        <w:t>明确分</w:t>
      </w:r>
      <w:proofErr w:type="gramEnd"/>
      <w:r>
        <w:rPr>
          <w:rFonts w:ascii="楷体_GB2312" w:eastAsia="楷体_GB2312" w:hint="eastAsia"/>
          <w:sz w:val="32"/>
          <w:szCs w:val="32"/>
        </w:rPr>
        <w:t>灾分级、精准规范的防御措施</w:t>
      </w:r>
    </w:p>
    <w:p w14:paraId="3A91B7C1" w14:textId="418A3334" w:rsidR="002F0656" w:rsidRDefault="00DF55CF">
      <w:pPr>
        <w:adjustRightIn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明确预警响应启动程序，规范人员转移、交通管制、设施抢修、物资调拨等核心措施；针对暴雨、高温、暴雪、大风、</w:t>
      </w:r>
      <w:proofErr w:type="gramStart"/>
      <w:r>
        <w:rPr>
          <w:rFonts w:ascii="仿宋_GB2312" w:eastAsia="仿宋_GB2312" w:hint="eastAsia"/>
          <w:sz w:val="32"/>
          <w:szCs w:val="32"/>
        </w:rPr>
        <w:t>干旱等灾种</w:t>
      </w:r>
      <w:proofErr w:type="gramEnd"/>
      <w:r w:rsidR="004F7F8C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分级</w:t>
      </w:r>
      <w:proofErr w:type="gramStart"/>
      <w:r>
        <w:rPr>
          <w:rFonts w:ascii="仿宋_GB2312" w:eastAsia="仿宋_GB2312" w:hint="eastAsia"/>
          <w:sz w:val="32"/>
          <w:szCs w:val="32"/>
        </w:rPr>
        <w:t>明确部门</w:t>
      </w:r>
      <w:proofErr w:type="gramEnd"/>
      <w:r>
        <w:rPr>
          <w:rFonts w:ascii="仿宋_GB2312" w:eastAsia="仿宋_GB2312" w:hint="eastAsia"/>
          <w:sz w:val="32"/>
          <w:szCs w:val="32"/>
        </w:rPr>
        <w:t>职责、行业管控与社会响应，如暴雨红色预警停课、关闭地下空间，高温红色预警管控户外作业，暴雪橙色预警开展除冰保通；规范预警变更解除与</w:t>
      </w:r>
      <w:r>
        <w:rPr>
          <w:rFonts w:ascii="仿宋_GB2312" w:eastAsia="仿宋_GB2312" w:hint="eastAsia"/>
          <w:sz w:val="32"/>
          <w:szCs w:val="32"/>
        </w:rPr>
        <w:lastRenderedPageBreak/>
        <w:t>响应调整流程，气象数据统一核实；明确灾后恢复重建与总结评估要求。</w:t>
      </w:r>
    </w:p>
    <w:p w14:paraId="7B460AB4" w14:textId="77777777" w:rsidR="002F0656" w:rsidRDefault="00DF55CF">
      <w:pPr>
        <w:adjustRightInd w:val="0"/>
        <w:spacing w:line="560" w:lineRule="exact"/>
        <w:ind w:firstLineChars="200" w:firstLine="640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（五）明确全民参与、多元支撑的社会共治制度</w:t>
      </w:r>
    </w:p>
    <w:p w14:paraId="3FFE6EB7" w14:textId="6234AA6A" w:rsidR="002F0656" w:rsidRDefault="00DF55CF">
      <w:pPr>
        <w:adjustRightIn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明确社会主体防御义务，鼓励社会力量参与物资捐赠、技术支持与志愿服务；建立表彰奖励机制，激励先进典型；加强科普基地建设与常态化培训，提升干部履职与公众自救能力；完善保险保障，政府支持巨灾保险，引导开发气象灾害产品。</w:t>
      </w:r>
    </w:p>
    <w:bookmarkEnd w:id="1"/>
    <w:bookmarkEnd w:id="2"/>
    <w:p w14:paraId="260D75BC" w14:textId="77777777" w:rsidR="002F0656" w:rsidRPr="00447BC5" w:rsidRDefault="002F0656">
      <w:pPr>
        <w:adjustRightInd w:val="0"/>
        <w:spacing w:line="560" w:lineRule="exact"/>
        <w:ind w:firstLineChars="1600" w:firstLine="5120"/>
        <w:rPr>
          <w:rFonts w:ascii="仿宋_GB2312" w:eastAsia="仿宋_GB2312"/>
          <w:sz w:val="32"/>
          <w:szCs w:val="32"/>
        </w:rPr>
      </w:pPr>
    </w:p>
    <w:sectPr w:rsidR="002F0656" w:rsidRPr="00447BC5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3FA03D" w14:textId="77777777" w:rsidR="008E4006" w:rsidRDefault="008E4006">
      <w:r>
        <w:separator/>
      </w:r>
    </w:p>
  </w:endnote>
  <w:endnote w:type="continuationSeparator" w:id="0">
    <w:p w14:paraId="1520542F" w14:textId="77777777" w:rsidR="008E4006" w:rsidRDefault="008E40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B6B418" w14:textId="77777777" w:rsidR="008E4006" w:rsidRDefault="008E4006">
      <w:r>
        <w:separator/>
      </w:r>
    </w:p>
  </w:footnote>
  <w:footnote w:type="continuationSeparator" w:id="0">
    <w:p w14:paraId="6FAE7503" w14:textId="77777777" w:rsidR="008E4006" w:rsidRDefault="008E40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A969A5" w14:textId="77777777" w:rsidR="002F0656" w:rsidRDefault="002F0656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52B97"/>
    <w:rsid w:val="00025BB2"/>
    <w:rsid w:val="00041493"/>
    <w:rsid w:val="000E4773"/>
    <w:rsid w:val="00196FF0"/>
    <w:rsid w:val="002F0656"/>
    <w:rsid w:val="00333E6A"/>
    <w:rsid w:val="003B32F6"/>
    <w:rsid w:val="00447BC5"/>
    <w:rsid w:val="004E1EEE"/>
    <w:rsid w:val="004F7F8C"/>
    <w:rsid w:val="00561CBF"/>
    <w:rsid w:val="005A2FD4"/>
    <w:rsid w:val="005B6B36"/>
    <w:rsid w:val="005B7B4B"/>
    <w:rsid w:val="006024D1"/>
    <w:rsid w:val="00656B39"/>
    <w:rsid w:val="006E4F3E"/>
    <w:rsid w:val="007E7F5C"/>
    <w:rsid w:val="00852B97"/>
    <w:rsid w:val="008673B6"/>
    <w:rsid w:val="008E4006"/>
    <w:rsid w:val="00904D80"/>
    <w:rsid w:val="00A87CF6"/>
    <w:rsid w:val="00AC1F18"/>
    <w:rsid w:val="00B21EDB"/>
    <w:rsid w:val="00B3248F"/>
    <w:rsid w:val="00B61F32"/>
    <w:rsid w:val="00C9273C"/>
    <w:rsid w:val="00CD1F47"/>
    <w:rsid w:val="00CE57F1"/>
    <w:rsid w:val="00D9090E"/>
    <w:rsid w:val="00DF55CF"/>
    <w:rsid w:val="00E60E6A"/>
    <w:rsid w:val="00F4664A"/>
    <w:rsid w:val="61B932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37907F"/>
  <w15:docId w15:val="{B03EF2C5-906B-492E-9BC0-D147F6966D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3</Pages>
  <Words>186</Words>
  <Characters>1064</Characters>
  <Application>Microsoft Office Word</Application>
  <DocSecurity>0</DocSecurity>
  <Lines>8</Lines>
  <Paragraphs>2</Paragraphs>
  <ScaleCrop>false</ScaleCrop>
  <Company>Microsoft</Company>
  <LinksUpToDate>false</LinksUpToDate>
  <CharactersWithSpaces>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李德芳(部门核签)</dc:creator>
  <cp:lastModifiedBy>Administrator</cp:lastModifiedBy>
  <cp:revision>17</cp:revision>
  <cp:lastPrinted>2026-05-06T02:37:00Z</cp:lastPrinted>
  <dcterms:created xsi:type="dcterms:W3CDTF">2026-03-25T00:37:00Z</dcterms:created>
  <dcterms:modified xsi:type="dcterms:W3CDTF">2026-06-17T02:32:00Z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eyJoZGlkIjoiZjFiODE5ZWRkNTBmZGZkOWJkNzAzNmU0MzczYjliOWMiLCJ1c2VySWQiOiIyNTE0ODgxNzEifQ==</vt:lpwstr>
  </property>
  <property fmtid="{D5CDD505-2E9C-101B-9397-08002B2CF9AE}" pid="3" name="KSOProductBuildVer">
    <vt:lpwstr>2052-12.1.0.26895</vt:lpwstr>
  </property>
  <property fmtid="{D5CDD505-2E9C-101B-9397-08002B2CF9AE}" pid="4" name="ICV">
    <vt:lpwstr>2A5B506E88EF47DEAA30949AB1177EAA_13</vt:lpwstr>
  </property>
</Properties>
</file>