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AB47A2">
      <w:pPr>
        <w:spacing w:line="600" w:lineRule="exact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件</w:t>
      </w:r>
    </w:p>
    <w:p w14:paraId="1AFC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firstLine="632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6A4E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color="auto" w:fill="FFFFFF"/>
        </w:rPr>
        <w:t>年度</w:t>
      </w:r>
      <w:r>
        <w:rPr>
          <w:rFonts w:hint="eastAsia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市政府常务会</w:t>
      </w:r>
      <w:r>
        <w:rPr>
          <w:rFonts w:hint="eastAsia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color="auto" w:fill="FFFFFF"/>
        </w:rPr>
        <w:t>议学法</w:t>
      </w:r>
      <w:r>
        <w:rPr>
          <w:rFonts w:hint="eastAsia" w:ascii="方正小标宋简体" w:hAnsi="方正小标宋简体" w:eastAsia="方正小标宋简体" w:cs="方正小标宋简体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议题库</w:t>
      </w:r>
    </w:p>
    <w:p w14:paraId="652DF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instrText xml:space="preserve"> HYPERLINK "https://baike.baidu.com/item/%E5%8D%81%E5%85%AB%E5%B1%8A%E4%B8%AD%E5%A4%AE%E6%94%BF%E6%B2%BB%E5%B1%80%E5%85%B3%E4%BA%8E%E6%94%B9%E8%BF%9B%E5%B7%A5%E4%BD%9C%E4%BD%9C%E9%A3%8E%E3%80%81%E5%AF%86%E5%88%87%E8%81%94%E7%B3%BB%E7%BE%A4%E4%BC%97%E7%9A%84%E5%85%AB%E9%A1%B9%E8%A7%84%E5%AE%9A/65496921?fromModule=lemma_inlink" \t "https://baike.baidu.com/item/%E4%B8%AD%E5%A4%AE%E5%85%AB%E9%A1%B9%E8%A7%84%E5%AE%9A%E5%AE%9E%E6%96%BD%E7%BB%86%E5%88%99/_blank"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十八届中央政治局关于改进工作作风、密切联系群众的八项规定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》（政策文件，2012年12月4日审议通过）；《中共中央政治局贯彻落实中央八项规定的实施细则》（政策文件，2022年10月25日审议通过）；《党政机关厉行节约反对浪费条例》（党内法规，修订后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2025年5月2日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施行）</w:t>
      </w:r>
    </w:p>
    <w:p w14:paraId="05BD0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位：市政府办公室</w:t>
      </w:r>
    </w:p>
    <w:p w14:paraId="0A6AC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2.《整治形式主义为基层减负若干规定》（政策文件，2024年8月6日中共中央办公厅、国务院办公厅发布）</w:t>
      </w:r>
    </w:p>
    <w:p w14:paraId="267E8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位：市政府办公室</w:t>
      </w:r>
    </w:p>
    <w:p w14:paraId="3B15A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3.《中华人民共和国政府信息公开条例》（行政法规，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2019年5月15日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</w:p>
    <w:p w14:paraId="02856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位：市政府办公室</w:t>
      </w:r>
    </w:p>
    <w:p w14:paraId="10486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4.《中华人民共和国爱国主义教育法》（法律，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2024年1月1日起施行）；《中华人民共和国国防教育法》（法律，修订后自2024年9月21日起施行）</w:t>
      </w:r>
    </w:p>
    <w:p w14:paraId="0E8E7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责任单位：市委宣传部</w:t>
      </w:r>
    </w:p>
    <w:p w14:paraId="43EAE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河南省社会治理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条例》（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地方性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法规，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月1日起施行）</w:t>
      </w:r>
    </w:p>
    <w:p w14:paraId="64C88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委政法委</w:t>
      </w:r>
    </w:p>
    <w:p w14:paraId="33B63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6.《中华人民共和国国家安全法》（法律，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2015年7月1日起施行）</w:t>
      </w:r>
    </w:p>
    <w:p w14:paraId="4EA50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责任单位：市国家安全局</w:t>
      </w:r>
    </w:p>
    <w:p w14:paraId="13E4A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7.《中华人民共和国保守国家秘密法》（法律，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2024年5月1日起施行）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；《中华人民共和国保守国家秘密法实施条例》（行政法规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2024年9月1日起施行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）；《河南省保守国家秘密管理办法》（地方性法规，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2026年2月1日起施行）</w:t>
      </w:r>
    </w:p>
    <w:p w14:paraId="02352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责任单位：市委机要保密局</w:t>
      </w:r>
    </w:p>
    <w:p w14:paraId="0CD6E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.《中华人民共和国网络安全法》（法律，修订后自2026年1月1日起施行）</w:t>
      </w:r>
    </w:p>
    <w:p w14:paraId="4EAC3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责任单位：市委网信办</w:t>
      </w:r>
    </w:p>
    <w:p w14:paraId="72EF3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《法治政府建设与责任落实督察工作规定》（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政策文件，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2019年4月15日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起施行）；《河南省法治政府建设与责任落实督察工作实施办法》（政策文件，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2019年7月10日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 w14:paraId="08AB0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责任单位：市司法局</w:t>
      </w:r>
    </w:p>
    <w:p w14:paraId="2C3BC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10.《行政执法监督条例》（行政法规，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2026年2月1日起施行）</w:t>
      </w:r>
    </w:p>
    <w:p w14:paraId="4E0B4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责任单位：市司法局</w:t>
      </w:r>
    </w:p>
    <w:p w14:paraId="7609D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11.《中华人民共和国法治宣传教育法》（法律，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2025年11月1日起施行）；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《河南省政府法律顾问工作规定》（政府规章，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2023年2月1日起施行）</w:t>
      </w:r>
    </w:p>
    <w:p w14:paraId="4021F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责任单位：市司法局</w:t>
      </w:r>
    </w:p>
    <w:p w14:paraId="4CDD0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12.《河南省矛盾纠纷多元预防化解条例》（地方性法规，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2022年7月1日起施行）；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《中华人民共和国仲裁法》（法律，修订后自2026年3月1日起施行）</w:t>
      </w:r>
    </w:p>
    <w:p w14:paraId="50F19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责任单位：市司法局</w:t>
      </w:r>
    </w:p>
    <w:p w14:paraId="20C10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  <w:t>13.《地方党政领导干部安全生产责任制规定》（党内法规，</w:t>
      </w:r>
      <w:r>
        <w:rPr>
          <w:rFonts w:hint="eastAsia" w:ascii="仿宋_GB2312" w:hAnsi="仿宋_GB2312" w:cs="仿宋_GB2312"/>
          <w:color w:val="auto"/>
          <w:sz w:val="32"/>
          <w:szCs w:val="32"/>
          <w:vertAlign w:val="baseli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  <w:t>2018年4月8日起施行）；《河南省生产经营单位安全生产主体责任规定》（政府规章，</w:t>
      </w:r>
      <w:r>
        <w:rPr>
          <w:rFonts w:hint="eastAsia" w:ascii="仿宋_GB2312" w:hAnsi="仿宋_GB2312" w:cs="仿宋_GB2312"/>
          <w:color w:val="auto"/>
          <w:sz w:val="32"/>
          <w:szCs w:val="32"/>
          <w:vertAlign w:val="baseli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  <w:t>2025年3月1日起施行）</w:t>
      </w:r>
    </w:p>
    <w:p w14:paraId="33F5F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责任单位：市应急管理局</w:t>
      </w:r>
    </w:p>
    <w:p w14:paraId="54830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14.《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  <w:t>中华人民共和国安全生产法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》（法律，修订后自2021年9月1日起施行）；《河南省安全生产条例》（地方性法规，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2019年10月1日起施行）</w:t>
      </w:r>
    </w:p>
    <w:p w14:paraId="6C5CA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责任单位：市应急管理局</w:t>
      </w:r>
    </w:p>
    <w:p w14:paraId="6B2453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15.《中华人民共和国危险化学品安全法》（法律，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2026年5月1日起施行）；《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烟花爆竹安全管理条例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》（行政法规，修订后自2016年2月6日起施行）</w:t>
      </w:r>
    </w:p>
    <w:p w14:paraId="3C791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default"/>
          <w:color w:val="auto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责任单位：市应急管理局</w:t>
      </w:r>
    </w:p>
    <w:p w14:paraId="0BD29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16.《中华人民共和国消防法》（法律，修订后自2021年4月29日起施行）；《河南省消防安全责任制实施办法》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（政府规章，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2020年12月1日起施行）</w:t>
      </w:r>
    </w:p>
    <w:p w14:paraId="21CDB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责任单位：市消防救援支队</w:t>
      </w:r>
    </w:p>
    <w:p w14:paraId="6ABF7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《信访工作条例》（党内法规，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2022年5月1日起施行）</w:t>
      </w:r>
    </w:p>
    <w:p w14:paraId="64E5E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责任单位：市信访局</w:t>
      </w:r>
    </w:p>
    <w:p w14:paraId="056FC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18.《中华人民共和国国家发展规划法》（法律，自2026年3月12日起施行）</w:t>
      </w:r>
    </w:p>
    <w:p w14:paraId="6DD3C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市发展改革委</w:t>
      </w:r>
    </w:p>
    <w:p w14:paraId="326C2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19.《中华人民共和国招标投标法实施条例》（行政法规，修订后自2019年3月2日起施行）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《河南省综合评标专家库和评标专家管理办法》（政府规章，修订后自2023年3月1日起施行）</w:t>
      </w:r>
    </w:p>
    <w:p w14:paraId="536BB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市发展改革委</w:t>
      </w:r>
    </w:p>
    <w:p w14:paraId="15790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20.《河南省促进创业投资发展办法》（政府规章，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2022年3月1日起施行）</w:t>
      </w:r>
    </w:p>
    <w:p w14:paraId="2C0C9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责任单位：市发展改革委</w:t>
      </w:r>
    </w:p>
    <w:p w14:paraId="2AC36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21.《国务院办公厅转发国家发展改革委、财政部关于规范实施政府和社会资本合作新机制的指导意见》（政策文件，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2023年11月3日起施行）；《河南省政府投资管理办法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政府规章，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2020年10月1日起施行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 w14:paraId="6476B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责任单位：市发展改革委</w:t>
      </w:r>
    </w:p>
    <w:p w14:paraId="5DC67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22.《河南省优化营商环境条例》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（地方性法规，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修订后自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年3月1日起施行）</w:t>
      </w:r>
    </w:p>
    <w:p w14:paraId="40E92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color w:val="auto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市优化营商环境服务中心</w:t>
      </w:r>
    </w:p>
    <w:p w14:paraId="46AB9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23.《中华人民共和国会计法》（法律，修订后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2024年7月1日起施行）</w:t>
      </w:r>
    </w:p>
    <w:p w14:paraId="0551B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责任单位：市财政局</w:t>
      </w:r>
    </w:p>
    <w:p w14:paraId="4E389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24.《国务院办公厅关于进一步推进省以下财政体制改革工作的指导意见》（政策文件，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2022年5月29日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</w:p>
    <w:p w14:paraId="0BB1D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责任单位：市财政局</w:t>
      </w:r>
    </w:p>
    <w:p w14:paraId="7E653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25.《河南省技术市场条例》（地方性法规，修订后自2024年4月1日起施行）；《河南省科学技术奖励办法》（政府规章，修订后自2025年3月1日起施行）</w:t>
      </w:r>
    </w:p>
    <w:p w14:paraId="68E2F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科技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局</w:t>
      </w:r>
    </w:p>
    <w:p w14:paraId="17120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统计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法律，修订后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2024年9月13日起施行）；《河南省统计管理条例》（地方性法规，修订后自2025年5月30日起施行）</w:t>
      </w:r>
    </w:p>
    <w:p w14:paraId="45B14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责任单位：市统计局</w:t>
      </w:r>
    </w:p>
    <w:p w14:paraId="17A402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27.《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中华人民共和国反垄断法》（法律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，自2022年8月1日起施行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中华人民共和国反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不正当竞争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法》（法律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，修订后自2025年10月15日起施行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 w14:paraId="525C08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责任单位：市市场监管局</w:t>
      </w:r>
    </w:p>
    <w:p w14:paraId="1A805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《中华人民共和国市场主体登记管理条例》（行政法规，自2022年3月1日起施行）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《促进个体工商户发展条例》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（行政法规，自2022年11月1日起施行）</w:t>
      </w:r>
    </w:p>
    <w:p w14:paraId="1C3D5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责任单位：市市场监管局</w:t>
      </w:r>
    </w:p>
    <w:p w14:paraId="3E252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29.《中华人民共和国工业产品生产许可证管理条例》（行政法规，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2023年7月20日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</w:p>
    <w:p w14:paraId="63984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责任单位：市市场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监管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局</w:t>
      </w:r>
    </w:p>
    <w:p w14:paraId="5661A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《中华人民共和国中小企业促进法》（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2018年1月1日起施行）；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河南省中小微企业发展促进条例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地方性法规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2024年7月1日起施行）；《河南省专精特新企业培育支持办法（试行）》（政府规章，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2024年5月1日起施行）</w:t>
      </w:r>
    </w:p>
    <w:p w14:paraId="0531F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责任单位：市工业和信息化局</w:t>
      </w:r>
    </w:p>
    <w:p w14:paraId="5FE80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31.《互联网信息服务管理办法》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修订后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日起施行）</w:t>
      </w:r>
    </w:p>
    <w:p w14:paraId="3B4E5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市通信发展管理办公室</w:t>
      </w:r>
    </w:p>
    <w:p w14:paraId="5D0A5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32.《中华人民共和国突发事件应对法》（法律，修订后自2024年11月1日起施行）；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《中华人民共和国防震减灾法》（法律，修订后自2009年5月1日起施行）；《中华人民共和国防洪法》（法律，修订后自2016年7月2日起施行）</w:t>
      </w:r>
    </w:p>
    <w:p w14:paraId="030FE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责任单位：市应急管理局</w:t>
      </w:r>
    </w:p>
    <w:p w14:paraId="04CE2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33.《中华人民共和国突发公共卫生事件应对法》（法律，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2025年11月1日起施行）；《中华人民共和国传染病防治法》（法律，修订后自2025年9月1日起施行）</w:t>
      </w:r>
    </w:p>
    <w:p w14:paraId="329F6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责任单位：市卫生健康体育委</w:t>
      </w:r>
    </w:p>
    <w:p w14:paraId="006F9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34.《中华人民共和国消费者权益保护法实施条例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》（行政法规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2024年7月1日起施行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 w14:paraId="425A8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责任单位：市市场监管局</w:t>
      </w:r>
    </w:p>
    <w:p w14:paraId="57F3B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《中华人民共和国专利法实施细则》（行政法规，修订后自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2024年1月20日起施行）；《河南省专利促进和保护条例》（地方性法规，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2025年1月1日起施行）</w:t>
      </w:r>
    </w:p>
    <w:p w14:paraId="46010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责任单位：市市场监管局</w:t>
      </w:r>
    </w:p>
    <w:p w14:paraId="19E19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36.《中华人民共和国对外贸易法》（法律，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2022年12月30日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《中华人民共和国电子商务法》（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2019年1月1日起施行）</w:t>
      </w:r>
    </w:p>
    <w:p w14:paraId="2DEA4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责任单位：市商务局</w:t>
      </w:r>
    </w:p>
    <w:p w14:paraId="11221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《防范和处置非法集资条例》（行政法规，修订后自2021年5月1日起施行）</w:t>
      </w:r>
    </w:p>
    <w:p w14:paraId="08A52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政府办公室</w:t>
      </w:r>
    </w:p>
    <w:p w14:paraId="31D64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《中华人民共和国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治安管理处罚法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，修订后自2026年1月1日起施行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）</w:t>
      </w:r>
    </w:p>
    <w:p w14:paraId="72026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责任单位：市公安局</w:t>
      </w:r>
    </w:p>
    <w:p w14:paraId="49F36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《中华人民共和国反电信网络诈骗法》（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2022年12月1日起施行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有组织犯罪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2022年5月1日起施行）</w:t>
      </w:r>
    </w:p>
    <w:p w14:paraId="1F271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责任单位：市公安局</w:t>
      </w:r>
    </w:p>
    <w:p w14:paraId="3ACC4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《河南省民用爆炸物品安全管理办法》（政府规章，自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2024年2月1日起施行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</w:t>
      </w:r>
    </w:p>
    <w:p w14:paraId="2503C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责任单位：市公安局</w:t>
      </w:r>
    </w:p>
    <w:p w14:paraId="50973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文物保护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，修订后自2025年3月1日起施行）；《河南省革命文物保护条例》（地方性法规，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2024年1月1日起施行）</w:t>
      </w:r>
    </w:p>
    <w:p w14:paraId="14014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责任单位：市文化广电和旅游局</w:t>
      </w:r>
    </w:p>
    <w:p w14:paraId="3C673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《河南省公共文化服务保障促进条例》（地方性法规，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2022年12月1日起施行）</w:t>
      </w:r>
    </w:p>
    <w:p w14:paraId="7C61D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责任单位：市文化广电和旅游局</w:t>
      </w:r>
    </w:p>
    <w:p w14:paraId="7B8C1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《河南省城镇排水与污水处理条例》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2025年2月1日起施行）</w:t>
      </w:r>
    </w:p>
    <w:p w14:paraId="6DAD8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责任单位：市城市管理局</w:t>
      </w:r>
    </w:p>
    <w:p w14:paraId="164786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44.《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vertAlign w:val="baseline"/>
          <w:lang w:val="en-US" w:eastAsia="zh-CN"/>
        </w:rPr>
        <w:t>中华人民共和国生态环境法典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》（法律，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2026年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8月15日起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施行）</w:t>
      </w:r>
    </w:p>
    <w:p w14:paraId="121FA7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责任单位：市生态环境局</w:t>
      </w:r>
    </w:p>
    <w:p w14:paraId="6358B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default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val="en-US" w:eastAsia="zh-CN"/>
        </w:rPr>
        <w:t>45.《生态环境监测条例》（行政法规，</w:t>
      </w:r>
      <w:r>
        <w:rPr>
          <w:rFonts w:hint="eastAsia" w:ascii="仿宋_GB2312" w:hAnsi="仿宋_GB2312" w:cs="仿宋_GB2312"/>
          <w:strike w:val="0"/>
          <w:dstrike w:val="0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val="en-US" w:eastAsia="zh-CN"/>
        </w:rPr>
        <w:t>2026年1月1日起施行）</w:t>
      </w:r>
    </w:p>
    <w:p w14:paraId="3CE89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市生态环境局</w:t>
      </w:r>
    </w:p>
    <w:p w14:paraId="4F832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《中华人民共和国湿地保护法》（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法律，自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2022年6月1日起施行）</w:t>
      </w:r>
    </w:p>
    <w:p w14:paraId="150BF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责任单位：市林业局</w:t>
      </w:r>
    </w:p>
    <w:p w14:paraId="37CB3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《南水北调工程供用水管理条例》（行政法规，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2014年2月16日起施行）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《河南省南水北调饮用水水源保护条例》（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2022年3月1日起施行）</w:t>
      </w:r>
    </w:p>
    <w:p w14:paraId="6D2A9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责任单位：市水利局</w:t>
      </w:r>
    </w:p>
    <w:p w14:paraId="48E65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48.《河南省城市生活垃圾分类管理办法》（政府规章，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2022年3月1日起施行）</w:t>
      </w:r>
    </w:p>
    <w:p w14:paraId="14800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责任单位：市城市管理局</w:t>
      </w:r>
    </w:p>
    <w:p w14:paraId="1B567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《河南省城市供水管理办法》（政府规章，修订后自2020年4月1日起实施）</w:t>
      </w:r>
    </w:p>
    <w:p w14:paraId="549C6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责任单位：市城市管理局</w:t>
      </w:r>
    </w:p>
    <w:p w14:paraId="5F4E6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50.《河南省农村供水管理办法》（政府规章，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2024年3月1日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</w:p>
    <w:p w14:paraId="5477D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局</w:t>
      </w:r>
    </w:p>
    <w:p w14:paraId="09DE0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51.《国内水路运输管理条例》（行政法规，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2023年7月20日起施行）；《河南省水路交通运输管理办法》（政府规章，自2024年1月1日起施行）</w:t>
      </w:r>
    </w:p>
    <w:p w14:paraId="7A339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责任单位：市交通运输局</w:t>
      </w:r>
    </w:p>
    <w:p w14:paraId="5F211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《中华人民共和国道路运输条例》（行政法规，修订后自202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日起施行）</w:t>
      </w:r>
    </w:p>
    <w:p w14:paraId="080F4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责任单位：市交通运输局</w:t>
      </w:r>
    </w:p>
    <w:p w14:paraId="2F104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53.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《城市公共交通条例》（行政法规，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自2024年12月1日起施行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）；《农村公路条例》（行政法规，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自2025年9月15日起施行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</w:p>
    <w:p w14:paraId="371DA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责任单位：市交通运输局</w:t>
      </w:r>
    </w:p>
    <w:p w14:paraId="619E6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《河南省燃气管理条例》（地方性法规，自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2025年4月1日起施行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</w:t>
      </w:r>
    </w:p>
    <w:p w14:paraId="7ECEC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责任单位：市城市管理局</w:t>
      </w:r>
    </w:p>
    <w:p w14:paraId="2F599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《国有土地上房屋征收与补偿条例》（行政法规，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2011年1月21日起施行）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住房租赁条例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日起施行）</w:t>
      </w:r>
    </w:p>
    <w:p w14:paraId="18039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责任单位：市住房城乡建设局</w:t>
      </w:r>
    </w:p>
    <w:p w14:paraId="5D688949">
      <w:pPr>
        <w:ind w:firstLine="63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56.《中华人民共和国建筑法》（法律，修订后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2019年4月23日起施行）；《建设工程质量管理条例》（行政法规，修订后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2019年4月23日起施行）；《河南省建筑市场管理条例》（地方性法规，修订后自2026年3月1日起施行）</w:t>
      </w:r>
    </w:p>
    <w:p w14:paraId="2D5622F1">
      <w:pPr>
        <w:ind w:firstLine="63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责任单位：市住房城乡建设局</w:t>
      </w:r>
    </w:p>
    <w:p w14:paraId="26470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土地管理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，修订后自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《河南省土地监察条例》（地方性法规，修订后自2024年4月1日起施行）</w:t>
      </w:r>
    </w:p>
    <w:p w14:paraId="6BBF4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责任单位：市自然资源和规划局</w:t>
      </w:r>
    </w:p>
    <w:p w14:paraId="4455A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58.《中国共产党农村工作条例》（党内法规，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2019年8月19日起施行）</w:t>
      </w:r>
    </w:p>
    <w:p w14:paraId="61947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责任单位：市农业农村局</w:t>
      </w:r>
    </w:p>
    <w:p w14:paraId="09EB0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59.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《中华人民共和国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农业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法律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，修订后自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年1月1日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《河南省高标准粮田保护条例》（地方性法规，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2015年10月1日起施行）</w:t>
      </w:r>
    </w:p>
    <w:p w14:paraId="6722E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市农业农村局</w:t>
      </w:r>
    </w:p>
    <w:p w14:paraId="4CD0F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60.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>《河南省乡村振兴促进条例》（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2022年3月1日起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施行</w:t>
      </w:r>
      <w:r>
        <w:rPr>
          <w:rFonts w:hint="eastAsia" w:ascii="Times New Roman" w:hAnsi="Times New Roman" w:eastAsia="仿宋_GB2312"/>
          <w:color w:val="auto"/>
          <w:sz w:val="32"/>
          <w:szCs w:val="32"/>
          <w:u w:val="none"/>
          <w:lang w:val="en-US" w:eastAsia="zh-CN"/>
        </w:rPr>
        <w:t>）</w:t>
      </w:r>
    </w:p>
    <w:p w14:paraId="10245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责任单位：市农业农村局（市乡村振兴局）</w:t>
      </w:r>
    </w:p>
    <w:p w14:paraId="4BFD4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61.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《河南省畜牧条例》（地方性法规，自2025年1月1日起施行）</w:t>
      </w:r>
    </w:p>
    <w:p w14:paraId="60A90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责任单位：市农业农村局</w:t>
      </w:r>
    </w:p>
    <w:p w14:paraId="40DB5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《基本农田保护条例》（行政法规，修订后自2011年1月8日起施行）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《中共中央 国务院关于加强耕地保护和改进占补平衡的意见》（政策文件，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2017年1月9日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 w14:paraId="66D0A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责任单位：市自然资源和规划局</w:t>
      </w:r>
    </w:p>
    <w:p w14:paraId="3CF29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河南省测绘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条例》（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地方性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修订后自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月1日起施行）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河南省测绘成果管理办法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政府规章，修订后自2026年2月1日起施行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</w:p>
    <w:p w14:paraId="313E9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自然资源和规划局</w:t>
      </w:r>
    </w:p>
    <w:p w14:paraId="168F5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64.《河南省城镇国有土地使用权出让和转让管理规定》（地方性法规，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2024年4月1日起施行）</w:t>
      </w:r>
    </w:p>
    <w:p w14:paraId="5BBA1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自然资源和规划局</w:t>
      </w:r>
    </w:p>
    <w:p w14:paraId="2698D942">
      <w:pPr>
        <w:numPr>
          <w:ilvl w:val="0"/>
          <w:numId w:val="0"/>
        </w:numPr>
        <w:spacing w:line="600" w:lineRule="exact"/>
        <w:ind w:firstLine="63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65.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《中华人民共和国粮食安全保障法》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2024年6月1日起施行）；《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河南省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粮食安全保障条例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2025年12月1日起施行）</w:t>
      </w:r>
    </w:p>
    <w:p w14:paraId="32A90FBA">
      <w:pPr>
        <w:numPr>
          <w:ilvl w:val="0"/>
          <w:numId w:val="0"/>
        </w:numPr>
        <w:spacing w:line="600" w:lineRule="exact"/>
        <w:ind w:firstLine="632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责任单位：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市粮食和储备局</w:t>
      </w:r>
    </w:p>
    <w:p w14:paraId="1ED6B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66.《中华人民共和国民族团结进步促进法》（法律，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2026年7月1日起施行）</w:t>
      </w:r>
    </w:p>
    <w:p w14:paraId="30360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市民族宗教局</w:t>
      </w:r>
    </w:p>
    <w:p w14:paraId="4143D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67.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《宗教事务条例》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行政法规，修订后自2018年2月1日起施行）；《河南省宗教事务条例》（地方性法规，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2020年3月1日起施行）</w:t>
      </w:r>
    </w:p>
    <w:p w14:paraId="7E56C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责任单位：市民族宗教局</w:t>
      </w:r>
    </w:p>
    <w:p w14:paraId="1360C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68.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《河南省中医药条例》（地方性法规，</w:t>
      </w:r>
      <w:r>
        <w:rPr>
          <w:rFonts w:hint="eastAsia" w:ascii="Times New Roman" w:hAnsi="Times New Roman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2022年10月1日起施行）</w:t>
      </w:r>
    </w:p>
    <w:p w14:paraId="51B4D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责任单位：市中医药管理局</w:t>
      </w:r>
    </w:p>
    <w:p w14:paraId="0220A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69.《中华人民共和国教育法》（法律，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2021年4月30日起实施）；《中华人民共和国职业教育法》（法律，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2022年5月1日起施行）；《河南省职业教育条例》（地方性法规，修订后自2025年9月1日起施行）</w:t>
      </w:r>
    </w:p>
    <w:p w14:paraId="1D1F8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责任单位：市教育局</w:t>
      </w:r>
    </w:p>
    <w:p w14:paraId="4BE88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70.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《中华人民共和国未成年人保护法》（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修订后自2022年6月1日起施行）</w:t>
      </w:r>
    </w:p>
    <w:p w14:paraId="77FB4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妇联</w:t>
      </w:r>
    </w:p>
    <w:p w14:paraId="47A322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71.《中华人民共和国妇女权益保障法》（法律，修订后自2023年1月1日起施行）</w:t>
      </w:r>
    </w:p>
    <w:p w14:paraId="0C82A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责任单位：市妇联</w:t>
      </w:r>
    </w:p>
    <w:p w14:paraId="054EA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72.《中华人民共和国老年人权益保障法》（法律，修订后自2018年12月29日起施行）</w:t>
      </w:r>
    </w:p>
    <w:p w14:paraId="66FE0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责任单位：市民政局</w:t>
      </w:r>
    </w:p>
    <w:p w14:paraId="1C287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73.《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殡葬管理条例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》（行政法规，修订后自2026年3月30日起施行）</w:t>
      </w:r>
    </w:p>
    <w:p w14:paraId="57530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责任单位：市民政局</w:t>
      </w:r>
    </w:p>
    <w:p w14:paraId="75E9D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74.《中华人民共和国慈善法》（法律，修订后自2024年9月5日起施行）</w:t>
      </w:r>
    </w:p>
    <w:p w14:paraId="11CB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责任单位：市民政局</w:t>
      </w:r>
    </w:p>
    <w:p w14:paraId="7FBDE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75.《中华人民共和国退役军人保障法》（法律，自2021年1月1日起施行）；《退役军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人安置条例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2024年9月1日起施行）；《军人抚恤优待条例》（行政法规，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2024年10月1日起施行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 w14:paraId="52699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责任单位：市退役军人事务局</w:t>
      </w:r>
    </w:p>
    <w:p w14:paraId="7EEE3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《医疗保障基金使用监督管理条例》（行政法规，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2021年5月1日起施行）</w:t>
      </w:r>
    </w:p>
    <w:p w14:paraId="05029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医保局</w:t>
      </w:r>
    </w:p>
    <w:p w14:paraId="28ACC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气象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法律，修订后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日起施行）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河南省气候资源保护与开发利用条例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（地方性法规，自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2018年10月1日起施行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《河南省气象信息服务条例》（地方性法规，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2022年12月1日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</w:p>
    <w:p w14:paraId="47B6B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市气象局</w:t>
      </w:r>
    </w:p>
    <w:p w14:paraId="4B944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78.《中华人民共和国国防动员法》（法律，自2010年7月1日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《河南省人民防空工程维护使用管理办法》（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政府规章，自2024年1月1日起施行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</w:t>
      </w:r>
    </w:p>
    <w:p w14:paraId="3980F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责任单位：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市国动办</w:t>
      </w:r>
    </w:p>
    <w:p w14:paraId="02C9AEB3">
      <w:pPr>
        <w:rPr>
          <w:rFonts w:hint="eastAsia"/>
        </w:rPr>
      </w:pPr>
    </w:p>
    <w:p w14:paraId="6A74364F">
      <w:pPr>
        <w:pStyle w:val="2"/>
        <w:rPr>
          <w:rFonts w:hint="eastAsia"/>
        </w:rPr>
      </w:pPr>
    </w:p>
    <w:p w14:paraId="67FA1C0C">
      <w:pPr>
        <w:pStyle w:val="2"/>
        <w:rPr>
          <w:rFonts w:hint="eastAsia"/>
        </w:rPr>
      </w:pPr>
    </w:p>
    <w:p w14:paraId="652456D1">
      <w:pPr>
        <w:pStyle w:val="2"/>
        <w:rPr>
          <w:rFonts w:hint="eastAsia"/>
        </w:rPr>
      </w:pPr>
    </w:p>
    <w:p w14:paraId="26BDE2B6">
      <w:pPr>
        <w:pStyle w:val="2"/>
        <w:rPr>
          <w:rFonts w:hint="eastAsia"/>
        </w:rPr>
      </w:pPr>
    </w:p>
    <w:p w14:paraId="3D1C703E">
      <w:pPr>
        <w:pStyle w:val="2"/>
        <w:rPr>
          <w:rFonts w:hint="eastAsia"/>
        </w:rPr>
      </w:pPr>
    </w:p>
    <w:p w14:paraId="3E82DCC4">
      <w:pPr>
        <w:pStyle w:val="2"/>
        <w:rPr>
          <w:rFonts w:hint="eastAsia"/>
        </w:rPr>
      </w:pPr>
    </w:p>
    <w:p w14:paraId="13DBD358">
      <w:pPr>
        <w:pStyle w:val="2"/>
        <w:rPr>
          <w:rFonts w:hint="eastAsia"/>
        </w:rPr>
      </w:pPr>
    </w:p>
    <w:p w14:paraId="2B4E6154">
      <w:pPr>
        <w:pStyle w:val="2"/>
        <w:rPr>
          <w:rFonts w:hint="eastAsia"/>
        </w:rPr>
      </w:pPr>
    </w:p>
    <w:p w14:paraId="07990B54">
      <w:pPr>
        <w:pStyle w:val="2"/>
        <w:rPr>
          <w:rFonts w:hint="eastAsia"/>
        </w:rPr>
      </w:pPr>
    </w:p>
    <w:p w14:paraId="33EDD50C">
      <w:pPr>
        <w:pStyle w:val="2"/>
        <w:rPr>
          <w:rFonts w:hint="eastAsia"/>
        </w:rPr>
      </w:pPr>
    </w:p>
    <w:p w14:paraId="1EC1215C">
      <w:pPr>
        <w:pStyle w:val="2"/>
        <w:rPr>
          <w:rFonts w:hint="eastAsia"/>
        </w:rPr>
      </w:pPr>
    </w:p>
    <w:p w14:paraId="74E75F5E">
      <w:pPr>
        <w:pStyle w:val="2"/>
        <w:rPr>
          <w:rFonts w:hint="eastAsia"/>
        </w:rPr>
      </w:pPr>
    </w:p>
    <w:p w14:paraId="3BBF40D6">
      <w:pPr>
        <w:pStyle w:val="2"/>
        <w:rPr>
          <w:rFonts w:hint="eastAsia"/>
        </w:rPr>
      </w:pPr>
    </w:p>
    <w:p w14:paraId="05E98A67">
      <w:pPr>
        <w:pStyle w:val="2"/>
        <w:rPr>
          <w:rFonts w:hint="eastAsia"/>
        </w:rPr>
      </w:pPr>
    </w:p>
    <w:p w14:paraId="2DA9AFC4">
      <w:pPr>
        <w:pStyle w:val="2"/>
        <w:rPr>
          <w:rFonts w:hint="eastAsia"/>
        </w:rPr>
      </w:pPr>
    </w:p>
    <w:p w14:paraId="76FCE3F2">
      <w:pPr>
        <w:rPr>
          <w:rFonts w:hint="eastAsia"/>
        </w:rPr>
      </w:pPr>
    </w:p>
    <w:p w14:paraId="1E85936D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992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42FAC">
    <w:pPr>
      <w:pStyle w:val="4"/>
      <w:ind w:right="320" w:rightChars="100"/>
      <w:jc w:val="right"/>
      <w:rPr>
        <w:rFonts w:hint="eastAsia" w:ascii="仿宋_GB2312"/>
        <w:sz w:val="28"/>
        <w:szCs w:val="28"/>
      </w:rPr>
    </w:pPr>
    <w:r>
      <w:rPr>
        <w:rStyle w:val="7"/>
        <w:rFonts w:hint="eastAsia" w:ascii="仿宋_GB2312"/>
        <w:sz w:val="28"/>
        <w:szCs w:val="28"/>
      </w:rPr>
      <w:t>—</w:t>
    </w:r>
    <w:r>
      <w:rPr>
        <w:rFonts w:hint="eastAsia" w:ascii="仿宋_GB2312"/>
        <w:sz w:val="28"/>
        <w:szCs w:val="28"/>
      </w:rPr>
      <w:fldChar w:fldCharType="begin"/>
    </w:r>
    <w:r>
      <w:rPr>
        <w:rStyle w:val="7"/>
        <w:rFonts w:hint="eastAsia" w:ascii="仿宋_GB2312"/>
        <w:sz w:val="28"/>
        <w:szCs w:val="28"/>
      </w:rPr>
      <w:instrText xml:space="preserve"> PAGE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7"/>
        <w:rFonts w:ascii="仿宋_GB2312"/>
        <w:sz w:val="28"/>
        <w:szCs w:val="28"/>
      </w:rPr>
      <w:t>1</w:t>
    </w:r>
    <w:r>
      <w:rPr>
        <w:rFonts w:hint="eastAsia" w:ascii="仿宋_GB2312"/>
        <w:sz w:val="28"/>
        <w:szCs w:val="28"/>
      </w:rPr>
      <w:fldChar w:fldCharType="end"/>
    </w:r>
    <w:r>
      <w:rPr>
        <w:rStyle w:val="7"/>
        <w:rFonts w:hint="eastAsia" w:ascii="仿宋_GB231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22E0B">
    <w:pPr>
      <w:pStyle w:val="4"/>
      <w:ind w:left="320" w:leftChars="100"/>
      <w:rPr>
        <w:rFonts w:hint="eastAsia" w:ascii="仿宋_GB2312"/>
        <w:sz w:val="28"/>
        <w:szCs w:val="28"/>
      </w:rPr>
    </w:pPr>
    <w:r>
      <w:rPr>
        <w:rStyle w:val="7"/>
        <w:rFonts w:hint="eastAsia" w:ascii="仿宋_GB2312"/>
        <w:sz w:val="28"/>
        <w:szCs w:val="28"/>
      </w:rPr>
      <w:t>—</w:t>
    </w:r>
    <w:r>
      <w:rPr>
        <w:rFonts w:hint="eastAsia" w:ascii="仿宋_GB2312"/>
        <w:sz w:val="28"/>
        <w:szCs w:val="28"/>
      </w:rPr>
      <w:fldChar w:fldCharType="begin"/>
    </w:r>
    <w:r>
      <w:rPr>
        <w:rStyle w:val="7"/>
        <w:rFonts w:hint="eastAsia" w:ascii="仿宋_GB2312"/>
        <w:sz w:val="28"/>
        <w:szCs w:val="28"/>
      </w:rPr>
      <w:instrText xml:space="preserve"> PAGE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7"/>
        <w:rFonts w:ascii="仿宋_GB2312"/>
        <w:sz w:val="28"/>
        <w:szCs w:val="28"/>
      </w:rPr>
      <w:t>2</w:t>
    </w:r>
    <w:r>
      <w:rPr>
        <w:rFonts w:hint="eastAsia" w:ascii="仿宋_GB2312"/>
        <w:sz w:val="28"/>
        <w:szCs w:val="28"/>
      </w:rPr>
      <w:fldChar w:fldCharType="end"/>
    </w:r>
    <w:r>
      <w:rPr>
        <w:rStyle w:val="7"/>
        <w:rFonts w:hint="eastAsia" w:ascii="仿宋_GB2312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D6DC0"/>
    <w:rsid w:val="1E0D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0"/>
        <w:tab w:val="left" w:pos="210"/>
        <w:tab w:val="left" w:pos="420"/>
      </w:tabs>
      <w:spacing w:after="120" w:line="240" w:lineRule="auto"/>
      <w:ind w:left="420" w:leftChars="200" w:firstLine="210"/>
    </w:pPr>
  </w:style>
  <w:style w:type="paragraph" w:styleId="3">
    <w:name w:val="Body Text Indent"/>
    <w:basedOn w:val="1"/>
    <w:qFormat/>
    <w:uiPriority w:val="0"/>
    <w:pPr>
      <w:tabs>
        <w:tab w:val="left" w:pos="0"/>
        <w:tab w:val="left" w:pos="210"/>
        <w:tab w:val="left" w:pos="420"/>
      </w:tabs>
      <w:spacing w:line="600" w:lineRule="exact"/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2026-04-24T02:02:00Z</dcterms:created>
  <dc:creator>zkyyyy</dc:creator>
  <cp:lastModifiedBy>zkyyyy</cp:lastModifiedBy>
  <dcterms:modified xsi:type="dcterms:W3CDTF">2026-04-24T02:02:51Z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B7D175550A0F46AA96E36C42CBF0B979_11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