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BFA36">
      <w:pPr>
        <w:keepNext w:val="0"/>
        <w:keepLines w:val="0"/>
        <w:pageBreakBefore w:val="0"/>
        <w:widowControl w:val="0"/>
        <w:shd w:val="clear" w:color="auto" w:fill="auto"/>
        <w:kinsoku/>
        <w:wordWrap/>
        <w:overflowPunct/>
        <w:topLinePunct/>
        <w:autoSpaceDE/>
        <w:autoSpaceDN/>
        <w:bidi w:val="0"/>
        <w:adjustRightInd/>
        <w:snapToGrid/>
        <w:spacing w:line="560" w:lineRule="exact"/>
        <w:ind w:firstLine="0" w:firstLine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69662D57">
      <w:pPr>
        <w:keepNext w:val="0"/>
        <w:keepLines w:val="0"/>
        <w:pageBreakBefore w:val="0"/>
        <w:widowControl w:val="0"/>
        <w:kinsoku/>
        <w:wordWrap/>
        <w:overflowPunct/>
        <w:topLinePunct/>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南阳市人民政府宣布废止的</w:t>
      </w:r>
    </w:p>
    <w:p w14:paraId="19061EC4">
      <w:pPr>
        <w:keepNext w:val="0"/>
        <w:keepLines w:val="0"/>
        <w:pageBreakBefore w:val="0"/>
        <w:widowControl w:val="0"/>
        <w:kinsoku/>
        <w:wordWrap/>
        <w:overflowPunct/>
        <w:topLinePunct/>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r>
        <w:rPr>
          <w:rFonts w:hint="eastAsia" w:ascii="方正小标宋简体" w:hAnsi="方正小标宋简体" w:eastAsia="方正小标宋简体" w:cs="方正小标宋简体"/>
          <w:sz w:val="44"/>
          <w:szCs w:val="44"/>
          <w:lang w:val="en-US" w:eastAsia="zh-CN"/>
        </w:rPr>
        <w:t>行政规范性文件</w:t>
      </w:r>
    </w:p>
    <w:p w14:paraId="4D220873">
      <w:pPr>
        <w:pStyle w:val="4"/>
        <w:keepNext w:val="0"/>
        <w:keepLines w:val="0"/>
        <w:pageBreakBefore w:val="0"/>
        <w:widowControl w:val="0"/>
        <w:kinsoku/>
        <w:wordWrap/>
        <w:overflowPunct/>
        <w:topLinePunct/>
        <w:autoSpaceDE/>
        <w:autoSpaceDN/>
        <w:bidi w:val="0"/>
        <w:spacing w:line="560" w:lineRule="exact"/>
        <w:jc w:val="left"/>
        <w:rPr>
          <w:rFonts w:hint="default" w:ascii="黑体" w:hAnsi="黑体" w:eastAsia="黑体" w:cs="黑体"/>
          <w:sz w:val="32"/>
          <w:szCs w:val="32"/>
          <w:lang w:val="en-US" w:eastAsia="zh-CN"/>
        </w:rPr>
      </w:pPr>
    </w:p>
    <w:p w14:paraId="12DEDDB1">
      <w:pPr>
        <w:pStyle w:val="4"/>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南阳市人民政府关于印发南阳市城市基础设施配套费征收管理办法的通知（宛政〔2012〕53号）</w:t>
      </w:r>
    </w:p>
    <w:p w14:paraId="31461DDC">
      <w:pPr>
        <w:pStyle w:val="4"/>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2.南阳市人民政府关于印发南阳市政府投资基金管理办法(试行)通知（宛政〔2021〕11号）</w:t>
      </w:r>
    </w:p>
    <w:p w14:paraId="051727B1">
      <w:pPr>
        <w:pStyle w:val="4"/>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3.南阳市人民政府关于印发南阳市支持科技创新政策清单的通知（宛政〔2021〕22号）</w:t>
      </w:r>
    </w:p>
    <w:p w14:paraId="38F876D9">
      <w:pPr>
        <w:pStyle w:val="4"/>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4.南阳市人民政府关于印发南阳市进一步促消费扩内需若干措施的通知（宛政〔2023〕9号）</w:t>
      </w:r>
    </w:p>
    <w:p w14:paraId="23663EDE">
      <w:pPr>
        <w:pStyle w:val="4"/>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5.南阳市人民政府办公室关于印发南阳市市级会议费管理办法（试行）的通知（宛政办〔2014〕65号）</w:t>
      </w:r>
    </w:p>
    <w:p w14:paraId="22434C4B">
      <w:pPr>
        <w:pStyle w:val="4"/>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南阳市人民政府办公室关于进一步明确南阳市中心城区城市基础设施配套费征收管理有关工作的通知（宛政办〔2021〕31号）</w:t>
      </w:r>
    </w:p>
    <w:p w14:paraId="2304CC96">
      <w:pPr>
        <w:pStyle w:val="4"/>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7.南阳市人民政府办公室关于印发南阳市促进科技成果转移转化工作实施方案的通知（宛政办〔2021〕36号）</w:t>
      </w:r>
    </w:p>
    <w:p w14:paraId="7C23965E">
      <w:pPr>
        <w:pStyle w:val="4"/>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firstLine="640" w:firstLineChars="200"/>
        <w:jc w:val="left"/>
        <w:textAlignment w:val="baseline"/>
        <w:rPr>
          <w:rFonts w:hint="eastAsia" w:ascii="仿宋_GB2312" w:hAnsi="仿宋_GB2312" w:eastAsia="仿宋_GB2312" w:cs="仿宋_GB2312"/>
          <w:sz w:val="32"/>
          <w:szCs w:val="32"/>
          <w:lang w:val="en-US" w:eastAsia="zh-CN"/>
        </w:rPr>
        <w:sectPr>
          <w:pgSz w:w="11906" w:h="16838"/>
          <w:pgMar w:top="1701" w:right="1474" w:bottom="1701" w:left="1587"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仿宋_GB2312" w:hAnsi="仿宋_GB2312" w:eastAsia="仿宋_GB2312" w:cs="仿宋_GB2312"/>
          <w:sz w:val="32"/>
          <w:szCs w:val="32"/>
          <w:lang w:val="en-US" w:eastAsia="zh-CN"/>
        </w:rPr>
        <w:t>8.南阳市人民政府办公室关于进一步推动会展业快速发展的实施意见（宛政办〔2023〕27号</w:t>
      </w:r>
      <w:r>
        <w:rPr>
          <w:rFonts w:hint="eastAsia" w:ascii="仿宋_GB2312" w:hAnsi="仿宋_GB2312" w:cs="仿宋_GB2312"/>
          <w:sz w:val="32"/>
          <w:szCs w:val="32"/>
          <w:lang w:val="en-US" w:eastAsia="zh-CN"/>
        </w:rPr>
        <w:t>）</w:t>
      </w:r>
    </w:p>
    <w:p w14:paraId="1864F36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D22621"/>
    <w:rsid w:val="4BD22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Normal Indent1"/>
    <w:basedOn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2026-02-06T02:18:00Z</dcterms:created>
  <dc:creator>zkyyyy</dc:creator>
  <cp:lastModifiedBy>zkyyyy</cp:lastModifiedBy>
  <dcterms:modified xsi:type="dcterms:W3CDTF">2026-02-06T02:18:44Z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FB65DAEC60A440B09D3AE0E93FBE5E76_11</vt:lpwstr>
  </property>
  <property fmtid="{D5CDD505-2E9C-101B-9397-08002B2CF9AE}" pid="4" name="KSOTemplateDocerSaveRecord">
    <vt:lpwstr>eyJoZGlkIjoiNmU5MGVmOThhYzdlNWRiMTY3ZWZiMjY5OWVlNjk5NWYiLCJ1c2VySWQiOiIzODI2MDExMzIifQ==</vt:lpwstr>
  </property>
</Properties>
</file>