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1468A">
      <w:pPr>
        <w:pStyle w:val="2"/>
        <w:spacing w:line="240" w:lineRule="auto"/>
        <w:jc w:val="right"/>
        <w:rPr>
          <w:rFonts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FF0000"/>
          <w:w w:val="56"/>
          <w:sz w:val="84"/>
          <w:szCs w:val="84"/>
          <w:u w:val="double"/>
        </w:rPr>
        <w:t>中共桐柏县</w:t>
      </w:r>
      <w:r>
        <w:rPr>
          <w:rFonts w:hint="eastAsia" w:ascii="黑体" w:hAnsi="黑体" w:eastAsia="黑体" w:cs="黑体"/>
          <w:b/>
          <w:bCs/>
          <w:color w:val="FF0000"/>
          <w:w w:val="56"/>
          <w:sz w:val="84"/>
          <w:szCs w:val="84"/>
          <w:u w:val="double"/>
          <w:lang w:eastAsia="zh-CN"/>
        </w:rPr>
        <w:t>委农村工作领导小组办公室</w:t>
      </w:r>
      <w:r>
        <w:rPr>
          <w:rFonts w:hint="eastAsia" w:ascii="仿宋" w:hAnsi="仿宋" w:eastAsia="仿宋" w:cs="仿宋"/>
          <w:b w:val="0"/>
          <w:sz w:val="28"/>
          <w:szCs w:val="28"/>
        </w:rPr>
        <w:t>桐农工办通知〔202</w:t>
      </w: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sz w:val="28"/>
          <w:szCs w:val="28"/>
        </w:rPr>
        <w:t>〕</w:t>
      </w:r>
      <w:r>
        <w:rPr>
          <w:rFonts w:hint="eastAsia" w:ascii="仿宋" w:hAnsi="仿宋" w:eastAsia="仿宋" w:cs="仿宋"/>
          <w:b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sz w:val="28"/>
          <w:szCs w:val="28"/>
        </w:rPr>
        <w:t>号</w:t>
      </w:r>
    </w:p>
    <w:p w14:paraId="6FFF0C52">
      <w:pPr>
        <w:tabs>
          <w:tab w:val="left" w:pos="2100"/>
        </w:tabs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中共</w:t>
      </w:r>
      <w:r>
        <w:rPr>
          <w:rFonts w:hint="eastAsia" w:ascii="黑体" w:hAnsi="黑体" w:eastAsia="黑体"/>
          <w:sz w:val="32"/>
          <w:szCs w:val="32"/>
        </w:rPr>
        <w:t>桐柏县</w:t>
      </w:r>
      <w:r>
        <w:rPr>
          <w:rFonts w:hint="eastAsia" w:ascii="黑体" w:hAnsi="黑体" w:eastAsia="黑体"/>
          <w:sz w:val="32"/>
          <w:szCs w:val="32"/>
          <w:lang w:eastAsia="zh-CN"/>
        </w:rPr>
        <w:t>委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农村领导小组办公室</w:t>
      </w:r>
    </w:p>
    <w:p w14:paraId="0E16A371">
      <w:pPr>
        <w:tabs>
          <w:tab w:val="left" w:pos="2100"/>
        </w:tabs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关于落实全省粮食安全审计反馈问题整改对2020--2022年稻谷规模种植户二次发放补贴予以收回的通知</w:t>
      </w:r>
    </w:p>
    <w:p w14:paraId="64D18AA0">
      <w:pPr>
        <w:tabs>
          <w:tab w:val="left" w:pos="2100"/>
        </w:tabs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各乡镇人民政府，县产业聚集区、桐柏化工产业聚集区管委会：</w:t>
      </w:r>
    </w:p>
    <w:p w14:paraId="001AE3BE">
      <w:pPr>
        <w:tabs>
          <w:tab w:val="left" w:pos="2100"/>
        </w:tabs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2023年全省粮食安全审计发现并反馈我县2020—2022年稻谷补贴存在超标准发放问题，认定我县在2020—2022年度稻谷补贴发放中，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对规模种植户的倾斜资金为超标准发放资金，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由此造成了国家资金流失，并将问题移交市、县纪委部门，要求对超标准发放资金予以收回。</w:t>
      </w:r>
    </w:p>
    <w:p w14:paraId="3DC3B166">
      <w:pPr>
        <w:tabs>
          <w:tab w:val="left" w:pos="2100"/>
        </w:tabs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为严格落实审计反馈问题整改，经研究，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通知各乡镇（集聚区）对辖区内2020--2022年的水稻规模种植户倾斜发放稻谷的二次补贴资金进行收回，上缴县财政。各乡镇（集聚区）要提高政治站位，组建专班，依据原规模种植农户发放清册和《稻谷补贴超发扣除信息汇总表），逐一组织原领取大户进行收回。要强化政策宣传，做好群众思想政治工作，及时做好舆情信访问题处置，确保超标准发放资金的安全回收。回收工作中有关问题可及时向桐柏县农业农村局汇报。</w:t>
      </w:r>
    </w:p>
    <w:p w14:paraId="1BFF2B91">
      <w:pPr>
        <w:tabs>
          <w:tab w:val="left" w:pos="2100"/>
        </w:tabs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回收资金上缴账户：</w:t>
      </w:r>
    </w:p>
    <w:p w14:paraId="516D8A52">
      <w:pPr>
        <w:tabs>
          <w:tab w:val="left" w:pos="2100"/>
        </w:tabs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户名:桐柏县国库支付中心</w:t>
      </w:r>
    </w:p>
    <w:p w14:paraId="31E4BB1C">
      <w:pPr>
        <w:tabs>
          <w:tab w:val="left" w:pos="2100"/>
        </w:tabs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开户行：农行桐柏支行</w:t>
      </w:r>
    </w:p>
    <w:p w14:paraId="51EEB569">
      <w:pPr>
        <w:tabs>
          <w:tab w:val="left" w:pos="2100"/>
        </w:tabs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账号：16—700101040002239</w:t>
      </w:r>
    </w:p>
    <w:p w14:paraId="74173E45">
      <w:pPr>
        <w:tabs>
          <w:tab w:val="left" w:pos="2100"/>
        </w:tabs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23D7255">
      <w:pPr>
        <w:tabs>
          <w:tab w:val="left" w:pos="2100"/>
        </w:tabs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D019C3C">
      <w:pPr>
        <w:tabs>
          <w:tab w:val="left" w:pos="2100"/>
        </w:tabs>
        <w:ind w:firstLine="2560" w:firstLineChars="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中共</w:t>
      </w:r>
      <w:r>
        <w:rPr>
          <w:rFonts w:hint="eastAsia" w:ascii="仿宋" w:hAnsi="仿宋" w:eastAsia="仿宋" w:cs="仿宋"/>
          <w:sz w:val="32"/>
          <w:szCs w:val="32"/>
        </w:rPr>
        <w:t>桐柏县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委</w:t>
      </w:r>
      <w:r>
        <w:rPr>
          <w:rFonts w:hint="eastAsia" w:ascii="仿宋" w:hAnsi="仿宋" w:eastAsia="仿宋" w:cs="仿宋"/>
          <w:sz w:val="32"/>
          <w:szCs w:val="32"/>
        </w:rPr>
        <w:t>农村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工作领导小组办公室</w:t>
      </w:r>
    </w:p>
    <w:p w14:paraId="39D3D039">
      <w:pPr>
        <w:tabs>
          <w:tab w:val="left" w:pos="2100"/>
        </w:tabs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14CF6A06">
      <w:pPr>
        <w:tabs>
          <w:tab w:val="left" w:pos="2100"/>
        </w:tabs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E7454BA">
      <w:pPr>
        <w:tabs>
          <w:tab w:val="left" w:pos="2100"/>
        </w:tabs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022DBD1">
      <w:pPr>
        <w:tabs>
          <w:tab w:val="left" w:pos="2100"/>
        </w:tabs>
        <w:ind w:firstLine="2940" w:firstLineChars="1400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7210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2F9F0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2F9F0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9519A">
    <w:pPr>
      <w:pStyle w:val="5"/>
    </w:pPr>
  </w:p>
  <w:p w14:paraId="5EA16DE2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MTljODIzY2YzYWIwOWVkMmFlYTg5MGNkZDk3MTYifQ=="/>
  </w:docVars>
  <w:rsids>
    <w:rsidRoot w:val="48DC517D"/>
    <w:rsid w:val="1E0A5AED"/>
    <w:rsid w:val="209761A1"/>
    <w:rsid w:val="48DC517D"/>
    <w:rsid w:val="4C6411C3"/>
    <w:rsid w:val="4FBE2A17"/>
    <w:rsid w:val="679B64E1"/>
    <w:rsid w:val="72CB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rPr>
      <w:sz w:val="23"/>
      <w:szCs w:val="23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471</Characters>
  <Lines>0</Lines>
  <Paragraphs>0</Paragraphs>
  <TotalTime>2</TotalTime>
  <ScaleCrop>false</ScaleCrop>
  <LinksUpToDate>false</LinksUpToDate>
  <CharactersWithSpaces>475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2024-08-08T05:07:00Z</dcterms:created>
  <dc:creator>Administrator</dc:creator>
  <cp:lastModifiedBy>Administrator</cp:lastModifiedBy>
  <cp:lastPrinted>2024-10-22T03:04:02Z</cp:lastPrinted>
  <dcterms:modified xsi:type="dcterms:W3CDTF">2024-10-22T03:04:53Z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91615FF4A83E427C98D2CB2C286D0CAA_13</vt:lpwstr>
  </property>
</Properties>
</file>