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89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  <w:lang w:val="en-US" w:eastAsia="zh-CN"/>
        </w:rPr>
        <w:t>桐柏县</w:t>
      </w:r>
      <w:r>
        <w:rPr>
          <w:rFonts w:hint="eastAsia"/>
          <w:sz w:val="36"/>
          <w:szCs w:val="36"/>
        </w:rPr>
        <w:t>中央、省级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  <w:lang w:val="en-US" w:eastAsia="zh-CN"/>
        </w:rPr>
        <w:t>县级</w:t>
      </w:r>
      <w:r>
        <w:rPr>
          <w:rFonts w:hint="eastAsia"/>
          <w:sz w:val="36"/>
          <w:szCs w:val="36"/>
        </w:rPr>
        <w:t>财政衔接推进乡村振兴资金</w:t>
      </w:r>
    </w:p>
    <w:p w14:paraId="48F2ED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项目安排计划公告公示(第一批)</w:t>
      </w:r>
    </w:p>
    <w:bookmarkEnd w:id="0"/>
    <w:p w14:paraId="6A48EF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年12月收到上级提前下达我县中央财政衔接推进乡村振兴补助资金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7392</w:t>
      </w:r>
      <w:r>
        <w:rPr>
          <w:rFonts w:hint="eastAsia" w:ascii="仿宋" w:hAnsi="仿宋" w:eastAsia="仿宋"/>
          <w:sz w:val="32"/>
          <w:szCs w:val="32"/>
        </w:rPr>
        <w:t>万元，省级财政衔接推进乡村振兴补助资金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1834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级财政衔接推进乡村振兴补助资金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2000万元，</w:t>
      </w:r>
      <w:r>
        <w:rPr>
          <w:rFonts w:hint="eastAsia" w:ascii="仿宋" w:hAnsi="仿宋" w:eastAsia="仿宋"/>
          <w:sz w:val="32"/>
          <w:szCs w:val="32"/>
        </w:rPr>
        <w:t xml:space="preserve">现将资金分配使用计划公示如下： </w:t>
      </w:r>
    </w:p>
    <w:p w14:paraId="6FFD3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一、资金来源</w:t>
      </w:r>
    </w:p>
    <w:p w14:paraId="26C0D5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中央财政衔接推进乡村振兴补助资金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7392</w:t>
      </w:r>
      <w:r>
        <w:rPr>
          <w:rFonts w:hint="eastAsia" w:ascii="仿宋" w:hAnsi="仿宋" w:eastAsia="仿宋"/>
          <w:sz w:val="32"/>
          <w:szCs w:val="32"/>
        </w:rPr>
        <w:t>万元，即：河南省财政厅 河南省乡村振兴局</w:t>
      </w:r>
      <w:r>
        <w:rPr>
          <w:rFonts w:hint="eastAsia" w:ascii="仿宋" w:hAnsi="仿宋" w:eastAsia="仿宋" w:cs="宋体"/>
          <w:sz w:val="32"/>
          <w:szCs w:val="32"/>
        </w:rPr>
        <w:t>《关于提前下达202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年中央财政衔接推进乡村振兴补助资金（巩固脱贫攻坚成果和乡村振兴任务）预算的通知》（豫财农综〔202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宋体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6882</w:t>
      </w:r>
      <w:r>
        <w:rPr>
          <w:rFonts w:hint="eastAsia" w:ascii="仿宋" w:hAnsi="仿宋" w:eastAsia="仿宋" w:cs="宋体"/>
          <w:sz w:val="32"/>
          <w:szCs w:val="32"/>
        </w:rPr>
        <w:t>万元；</w:t>
      </w:r>
    </w:p>
    <w:p w14:paraId="29BF7A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河南省财政厅 河南省发展和改革委员会</w:t>
      </w:r>
      <w:r>
        <w:rPr>
          <w:rFonts w:hint="eastAsia" w:ascii="仿宋" w:hAnsi="仿宋" w:eastAsia="仿宋" w:cs="宋体"/>
          <w:sz w:val="32"/>
          <w:szCs w:val="32"/>
        </w:rPr>
        <w:t>《关于提前下达2024年中央财政衔接推进乡村振兴补助资金（以工代赈任务）预算的通知》（豫财农综〔202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宋体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400万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 w14:paraId="49153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河南省财政厅 河南省民族宗教事务委员会</w:t>
      </w:r>
      <w:r>
        <w:rPr>
          <w:rFonts w:hint="eastAsia" w:ascii="仿宋" w:hAnsi="仿宋" w:eastAsia="仿宋" w:cs="宋体"/>
          <w:sz w:val="32"/>
          <w:szCs w:val="32"/>
        </w:rPr>
        <w:t>《关于提前下达202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年中央财政衔接推进乡村振兴补助资金（少数民族发展任务）预算的通知》（豫财农综〔202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〕3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sz w:val="32"/>
          <w:szCs w:val="32"/>
        </w:rPr>
        <w:t>万元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</w:p>
    <w:p w14:paraId="74B5DE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河南省财政厅 河南省林业局</w:t>
      </w:r>
      <w:r>
        <w:rPr>
          <w:rFonts w:hint="eastAsia" w:ascii="仿宋" w:hAnsi="仿宋" w:eastAsia="仿宋" w:cs="宋体"/>
          <w:sz w:val="32"/>
          <w:szCs w:val="32"/>
        </w:rPr>
        <w:t>《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关于提前下达2024年中央财政衔接推进乡村振兴补助资金（欠发达国有林场巩固提升任务）预算的通知</w:t>
      </w:r>
      <w:r>
        <w:rPr>
          <w:rFonts w:hint="eastAsia" w:ascii="仿宋" w:hAnsi="仿宋" w:eastAsia="仿宋" w:cs="宋体"/>
          <w:sz w:val="32"/>
          <w:szCs w:val="32"/>
        </w:rPr>
        <w:t>》（豫财农综〔202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宋体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80万元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</w:p>
    <w:p w14:paraId="650FB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省级财政衔接推进乡村振兴补助资金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1834</w:t>
      </w:r>
      <w:r>
        <w:rPr>
          <w:rFonts w:hint="eastAsia" w:ascii="仿宋" w:hAnsi="仿宋" w:eastAsia="仿宋"/>
          <w:sz w:val="32"/>
          <w:szCs w:val="32"/>
        </w:rPr>
        <w:t>万元，即：河南省财政厅 河南省乡村振兴局</w:t>
      </w:r>
      <w:r>
        <w:rPr>
          <w:rFonts w:hint="eastAsia" w:ascii="仿宋" w:hAnsi="仿宋" w:eastAsia="仿宋" w:cs="宋体"/>
          <w:sz w:val="32"/>
          <w:szCs w:val="32"/>
        </w:rPr>
        <w:t>《关于提前下达202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年省级财政衔接推进乡村振兴补助资金（巩固脱贫攻坚成果和乡村振兴任务）预算的通知》（豫财农综〔202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〕3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号）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1834</w:t>
      </w:r>
      <w:r>
        <w:rPr>
          <w:rFonts w:hint="eastAsia" w:ascii="仿宋" w:hAnsi="仿宋" w:eastAsia="仿宋" w:cs="宋体"/>
          <w:sz w:val="32"/>
          <w:szCs w:val="32"/>
        </w:rPr>
        <w:t>万元；</w:t>
      </w:r>
    </w:p>
    <w:p w14:paraId="3AB97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textAlignment w:val="auto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级财政衔接推进乡村振兴补助资金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2000万元。</w:t>
      </w:r>
    </w:p>
    <w:p w14:paraId="60E3D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二、分配原则</w:t>
      </w:r>
    </w:p>
    <w:p w14:paraId="0E6DFA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根据《中央财政衔接推进乡村振兴补助资金管理办法》、《河南省财政衔接推进乡村振兴补助资金管理办法》的有关规定，结合安排项目的具体情况，经中共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桐柏</w:t>
      </w:r>
      <w:r>
        <w:rPr>
          <w:rFonts w:hint="eastAsia" w:ascii="仿宋" w:hAnsi="仿宋" w:eastAsia="仿宋"/>
          <w:sz w:val="32"/>
          <w:szCs w:val="32"/>
        </w:rPr>
        <w:t>县委农村工作领导小组研究确定，按照以下原则分配资金。</w:t>
      </w:r>
    </w:p>
    <w:p w14:paraId="5E07E0F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640" w:firstLineChars="200"/>
        <w:jc w:val="both"/>
        <w:textAlignment w:val="auto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（一）突出衔接资金支持重点, 优先支持联农带农富农产业发展，巩固拓展脱贫攻坚成果，增强脱贫群众内生发展动力。</w:t>
      </w:r>
    </w:p>
    <w:p w14:paraId="282EDF0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640" w:firstLineChars="200"/>
        <w:jc w:val="both"/>
        <w:textAlignment w:val="auto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（二）保持政策稳定性，对雨露计划、农村低收入人口发展产业贷款贴息、促进就业等低收入人口增收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theme="minorBidi"/>
          <w:sz w:val="32"/>
          <w:szCs w:val="32"/>
        </w:rPr>
        <w:t>项目优先安排资金。</w:t>
      </w:r>
    </w:p>
    <w:p w14:paraId="1E64294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" w:hAnsi="仿宋" w:eastAsia="仿宋" w:cstheme="minorBidi"/>
          <w:sz w:val="32"/>
          <w:szCs w:val="32"/>
          <w:lang w:eastAsia="zh-CN"/>
        </w:rPr>
      </w:pPr>
      <w:r>
        <w:rPr>
          <w:rFonts w:hint="eastAsia" w:ascii="仿宋" w:hAnsi="仿宋" w:eastAsia="仿宋" w:cstheme="minorBidi"/>
          <w:sz w:val="32"/>
          <w:szCs w:val="32"/>
        </w:rPr>
        <w:t>（三）遵照年度规划原则，确保衔接资金对接项目不出项目库</w:t>
      </w:r>
      <w:r>
        <w:rPr>
          <w:rFonts w:hint="eastAsia" w:ascii="仿宋" w:hAnsi="仿宋" w:eastAsia="仿宋" w:cstheme="minorBidi"/>
          <w:sz w:val="32"/>
          <w:szCs w:val="32"/>
          <w:lang w:eastAsia="zh-CN"/>
        </w:rPr>
        <w:t>。</w:t>
      </w:r>
    </w:p>
    <w:p w14:paraId="0A828B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三、资金分配情况（见附表）</w:t>
      </w:r>
    </w:p>
    <w:p w14:paraId="626CB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备注：每个具体项目建设情况由责任单位另行公告公示。</w:t>
      </w:r>
    </w:p>
    <w:p w14:paraId="79876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监管单位：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桐柏</w:t>
      </w:r>
      <w:r>
        <w:rPr>
          <w:rFonts w:hint="eastAsia" w:ascii="仿宋" w:hAnsi="仿宋" w:eastAsia="仿宋"/>
          <w:sz w:val="32"/>
          <w:szCs w:val="32"/>
        </w:rPr>
        <w:t xml:space="preserve">县财政局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桐柏</w:t>
      </w:r>
      <w:r>
        <w:rPr>
          <w:rFonts w:hint="eastAsia" w:ascii="仿宋" w:hAnsi="仿宋" w:eastAsia="仿宋"/>
          <w:sz w:val="32"/>
          <w:szCs w:val="32"/>
        </w:rPr>
        <w:t>县乡村振兴局</w:t>
      </w:r>
    </w:p>
    <w:p w14:paraId="53BF21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监督（咨询）电话：0377-6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8163028</w:t>
      </w:r>
    </w:p>
    <w:p w14:paraId="7849B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fldChar w:fldCharType="begin"/>
      </w:r>
      <w:r>
        <w:instrText xml:space="preserve"> HYPERLINK "mailto:thxfpzj@126.com" </w:instrText>
      </w:r>
      <w: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tbnyk</w:t>
      </w:r>
      <w:r>
        <w:rPr>
          <w:rStyle w:val="7"/>
          <w:rFonts w:hint="eastAsia" w:ascii="仿宋" w:hAnsi="仿宋" w:eastAsia="仿宋"/>
          <w:sz w:val="32"/>
          <w:szCs w:val="32"/>
        </w:rPr>
        <w:t>@126.com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</w:p>
    <w:p w14:paraId="251D95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桐柏</w:t>
      </w:r>
      <w:r>
        <w:rPr>
          <w:rFonts w:hint="eastAsia" w:ascii="仿宋" w:hAnsi="仿宋" w:eastAsia="仿宋"/>
          <w:sz w:val="32"/>
          <w:szCs w:val="32"/>
        </w:rPr>
        <w:t>县财政局</w:t>
      </w:r>
    </w:p>
    <w:p w14:paraId="502D6A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*SimSun-3685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NDE0OWQwNDI1YTM1NTIwMzVmNWEwOWYxYTYxYzJmNGYifQ=="/>
  </w:docVars>
  <w:rsids>
    <w:rsidRoot w:val="00D31D50"/>
    <w:rsid w:val="00033D14"/>
    <w:rsid w:val="000519E8"/>
    <w:rsid w:val="000B7276"/>
    <w:rsid w:val="000E5A17"/>
    <w:rsid w:val="0012113E"/>
    <w:rsid w:val="00163910"/>
    <w:rsid w:val="00215B07"/>
    <w:rsid w:val="00216EF9"/>
    <w:rsid w:val="0023403C"/>
    <w:rsid w:val="00234621"/>
    <w:rsid w:val="00274FB3"/>
    <w:rsid w:val="002B67BD"/>
    <w:rsid w:val="002C0748"/>
    <w:rsid w:val="0032276C"/>
    <w:rsid w:val="00323B43"/>
    <w:rsid w:val="003707BF"/>
    <w:rsid w:val="003854F5"/>
    <w:rsid w:val="00394288"/>
    <w:rsid w:val="003C720A"/>
    <w:rsid w:val="003D37D8"/>
    <w:rsid w:val="003D5B80"/>
    <w:rsid w:val="004060F3"/>
    <w:rsid w:val="00406DFC"/>
    <w:rsid w:val="00426133"/>
    <w:rsid w:val="004358AB"/>
    <w:rsid w:val="00494AF9"/>
    <w:rsid w:val="004A00FA"/>
    <w:rsid w:val="004B002B"/>
    <w:rsid w:val="006012DE"/>
    <w:rsid w:val="00603752"/>
    <w:rsid w:val="006C2038"/>
    <w:rsid w:val="007007CE"/>
    <w:rsid w:val="00700823"/>
    <w:rsid w:val="0079302F"/>
    <w:rsid w:val="00801CEA"/>
    <w:rsid w:val="008769ED"/>
    <w:rsid w:val="008B7726"/>
    <w:rsid w:val="008C41FE"/>
    <w:rsid w:val="008E6203"/>
    <w:rsid w:val="00945903"/>
    <w:rsid w:val="00961AD7"/>
    <w:rsid w:val="00991B77"/>
    <w:rsid w:val="0099271C"/>
    <w:rsid w:val="009F1198"/>
    <w:rsid w:val="00A003B6"/>
    <w:rsid w:val="00A82E2B"/>
    <w:rsid w:val="00B83F2D"/>
    <w:rsid w:val="00B95DF3"/>
    <w:rsid w:val="00BE7A02"/>
    <w:rsid w:val="00C7047E"/>
    <w:rsid w:val="00CE48CD"/>
    <w:rsid w:val="00CF58FD"/>
    <w:rsid w:val="00D05B39"/>
    <w:rsid w:val="00D271FC"/>
    <w:rsid w:val="00D31D50"/>
    <w:rsid w:val="00D816C0"/>
    <w:rsid w:val="00E412CF"/>
    <w:rsid w:val="00E60BB7"/>
    <w:rsid w:val="00E64CD5"/>
    <w:rsid w:val="00E84517"/>
    <w:rsid w:val="00EC779D"/>
    <w:rsid w:val="00F057F7"/>
    <w:rsid w:val="00F6009F"/>
    <w:rsid w:val="00F73B3B"/>
    <w:rsid w:val="015A7304"/>
    <w:rsid w:val="01E93A37"/>
    <w:rsid w:val="01F94F12"/>
    <w:rsid w:val="04632F37"/>
    <w:rsid w:val="05771CF1"/>
    <w:rsid w:val="06BE526C"/>
    <w:rsid w:val="07F77D7D"/>
    <w:rsid w:val="0AB761F2"/>
    <w:rsid w:val="1AF17FCD"/>
    <w:rsid w:val="1DF454E0"/>
    <w:rsid w:val="1E4F1BE1"/>
    <w:rsid w:val="1E701183"/>
    <w:rsid w:val="23552714"/>
    <w:rsid w:val="25414346"/>
    <w:rsid w:val="25912BC3"/>
    <w:rsid w:val="25BD32CA"/>
    <w:rsid w:val="27900E12"/>
    <w:rsid w:val="2E5F1A8F"/>
    <w:rsid w:val="30C07FB6"/>
    <w:rsid w:val="313938D6"/>
    <w:rsid w:val="3A217E73"/>
    <w:rsid w:val="3AD433F2"/>
    <w:rsid w:val="3D7A0FDA"/>
    <w:rsid w:val="3F0E3095"/>
    <w:rsid w:val="437C209A"/>
    <w:rsid w:val="460A3EB2"/>
    <w:rsid w:val="470C2451"/>
    <w:rsid w:val="49874C8E"/>
    <w:rsid w:val="4D77007F"/>
    <w:rsid w:val="4F141063"/>
    <w:rsid w:val="58B07BF9"/>
    <w:rsid w:val="597C1904"/>
    <w:rsid w:val="59D73A29"/>
    <w:rsid w:val="5B2814B3"/>
    <w:rsid w:val="5E294CA4"/>
    <w:rsid w:val="5ED018A3"/>
    <w:rsid w:val="61C64CD9"/>
    <w:rsid w:val="62431EAB"/>
    <w:rsid w:val="630719A1"/>
    <w:rsid w:val="6BF65EA5"/>
    <w:rsid w:val="6F9A15B6"/>
    <w:rsid w:val="6FE82A23"/>
    <w:rsid w:val="756261B5"/>
    <w:rsid w:val="780D4890"/>
    <w:rsid w:val="7B006953"/>
    <w:rsid w:val="7BF02492"/>
    <w:rsid w:val="7C2D2E73"/>
    <w:rsid w:val="7C32167D"/>
    <w:rsid w:val="7CF905E8"/>
    <w:rsid w:val="7DD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fontstyle01"/>
    <w:basedOn w:val="6"/>
    <w:qFormat/>
    <w:uiPriority w:val="0"/>
    <w:rPr>
      <w:rFonts w:hint="default" w:ascii="*SimSun-3685-Identity-H" w:hAnsi="*SimSun-3685-Identity-H"/>
      <w:color w:val="1D2020"/>
      <w:sz w:val="42"/>
      <w:szCs w:val="42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93EAE2-668D-443D-9AB4-5997E4114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775</Characters>
  <Lines>7</Lines>
  <Paragraphs>1</Paragraphs>
  <TotalTime>43</TotalTime>
  <ScaleCrop>false</ScaleCrop>
  <LinksUpToDate>false</LinksUpToDate>
  <CharactersWithSpaces>857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2024-10-10T09:35:05Z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7197843650CE48058DE99AE096560767</vt:lpwstr>
  </property>
</Properties>
</file>