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5" w:lineRule="atLeast"/>
        <w:ind w:left="-150" w:right="-150"/>
        <w:jc w:val="center"/>
        <w:rPr>
          <w:rFonts w:hint="eastAsia" w:ascii="仿宋_GB2312" w:hAnsi="微软雅黑" w:eastAsia="仿宋_GB2312" w:cs="仿宋_GB2312"/>
          <w:i w:val="0"/>
          <w:iCs w:val="0"/>
          <w:caps w:val="0"/>
          <w:color w:val="454545"/>
          <w:spacing w:val="0"/>
          <w:sz w:val="36"/>
          <w:szCs w:val="36"/>
          <w:bdr w:val="none" w:color="auto" w:sz="0" w:space="0"/>
          <w:shd w:val="clear" w:fill="FFFFFF"/>
          <w:lang w:val="en-US" w:eastAsia="zh-CN"/>
        </w:rPr>
      </w:pPr>
      <w:r>
        <w:rPr>
          <w:rFonts w:hint="eastAsia" w:ascii="仿宋_GB2312" w:hAnsi="微软雅黑" w:eastAsia="仿宋_GB2312" w:cs="仿宋_GB2312"/>
          <w:i w:val="0"/>
          <w:iCs w:val="0"/>
          <w:caps w:val="0"/>
          <w:color w:val="454545"/>
          <w:spacing w:val="0"/>
          <w:sz w:val="36"/>
          <w:szCs w:val="36"/>
          <w:bdr w:val="none" w:color="auto" w:sz="0" w:space="0"/>
          <w:shd w:val="clear" w:fill="FFFFFF"/>
          <w:lang w:val="en-US" w:eastAsia="zh-CN"/>
        </w:rPr>
        <w:t>参照《农业行政处罚程序规定》公开农业行政强制措施的程序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5" w:lineRule="atLeast"/>
        <w:ind w:left="-150" w:right="-150" w:firstLine="630" w:firstLineChars="200"/>
        <w:rPr>
          <w:rFonts w:hint="default" w:ascii="仿宋_GB2312" w:hAnsi="微软雅黑" w:eastAsia="仿宋_GB2312" w:cs="仿宋_GB2312"/>
          <w:i w:val="0"/>
          <w:iCs w:val="0"/>
          <w:caps w:val="0"/>
          <w:color w:val="454545"/>
          <w:spacing w:val="0"/>
          <w:sz w:val="31"/>
          <w:szCs w:val="31"/>
          <w:bdr w:val="none" w:color="auto" w:sz="0" w:space="0"/>
          <w:shd w:val="clear" w:fill="FFFFFF"/>
        </w:rPr>
      </w:pPr>
      <w:r>
        <w:rPr>
          <w:rFonts w:ascii="仿宋_GB2312" w:hAnsi="微软雅黑" w:eastAsia="仿宋_GB2312" w:cs="仿宋_GB2312"/>
          <w:i w:val="0"/>
          <w:iCs w:val="0"/>
          <w:caps w:val="0"/>
          <w:color w:val="454545"/>
          <w:spacing w:val="0"/>
          <w:sz w:val="31"/>
          <w:szCs w:val="31"/>
          <w:bdr w:val="none" w:color="auto" w:sz="0" w:space="0"/>
          <w:shd w:val="clear" w:fill="FFFFFF"/>
        </w:rPr>
        <w:t>第四十五条农业行政处罚机关依法对涉案场所、设施或者财物采取查封、扣押等行政强制措施，应当在实施前向农业行政处罚机关负责人报告并经批准，由具备资格的农业行政执法人员实施。</w:t>
      </w:r>
      <w:r>
        <w:rPr>
          <w:rFonts w:hint="default" w:ascii="仿宋_GB2312" w:hAnsi="微软雅黑" w:eastAsia="仿宋_GB2312" w:cs="仿宋_GB2312"/>
          <w:i w:val="0"/>
          <w:iCs w:val="0"/>
          <w:caps w:val="0"/>
          <w:color w:val="454545"/>
          <w:spacing w:val="0"/>
          <w:sz w:val="31"/>
          <w:szCs w:val="31"/>
          <w:bdr w:val="none" w:color="auto" w:sz="0" w:space="0"/>
          <w:shd w:val="clear" w:fill="FFFFFF"/>
        </w:rPr>
        <w:t>情况紧急，需要当场采取行政强制措施的，农业行政执法人员应当在二十四小时内向农业行政处罚机关负责人报告，并补办批准手续。农业行政处罚机关负责人认为不应当采取行政强制措施的，应当立即解除。查封、扣押的场所、设施或者财物，应当妥善保管，不得使用或者损毁。除法律、法规另有规定外，鲜活产品、保管困难或者保管费用过高的物品和其他容易损毁、灭失、变质的物品，在确定为罚没财物前，经权利人同意或者申请，并经农业行政处罚机关负责人批准，在采取相关措施留存证据后，可以依法先行处置；权利人不明确的，可以依法公告，公告期满后仍没有权利人同意或者申请的，可以依法先行处置。先行处置所得款项按照涉案现金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5" w:lineRule="atLeast"/>
        <w:ind w:left="-150" w:right="-150" w:firstLine="630" w:firstLineChars="200"/>
      </w:pPr>
      <w:r>
        <w:rPr>
          <w:rFonts w:hint="default" w:ascii="仿宋_GB2312" w:hAnsi="微软雅黑" w:eastAsia="仿宋_GB2312" w:cs="仿宋_GB2312"/>
          <w:i w:val="0"/>
          <w:iCs w:val="0"/>
          <w:caps w:val="0"/>
          <w:color w:val="454545"/>
          <w:spacing w:val="0"/>
          <w:sz w:val="31"/>
          <w:szCs w:val="31"/>
          <w:bdr w:val="none" w:color="auto" w:sz="0" w:space="0"/>
          <w:shd w:val="clear" w:fill="FFFFFF"/>
        </w:rPr>
        <w:t>第四十六条农业行政处罚机关实施查封、扣押等行政强制措施，应当履行《中华人民共和国行政强制法》规定的程序和要求，制作并当场交付查封、扣押决定书和清单。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5" w:lineRule="atLeast"/>
        <w:ind w:left="-150" w:right="-150" w:firstLine="630" w:firstLineChars="200"/>
      </w:pPr>
      <w:r>
        <w:rPr>
          <w:rFonts w:hint="default" w:ascii="仿宋_GB2312" w:hAnsi="微软雅黑" w:eastAsia="仿宋_GB2312" w:cs="仿宋_GB2312"/>
          <w:i w:val="0"/>
          <w:iCs w:val="0"/>
          <w:caps w:val="0"/>
          <w:color w:val="454545"/>
          <w:spacing w:val="0"/>
          <w:sz w:val="31"/>
          <w:szCs w:val="31"/>
          <w:bdr w:val="none" w:color="auto" w:sz="0" w:space="0"/>
          <w:shd w:val="clear" w:fill="FFFFFF"/>
        </w:rPr>
        <w:t>第四十七条经查明与违法行为无关或者不再需要采取查封、扣押措施的，应当解除查封、扣押措施，将查封、扣押的财物如数返还当事人，并由农业行政执法人员和当事人在解除查封或者扣押决定书和清单上签名、盖章或者按指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5" w:lineRule="atLeast"/>
        <w:ind w:left="-150" w:right="-150" w:firstLine="630" w:firstLineChars="200"/>
      </w:pPr>
      <w:r>
        <w:rPr>
          <w:rFonts w:hint="default" w:ascii="仿宋_GB2312" w:hAnsi="微软雅黑" w:eastAsia="仿宋_GB2312" w:cs="仿宋_GB2312"/>
          <w:i w:val="0"/>
          <w:iCs w:val="0"/>
          <w:caps w:val="0"/>
          <w:color w:val="454545"/>
          <w:spacing w:val="0"/>
          <w:sz w:val="31"/>
          <w:szCs w:val="31"/>
          <w:bdr w:val="none" w:color="auto" w:sz="0" w:space="0"/>
          <w:shd w:val="clear" w:fill="FFFFFF"/>
        </w:rPr>
        <w:t>第四十八条有下列情形之一的，经农业行政处罚机关负责人批准，中止案件调查，并制作案件中止调查决定书：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5" w:lineRule="atLeast"/>
        <w:ind w:left="-150" w:right="-150"/>
      </w:pPr>
      <w:r>
        <w:rPr>
          <w:rFonts w:hint="default" w:ascii="仿宋_GB2312" w:hAnsi="微软雅黑" w:eastAsia="仿宋_GB2312" w:cs="仿宋_GB2312"/>
          <w:i w:val="0"/>
          <w:iCs w:val="0"/>
          <w:caps w:val="0"/>
          <w:color w:val="454545"/>
          <w:spacing w:val="0"/>
          <w:sz w:val="31"/>
          <w:szCs w:val="31"/>
          <w:bdr w:val="none" w:color="auto" w:sz="0" w:space="0"/>
          <w:shd w:val="clear" w:fill="FFFFFF"/>
        </w:rPr>
        <w:t>（一）行政处罚决定必须以相关案件的裁判结果或者其他行政决定为依据，而相关案件尚未审结或者其他行政决定尚未作出；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5" w:lineRule="atLeast"/>
        <w:ind w:left="-150" w:right="-150"/>
      </w:pPr>
      <w:r>
        <w:rPr>
          <w:rFonts w:hint="default" w:ascii="仿宋_GB2312" w:hAnsi="微软雅黑" w:eastAsia="仿宋_GB2312" w:cs="仿宋_GB2312"/>
          <w:i w:val="0"/>
          <w:iCs w:val="0"/>
          <w:caps w:val="0"/>
          <w:color w:val="454545"/>
          <w:spacing w:val="0"/>
          <w:sz w:val="31"/>
          <w:szCs w:val="31"/>
          <w:bdr w:val="none" w:color="auto" w:sz="0" w:space="0"/>
          <w:shd w:val="clear" w:fill="FFFFFF"/>
        </w:rPr>
        <w:t>（二）涉及法律适用等问题，需要送请有权机关作出解释或者确认；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5" w:lineRule="atLeast"/>
        <w:ind w:left="-150" w:right="-150"/>
      </w:pPr>
      <w:r>
        <w:rPr>
          <w:rFonts w:hint="default" w:ascii="仿宋_GB2312" w:hAnsi="微软雅黑" w:eastAsia="仿宋_GB2312" w:cs="仿宋_GB2312"/>
          <w:i w:val="0"/>
          <w:iCs w:val="0"/>
          <w:caps w:val="0"/>
          <w:color w:val="454545"/>
          <w:spacing w:val="0"/>
          <w:sz w:val="31"/>
          <w:szCs w:val="31"/>
          <w:bdr w:val="none" w:color="auto" w:sz="0" w:space="0"/>
          <w:shd w:val="clear" w:fill="FFFFFF"/>
        </w:rPr>
        <w:t>（三）因不可抗力致使案件暂时无法调查；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5" w:lineRule="atLeast"/>
        <w:ind w:left="-150" w:right="-150"/>
      </w:pPr>
      <w:r>
        <w:rPr>
          <w:rFonts w:hint="default" w:ascii="仿宋_GB2312" w:hAnsi="微软雅黑" w:eastAsia="仿宋_GB2312" w:cs="仿宋_GB2312"/>
          <w:i w:val="0"/>
          <w:iCs w:val="0"/>
          <w:caps w:val="0"/>
          <w:color w:val="454545"/>
          <w:spacing w:val="0"/>
          <w:sz w:val="31"/>
          <w:szCs w:val="31"/>
          <w:bdr w:val="none" w:color="auto" w:sz="0" w:space="0"/>
          <w:shd w:val="clear" w:fill="FFFFFF"/>
        </w:rPr>
        <w:t>（四）因当事人下落不明致使案件暂时无法调查；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5" w:lineRule="atLeast"/>
        <w:ind w:left="-150" w:right="-150"/>
      </w:pPr>
      <w:r>
        <w:rPr>
          <w:rFonts w:hint="default" w:ascii="仿宋_GB2312" w:hAnsi="微软雅黑" w:eastAsia="仿宋_GB2312" w:cs="仿宋_GB2312"/>
          <w:i w:val="0"/>
          <w:iCs w:val="0"/>
          <w:caps w:val="0"/>
          <w:color w:val="454545"/>
          <w:spacing w:val="0"/>
          <w:sz w:val="31"/>
          <w:szCs w:val="31"/>
          <w:bdr w:val="none" w:color="auto" w:sz="0" w:space="0"/>
          <w:shd w:val="clear" w:fill="FFFFFF"/>
        </w:rPr>
        <w:t>（五）其他应当中止调查的情形。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5" w:lineRule="atLeast"/>
        <w:ind w:left="-150" w:right="-150"/>
      </w:pPr>
      <w:r>
        <w:rPr>
          <w:rFonts w:hint="default" w:ascii="仿宋_GB2312" w:hAnsi="微软雅黑" w:eastAsia="仿宋_GB2312" w:cs="仿宋_GB2312"/>
          <w:i w:val="0"/>
          <w:iCs w:val="0"/>
          <w:caps w:val="0"/>
          <w:color w:val="454545"/>
          <w:spacing w:val="0"/>
          <w:sz w:val="31"/>
          <w:szCs w:val="31"/>
          <w:bdr w:val="none" w:color="auto" w:sz="0" w:space="0"/>
          <w:shd w:val="clear" w:fill="FFFFFF"/>
        </w:rPr>
        <w:t>中止调查的原因消除后，应当立即恢复案件调查。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5" w:lineRule="atLeast"/>
        <w:ind w:left="-150" w:right="-150" w:firstLine="630" w:firstLineChars="200"/>
      </w:pPr>
      <w:r>
        <w:rPr>
          <w:rFonts w:hint="default" w:ascii="仿宋_GB2312" w:hAnsi="微软雅黑" w:eastAsia="仿宋_GB2312" w:cs="仿宋_GB2312"/>
          <w:i w:val="0"/>
          <w:iCs w:val="0"/>
          <w:caps w:val="0"/>
          <w:color w:val="454545"/>
          <w:spacing w:val="0"/>
          <w:sz w:val="31"/>
          <w:szCs w:val="31"/>
          <w:bdr w:val="none" w:color="auto" w:sz="0" w:space="0"/>
          <w:shd w:val="clear" w:fill="FFFFFF"/>
        </w:rPr>
        <w:t>第四十九条农业行政执法人员在调查结束后，应当根据不同情形提出如下处理建议，并制作案件处理意见书，报请农业行政处罚机关负责人审查：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5" w:lineRule="atLeast"/>
        <w:ind w:left="-150" w:right="-150"/>
      </w:pPr>
      <w:r>
        <w:rPr>
          <w:rFonts w:hint="default" w:ascii="仿宋_GB2312" w:hAnsi="微软雅黑" w:eastAsia="仿宋_GB2312" w:cs="仿宋_GB2312"/>
          <w:i w:val="0"/>
          <w:iCs w:val="0"/>
          <w:caps w:val="0"/>
          <w:color w:val="454545"/>
          <w:spacing w:val="0"/>
          <w:sz w:val="31"/>
          <w:szCs w:val="31"/>
          <w:bdr w:val="none" w:color="auto" w:sz="0" w:space="0"/>
          <w:shd w:val="clear" w:fill="FFFFFF"/>
        </w:rPr>
        <w:t>（一）确有应受行政处罚的违法行为的，根据情节轻重及具体情况，建议作出行政处罚；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5" w:lineRule="atLeast"/>
        <w:ind w:left="-150" w:right="-150"/>
      </w:pPr>
      <w:r>
        <w:rPr>
          <w:rFonts w:hint="default" w:ascii="仿宋_GB2312" w:hAnsi="微软雅黑" w:eastAsia="仿宋_GB2312" w:cs="仿宋_GB2312"/>
          <w:i w:val="0"/>
          <w:iCs w:val="0"/>
          <w:caps w:val="0"/>
          <w:color w:val="454545"/>
          <w:spacing w:val="0"/>
          <w:sz w:val="31"/>
          <w:szCs w:val="31"/>
          <w:bdr w:val="none" w:color="auto" w:sz="0" w:space="0"/>
          <w:shd w:val="clear" w:fill="FFFFFF"/>
        </w:rPr>
        <w:t>（二）违法事实不能成立的，建议不予行政处罚；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5" w:lineRule="atLeast"/>
        <w:ind w:left="-150" w:right="-150"/>
      </w:pPr>
      <w:r>
        <w:rPr>
          <w:rFonts w:hint="default" w:ascii="仿宋_GB2312" w:hAnsi="微软雅黑" w:eastAsia="仿宋_GB2312" w:cs="仿宋_GB2312"/>
          <w:i w:val="0"/>
          <w:iCs w:val="0"/>
          <w:caps w:val="0"/>
          <w:color w:val="454545"/>
          <w:spacing w:val="0"/>
          <w:sz w:val="31"/>
          <w:szCs w:val="31"/>
          <w:bdr w:val="none" w:color="auto" w:sz="0" w:space="0"/>
          <w:shd w:val="clear" w:fill="FFFFFF"/>
        </w:rPr>
        <w:t>（三）违法行为轻微并及时改正，没有造成危害后果的，建议不予行政处罚；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5" w:lineRule="atLeast"/>
        <w:ind w:left="-150" w:right="-150"/>
      </w:pPr>
      <w:r>
        <w:rPr>
          <w:rFonts w:hint="default" w:ascii="仿宋_GB2312" w:hAnsi="微软雅黑" w:eastAsia="仿宋_GB2312" w:cs="仿宋_GB2312"/>
          <w:i w:val="0"/>
          <w:iCs w:val="0"/>
          <w:caps w:val="0"/>
          <w:color w:val="454545"/>
          <w:spacing w:val="0"/>
          <w:sz w:val="31"/>
          <w:szCs w:val="31"/>
          <w:bdr w:val="none" w:color="auto" w:sz="0" w:space="0"/>
          <w:shd w:val="clear" w:fill="FFFFFF"/>
        </w:rPr>
        <w:t>（四）当事人有证据足以证明没有主观过错的，建议不予行政处罚，但法律、行政法规另有规定的除外；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5" w:lineRule="atLeast"/>
        <w:ind w:left="-150" w:right="-150"/>
      </w:pPr>
      <w:r>
        <w:rPr>
          <w:rFonts w:hint="default" w:ascii="仿宋_GB2312" w:hAnsi="微软雅黑" w:eastAsia="仿宋_GB2312" w:cs="仿宋_GB2312"/>
          <w:i w:val="0"/>
          <w:iCs w:val="0"/>
          <w:caps w:val="0"/>
          <w:color w:val="454545"/>
          <w:spacing w:val="0"/>
          <w:sz w:val="31"/>
          <w:szCs w:val="31"/>
          <w:bdr w:val="none" w:color="auto" w:sz="0" w:space="0"/>
          <w:shd w:val="clear" w:fill="FFFFFF"/>
        </w:rPr>
        <w:t>（五）初次违法且危害后果轻微并及时改正的，建议可以不予行政处罚；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5" w:lineRule="atLeast"/>
        <w:ind w:left="-150" w:right="-150"/>
      </w:pPr>
      <w:r>
        <w:rPr>
          <w:rFonts w:hint="default" w:ascii="仿宋_GB2312" w:hAnsi="微软雅黑" w:eastAsia="仿宋_GB2312" w:cs="仿宋_GB2312"/>
          <w:i w:val="0"/>
          <w:iCs w:val="0"/>
          <w:caps w:val="0"/>
          <w:color w:val="454545"/>
          <w:spacing w:val="0"/>
          <w:sz w:val="31"/>
          <w:szCs w:val="31"/>
          <w:bdr w:val="none" w:color="auto" w:sz="0" w:space="0"/>
          <w:shd w:val="clear" w:fill="FFFFFF"/>
        </w:rPr>
        <w:t>（六）违法行为超过追责时效的，建议不再给予行政处罚；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5" w:lineRule="atLeast"/>
        <w:ind w:left="-150" w:right="-150"/>
      </w:pPr>
      <w:r>
        <w:rPr>
          <w:rFonts w:hint="default" w:ascii="仿宋_GB2312" w:hAnsi="微软雅黑" w:eastAsia="仿宋_GB2312" w:cs="仿宋_GB2312"/>
          <w:i w:val="0"/>
          <w:iCs w:val="0"/>
          <w:caps w:val="0"/>
          <w:color w:val="454545"/>
          <w:spacing w:val="0"/>
          <w:sz w:val="31"/>
          <w:szCs w:val="31"/>
          <w:bdr w:val="none" w:color="auto" w:sz="0" w:space="0"/>
          <w:shd w:val="clear" w:fill="FFFFFF"/>
        </w:rPr>
        <w:t>（七）违法行为不属于农业行政处罚机关管辖的，建议移送其他行政机关；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5" w:lineRule="atLeast"/>
        <w:ind w:left="-150" w:right="-150"/>
      </w:pPr>
      <w:r>
        <w:rPr>
          <w:rFonts w:hint="default" w:ascii="仿宋_GB2312" w:hAnsi="微软雅黑" w:eastAsia="仿宋_GB2312" w:cs="仿宋_GB2312"/>
          <w:i w:val="0"/>
          <w:iCs w:val="0"/>
          <w:caps w:val="0"/>
          <w:color w:val="454545"/>
          <w:spacing w:val="0"/>
          <w:sz w:val="31"/>
          <w:szCs w:val="31"/>
          <w:bdr w:val="none" w:color="auto" w:sz="0" w:space="0"/>
          <w:shd w:val="clear" w:fill="FFFFFF"/>
        </w:rPr>
        <w:t>（八）违法行为涉嫌犯罪应当移送司法机关的，建议移送司法机关；</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5" w:lineRule="atLeast"/>
        <w:ind w:left="-150" w:right="-150"/>
      </w:pPr>
      <w:r>
        <w:rPr>
          <w:rFonts w:hint="default" w:ascii="仿宋_GB2312" w:hAnsi="微软雅黑" w:eastAsia="仿宋_GB2312" w:cs="仿宋_GB2312"/>
          <w:i w:val="0"/>
          <w:iCs w:val="0"/>
          <w:caps w:val="0"/>
          <w:color w:val="454545"/>
          <w:spacing w:val="0"/>
          <w:sz w:val="31"/>
          <w:szCs w:val="31"/>
          <w:bdr w:val="none" w:color="auto" w:sz="0" w:space="0"/>
          <w:shd w:val="clear" w:fill="FFFFFF"/>
        </w:rPr>
        <w:t>（九）依法作出处理的其他情形。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YTFlNmRmMmY5ZDY1MjBiZDEzOWY5NTA2MzM2NzIifQ=="/>
  </w:docVars>
  <w:rsids>
    <w:rsidRoot w:val="00000000"/>
    <w:rsid w:val="00B12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2024-01-11T09:21:05Z</dcterms:created>
  <dc:creator>Administrator</dc:creator>
  <cp:lastModifiedBy>朱峰峣(峣哥)园艺技术（1）班</cp:lastModifiedBy>
  <dcterms:modified xsi:type="dcterms:W3CDTF">2024-01-11T09:24:16Z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E79DBA42381A4C4EA9560A674B1E66FD_12</vt:lpwstr>
  </property>
</Properties>
</file>