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桐柏县公安局2023年政府信息公开工作年度报告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2023年，桐柏县公安局根据《中华人民共和国政府信息公开条例》要求，加强 组织领导，健全工作机制，按要求编制、报送、公布了《政府信息公开指南》、《政府信息公开目录》和政府信息公开年度报告》等各种信息，较好地完成了政府信息公开各项工作，着力提高政务公开标准化、规范化、法治化水平，进一步提升政府工作透明度和政府公信力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23581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2231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146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主要问题：一是政务公开内容不全面，停留在公安工作的基础业务，缺乏新增业务；二是对于群众申请公开的服务意识不强；三是公开的信息质量不高。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一、以群众需求为重点，进一步扩大公开范围，细化公开内容，健全公开保障机制；二、优化网站栏目设置，丰富政务信息资源，继续做好平台的日常维护工作；三是指导相关业务部门对公开内容做好简单明了，细致全面，让人民群众更好的了解公开内容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