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Autospacing="0" w:afterAutospacing="0" w:line="520" w:lineRule="exact"/>
        <w:ind w:left="0" w:leftChars="0" w:right="0" w:rightChars="0" w:firstLine="0" w:firstLineChars="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bidi w:val="0"/>
        <w:adjustRightInd/>
        <w:snapToGrid/>
        <w:spacing w:before="0" w:beforeAutospacing="0" w:after="0" w:afterAutospacing="0" w:line="520" w:lineRule="exact"/>
        <w:ind w:left="0" w:leftChars="0" w:right="0" w:rightChars="0" w:firstLine="0" w:firstLineChars="0"/>
        <w:jc w:val="center"/>
        <w:rPr>
          <w:rFonts w:hint="default" w:ascii="宋体" w:hAnsi="宋体" w:eastAsia="宋体"/>
          <w:b w:val="0"/>
          <w:i w:val="0"/>
          <w:color w:val="000000"/>
          <w:sz w:val="22"/>
          <w:u w:val="none"/>
          <w:lang w:eastAsia="zh-CN"/>
        </w:rPr>
      </w:pPr>
      <w:r>
        <w:rPr>
          <w:rFonts w:hint="eastAsia"/>
          <w:b/>
          <w:bCs w:val="0"/>
          <w:lang w:val="en-US" w:eastAsia="zh-CN"/>
        </w:rPr>
        <w:t>桐柏县公安局权责清单目录</w:t>
      </w:r>
    </w:p>
    <w:p>
      <w:pPr>
        <w:keepNext w:val="0"/>
        <w:keepLines w:val="0"/>
        <w:pageBreakBefore w:val="0"/>
        <w:widowControl w:val="0"/>
        <w:kinsoku/>
        <w:wordWrap/>
        <w:overflowPunct/>
        <w:topLinePunct w:val="0"/>
        <w:autoSpaceDE/>
        <w:bidi w:val="0"/>
        <w:adjustRightInd/>
        <w:snapToGrid/>
        <w:spacing w:beforeAutospacing="0" w:afterAutospacing="0" w:line="520" w:lineRule="exact"/>
        <w:ind w:left="0" w:leftChars="0" w:right="0" w:rightChars="0" w:firstLine="0" w:firstLineChars="0"/>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（共379项）</w:t>
      </w:r>
    </w:p>
    <w:tbl>
      <w:tblPr>
        <w:tblStyle w:val="11"/>
        <w:tblW w:w="879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735"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序号</w:t>
            </w:r>
          </w:p>
        </w:tc>
        <w:tc>
          <w:tcPr>
            <w:tcW w:w="6690"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职权名称</w:t>
            </w:r>
          </w:p>
        </w:tc>
        <w:tc>
          <w:tcPr>
            <w:tcW w:w="1365" w:type="dxa"/>
            <w:vAlign w:val="center"/>
          </w:tcPr>
          <w:p>
            <w:pPr>
              <w:jc w:val="center"/>
              <w:rPr>
                <w:b w:val="0"/>
                <w:bCs w:val="0"/>
                <w:color w:val="auto"/>
                <w:sz w:val="24"/>
                <w:szCs w:val="24"/>
              </w:rPr>
            </w:pPr>
            <w:r>
              <w:rPr>
                <w:rFonts w:hint="eastAsia" w:ascii="黑体" w:hAnsi="黑体" w:eastAsia="黑体" w:cs="黑体"/>
                <w:b w:val="0"/>
                <w:bCs w:val="0"/>
                <w:color w:val="auto"/>
                <w:sz w:val="24"/>
                <w:szCs w:val="24"/>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一、行政许可（15项</w:t>
            </w: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机动车驾驶员证核发</w:t>
            </w:r>
          </w:p>
        </w:tc>
        <w:tc>
          <w:tcPr>
            <w:tcW w:w="136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大型群众性活动安全许可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集会、游行、示威许可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民用爆炸物品购买许可证、运输许可证核发</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焰火晚会及大型焰火燃放活动许可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烟花爆竹运输许可证</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校车驾驶资格许可</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金融机构营业场所、金库安全防范设施建设方案审批和工程验收</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外省（区、市）保安服务公司在本辖区提出保安服务核查</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驾驶证异地受理（限 C 类及以下驾驶证）</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退伍人员持军队、武装警察部队机动车驾驶证申领（限C类及以下驾驶证）</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机动车身颜色变更登记</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驾驶证注销（本辖区档案编号的驾驶证）</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AB 类转入换证</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机动车登记（转出恢复）（流水退办）（流水修改）</w:t>
            </w:r>
          </w:p>
          <w:p>
            <w:pPr>
              <w:jc w:val="left"/>
              <w:rPr>
                <w:rFonts w:hint="eastAsia" w:ascii="仿宋_GB2312" w:hAnsi="仿宋_GB2312" w:eastAsia="仿宋_GB2312" w:cs="仿宋_GB2312"/>
                <w:color w:val="auto"/>
                <w:sz w:val="24"/>
                <w:szCs w:val="24"/>
                <w:lang w:val="en-US" w:eastAsia="zh-CN"/>
              </w:rPr>
            </w:pP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二、行政处罚（260项）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协助骗取出入境证件的处罚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违规开展出入境中介活动的处罚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为他人编造情况、提供假证明，骗取出境入境证件的处罚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擅自开展因私出入境中介活动的处罚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旅游团队领队不履行法定报告义务的处罚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伪造、涂改、转让、倒卖往来台湾旅行证件的处罚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对逾期非法居留的台湾居民的处罚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台湾居民逾期非法居留的处罚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台湾居民不办理暂住登记或者暂住证的处罚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both"/>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台湾居民不办理暂住登记或暂住证的处罚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伪造、涂改、转让前往港澳通行证、往来港澳通行证、港澳同胞回乡证、入出境通行证的处罚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735" w:type="dxa"/>
            <w:vAlign w:val="center"/>
          </w:tcPr>
          <w:p>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编造情况、提供假证明或者以行贿等手段获取前往港澳通行证、往来港澳通行证、港澳同胞回乡证、入出境通行证中国公民的处罚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trPr>
        <w:tc>
          <w:tcPr>
            <w:tcW w:w="735" w:type="dxa"/>
            <w:vAlign w:val="center"/>
          </w:tcPr>
          <w:p>
            <w:pPr>
              <w:numPr>
                <w:ilvl w:val="0"/>
                <w:numId w:val="0"/>
              </w:numPr>
              <w:ind w:left="425" w:leftChars="0" w:hanging="425" w:firstLineChars="0"/>
              <w:jc w:val="center"/>
              <w:rPr>
                <w:rFonts w:hint="eastAsia"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kern w:val="2"/>
                <w:sz w:val="24"/>
                <w:szCs w:val="24"/>
                <w:lang w:val="en-US" w:eastAsia="zh-CN" w:bidi="ar-SA"/>
              </w:rPr>
              <w:t>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对持伪造、涂改等无效或者冒用他人的前往港澳通行证或往来港澳通行证或港澳同胞回乡证、入出境通行证的处罚 </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对外国人非法就业的处罚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外国人从事与停留居留事由不相符的活动的处罚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对非法居留的处罚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对协助非法出境、入境的处罚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容留、藏匿非法入境、非法居留的外国人，协助非法入境、非法居留的外国人逃避检查，或者为非法居留的外国人违法提供出境入境证件的处罚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违反外国人出境入境管理规定的处罚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外国人擅自进入限制区域或拒不执行限期迁离决定的处罚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骗取签证、停留居留证件等出入境证件的处罚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违反规定为外国人出具申请材料的处罚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对非法出入境的处罚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中国公民出境后非法前往其他国家或者地区被遣返的处罚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骗取护照的处罚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为他人提供伪造、变造的护照，或者出售护照的处罚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为偷越国边境人员提供条件和偷越国边境的处罚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非法处置报废汽车的处罚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擅自拆解、改装、拼装、倒卖有犯罪嫌疑的汽车、“五大总成”以及其他零配件的处罚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买卖或者伪造、变造《报废汽车回收证明》的处罚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应当自行撤离交通事故现场而未撤离造成交通堵塞的处罚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擅自改变机动车外形、技术数据的处罚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未按规定办理机动车变更登记手续等的处罚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以不正当手段取得机动车登记或办理补、换领机动车登记证书、号牌、行驶证、检验合格标志业务的处罚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采取隐瞒、欺骗手段补领驾驶证的处罚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机动车驾驶人身体条件发生变化不适合驾驶机动车，仍驾驶机动车等的处罚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隐瞒有关情况或提供虚假材料申领机动车驾驶证等的处罚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补领机动车驾驶证后，继续使用原机动车驾驶证等的处罚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39.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伪造、变造、使用伪造、使用变造的机动车驾驶证的处罚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校车驾驶人违法行为的处罚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不按照规定为校车配备安全设备，或者不按照规定对校车进行安全维护的处罚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机动车驾驶人未取得校车驾驶资格驾驶校车的处罚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使用拼装或者达到报废标准的机动车接送学生的处罚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伪造、变造或者使用伪造、变造的校车标牌的处罚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使用未取得校车标牌的车辆提供校车服务，或者使用未取得校车驾驶资格的人员驾驶校车的处罚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机动车驾驶人违反本条例规定，不避让校车的处罚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未指派照管人员随校车全程照管乘车学生的处罚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不按规定避让校车的处罚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49.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不按规定放置校车标牌、开启校车标志灯，不按经审核确定的线路行驶等的处罚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校车未配备安全设备、不按规定对校车进行安全维护的处罚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未取得校车驾驶资格驾驶校车的处罚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使用拼装、报废机动车接送学生的处罚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使用非校车提供校车服务、聘用无校车驾驶资格的人驾驶校车等的处罚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未按规定指派校车照管人员的处罚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未取得有效机动车驾驶证驾驶机动车等的处罚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伪造、变造、使用伪造、使用变造的机动车登记证书、号牌、行驶证、检验合格标志、保险标志、驾驶证等的处罚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出具虚假机动车安全技术检验结果的处罚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出售报废机动车的处罚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59.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上道路行驶的机动车未悬挂机动车号牌，未放置检验合格标志、保险标志，或者未随车携带行驶证、驾驶证等的处罚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对机动车在道路上超速行驶等违法行为的行政处罚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公路客运车辆超员载客、违规载货的处罚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违规停放机动车的处罚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货运机动车超载、违规载客的处罚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驾驶拼装、报废机动车的处罚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行人、乘车人、非机动车驾驶人违反道路通行规定的处罚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机动车驾驶人违反道路通行规定的处罚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行人、乘车人、非机动车驾驶人违反道路交通安全法律、法规关于道路通行规定的处罚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种植物、设施物妨碍交通安全的处罚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69.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饮酒后驾驶机动车等的处罚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未按照国家规定投保机动车第三者责任强制保险的处罚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公路客运车辆载客超过额定乘员的处罚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无证驾驶、事故逃逸、责任事故、强行通行、损坏交通设施、非法拦截扣留机动车辆的处罚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伪造、变造或者使用伪造、变造的机动车登记证书、号牌、行驶证、驾驶证、检验合格标志、保险标志的处罚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非法安装警报器、标志灯具的，或者自行车、三轮车加装动力装置的，强制拆除，收缴</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违法停车的处罚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出具虚假检验结果的处罚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机动车驾驶人违反道路交通安全法律、法规关于道路通行规定的处罚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上道路行驶的机动车未悬挂机动车号牌，未放置检验合格标志、保险标志，或者未随车携带行驶证、驾</w:t>
            </w:r>
            <w:bookmarkStart w:id="0" w:name="_GoBack"/>
            <w:bookmarkEnd w:id="0"/>
            <w:r>
              <w:rPr>
                <w:rFonts w:hint="eastAsia" w:ascii="仿宋_GB2312" w:hAnsi="仿宋_GB2312" w:eastAsia="仿宋_GB2312" w:cs="仿宋_GB2312"/>
                <w:color w:val="auto"/>
                <w:sz w:val="24"/>
                <w:szCs w:val="24"/>
                <w:lang w:val="en-US" w:eastAsia="zh-CN"/>
              </w:rPr>
              <w:t>驶证的处罚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79.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醉酒驾驶、驾驭非机动车、畜力车的处罚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未投保机动车交通事故责任强制保险的处罚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非法安装警报器、标志灯具的处罚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在道路两侧及隔离带上种植树木、其他植物或者设置广告牌、管线等，遮挡路灯、交通信号灯、交通标志，妨碍安全视距的处罚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驾驶拼装的机动车或者已达到报废标准的机动车上道路行驶的处罚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逾期未接受处理的处罚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以不正当手段取得机动车登记、驾驶许可的处罚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非法销售易制毒化学品的处罚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非法购买、运输易制毒化学品和骗取易制毒化学品购买、运输许可证、备案证明的处罚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拒不接受易制毒化学品监督检查的处罚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89.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易制毒化学品生产、经营、购买、运输或者进口、出口违法行为的处罚</w:t>
            </w:r>
          </w:p>
          <w:p>
            <w:pPr>
              <w:jc w:val="left"/>
              <w:rPr>
                <w:rFonts w:hint="eastAsia" w:ascii="仿宋_GB2312" w:hAnsi="仿宋_GB2312" w:eastAsia="仿宋_GB2312" w:cs="仿宋_GB2312"/>
                <w:color w:val="auto"/>
                <w:sz w:val="24"/>
                <w:szCs w:val="24"/>
                <w:lang w:val="en-US" w:eastAsia="zh-CN"/>
              </w:rPr>
            </w:pP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运输易制毒化学品货证不符，未携带许可证、备案证明和违规携带易制毒化学品的处罚</w:t>
            </w:r>
          </w:p>
          <w:p>
            <w:pPr>
              <w:jc w:val="left"/>
              <w:rPr>
                <w:rFonts w:hint="eastAsia" w:ascii="仿宋_GB2312" w:hAnsi="仿宋_GB2312" w:eastAsia="仿宋_GB2312" w:cs="仿宋_GB2312"/>
                <w:color w:val="auto"/>
                <w:sz w:val="24"/>
                <w:szCs w:val="24"/>
                <w:lang w:val="en-US" w:eastAsia="zh-CN"/>
              </w:rPr>
            </w:pP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麻醉药品、精神药品流入非法渠道的处罚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容留他人吸食、注射毒品或者介绍买卖毒品的处罚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未经许可、备案购买、运输易制毒化学品的处罚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非法持有毒品，提供毒品，吸毒，胁迫、欺骗开具麻醉药品、精神药品的处罚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教唆、引诱、欺骗吸毒的处罚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非法种植、买卖、运输、携带、持有、储存、使用少量毒品原植物种苗、罂粟壳的处罚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售、购买伪造的货币或者明知是伪造的货币而运输、银行或者其他金融机构的工作人员购买伪造的货币或者利用职务上的便利，以伪造的货币换取货币，明知是伪造的货币而持有、使用变造货币，伪造、变造金融票证，进行金融票据证诈骗活动，进行信用卡诈骗活动等情节轻微、尚不构成犯罪的行为行政处罚（或破坏金融秩序的尚未构成犯罪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或者出售伪造的增值税专用发票，非法出售增值税专用发票或者购买伪造的增值税专用发票，伪造、擅自制造或者出售伪造、擅自制造的可以用于骗取出口退税、抵扣税款的其他发票等情节轻微、尚不构成犯罪的行为的行政处罚（或者虚开、伪造和非法出售增值税发票尚不构成犯罪的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99.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伪造、变造人民币，出售、运输、购买、持有、使用伪造、变造的人民币的处罚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对违反互联网上网服务营业场所信息安全的处罚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未进行计算机病毒检测、清除工作的处罚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未及时分析、确认和上报病毒样本的处罚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违反计算机病毒防治管理制度的处罚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发布虚假计算机病毒疫情和不提交病毒样本的处罚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发布虚假计算机病毒疫情；未按规定提交计算机病毒样本等行为的处罚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未按规定上报计算机病毒分析结果行为的处罚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未建立计算机病毒防治管理制度；未采取计算机病毒安全技术防治措施；未进行计算机病毒防治教育、培训；未及时检测、清除计算机病毒；未按规定使用具有销售许可证的计算机病毒防治产品等行为的处罚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利用国际互联网制作、复制、查阅和传播非法信息和从事危害计算机信息网络安全活动的处罚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109.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接入国际互联网不符合安全管理规定的处罚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利用国际联网制作、复制、查阅、传播违法信息；擅自进入计算机信息网络；擅自使用计算机信息网络资源；擅自改变计算机信息网络功能；擅自改变计算机信息网络数据、应用程序；故意制作、传播计算机破坏性程序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建立国际联网安全保护管理制度；未采取国际联网安全技术保护措施；未对网络用户进行安全教育、培训；未按规定提供安全保护管理相关信息、资料、数据文件；未依法审核网络发布信息内容；未依法登记网络信息委托发布单位和个人信息；未建立电子公告系统的用户登记、信息管理制度；未按规定删除网络地址、目录；未按规定关闭网络服务器；未建立公用账号使用登记制度；违法转借、转让用户账号等行为的处罚</w:t>
            </w:r>
          </w:p>
          <w:p>
            <w:pPr>
              <w:jc w:val="left"/>
              <w:rPr>
                <w:rFonts w:hint="eastAsia" w:ascii="仿宋_GB2312" w:hAnsi="仿宋_GB2312" w:eastAsia="仿宋_GB2312" w:cs="仿宋_GB2312"/>
                <w:color w:val="auto"/>
                <w:sz w:val="24"/>
                <w:szCs w:val="24"/>
                <w:lang w:val="en-US" w:eastAsia="zh-CN"/>
              </w:rPr>
            </w:pP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用户在接入单位办理入网手续时未填写用户备案表的处罚；不履行国际联网备案职责行为的处罚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未经许可出售安全专用产品的处罚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对违反规定存在计算机信息系统安全隐患的金融机构的处罚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窃取或者以其他非法方式获取公民个人电子信息,出售或者非法向他人提供公民个人电子信息的组织和个人的处罚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第三级以上信息系统违反信息安全等级保护管理规定的处罚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建立、使用非法定信道进行国际联网；接入网络未通过互联网络接入国际联网；未经许可从事国际联网经营业务；未经批准擅自进行国际联网；未通过接入网络进行国际联网；未经接入单位同意接入接入网络；未办理登记手续接入接入网络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违反计算机信息系统安全保护管理规定的处罚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119.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故意输入计算机病毒、有害数据；未经许可出售计算机信息系统安全专用产品等行为的处罚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违反计算机信息系统安全等级保护制度；违反计算机信息系统国际联网备案制度；计算机信息系统发生案件不报；拒不改进计算机信息系统安全状况等行为的处罚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非经营性互联网上网服务场所违法处罚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保安从业单位违反保安服务管理的处罚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保安从业单位违反有关规定的处罚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保安员违反保安服务管理的处罚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企业事业单位违反内部治安保卫相关规定存在隐患的处罚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金融机构营业场所和金库安全防范设施建设方案未经许可施工的处罚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金融机构营业场所和金库安全防范设施建设工程未经验收投入使用的处罚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企事业单位不落实单位内部治安保卫措施的处罚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129.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危险化学品车辆不符合法定要求的处罚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印铸刻字业不按规定报告的处罚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印铸刻字业营业者违法的处罚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未经当地公安机关批准，进行产生偶发性强烈噪声活动的处罚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对公共场所、家庭室内等产生噪声污染的处罚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违规运输枪支的处罚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非法出租、出借枪支的处罚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未按照规定的技术标准制造民用枪支的，在禁止携带枪支的区域、场所携带枪支的，不上缴报废枪支的，枪支被盗、被抢或者丢失，不及时报告的，制造、销售仿真枪的等行为的处罚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违规制造、销（配）售枪支的处罚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房屋出租人、承租人违反租赁房屋治安管理规定的处罚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139.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未获公安许可擅自从事保安服务、保安培训的处罚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制作、复制、批发、零售、出租、放映非法音像制品的处罚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国家机关或者金融、电信、交通、教育、医疗等单位的工作人员泄露在履行职责或者提供服务过程中获得的居民身份证记载的公民个人信息的处罚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对发生在本单位的卖淫、嫖娼活动，放任不管、不采取措施制止的处罚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变更保安服务公司法人代表人，未按规定费案或者撤销备案，超范围开展保安服务，招用不符合规定的保安员，未进行保安服务合法性审查，未报告违法保安服务要求，未按规定签订、留存保安服务合同，未按规定留存监控影像资料、报警记录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对未按规定进行保安员培训的处罚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对保安从业单位违法行为的处罚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对保安员违法行为的处罚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违反规定条件招用保安员的处罚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擅自从事保安服务、保安培训的处罚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149.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培训收费、培训时间、学员考核结业、档案管理、委托培训不符合规定的处罚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以欺骗、贿赂等不正当手段取得《保安培训许可证》的处罚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擅自设立保安培训机构，开展保安培训业务的处罚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广告夸大事实或以安排工作名义诱骗学员入学的处罚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违反保安培训机构登记、实习管理、合同备案规定的处罚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招收学员、培训内容和培训计划不符合规定的处罚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大型活动发生安全事故不处置、不报告的处罚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擅自变更大型活动时间、地点、内容、举办规模，未经许可举办大型活动的处罚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大型活动发生重大伤亡事故、治安案件或者造成其他严重后果的处罚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非法运输危险物质（放射性物品）的处罚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159.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违反废旧金属收购管理规定的处罚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企业事业单位违反规定未落实相关内部治安保卫措施的处罚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金融机构营业场所、金库安全防范设施建设方案未经批准而擅自施工的处罚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金融机构营业场所、金库安全防范设施建设工程未经验收即投入使用的处罚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《剧毒化学品购买凭证》或《剧毒化学品准购证》回执填写错误的处罚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未按《剧毒化学品公路运输通行证》核准载明的运输车辆、驾驶人、押运人员、装载数量、有效期限、指定的路线、时间和速度运输剧毒化学品的处罚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未携带许可证及未按许可证规定经公路运输剧毒化学品的处罚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非法获取剧毒化学品购买、公路运输许可证件的处罚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爆破单位违法从事爆破作业的处罚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违反民用爆炸物品储存管理规定行为的处罚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169.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未按规定标识、交易、登记、备案的处罚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违法运输民用爆炸物品的处罚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未经许可购买、运输民用爆炸物品或者从事爆破作业的处罚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未履行民用爆炸物品安全管理责任的处罚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违反民用爆炸安全管理规定的处罚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非法携带、邮寄、托运民用爆炸物品的处罚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不落实单位内部治安保卫措施的处罚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放任卖淫、嫖娼活动的处罚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对生产、销售、穿着、佩戴仿制警用制式服装、标志的处罚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运输危险化学品不符合法定要求的处罚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179.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对违反剧毒化学品、易制爆危险化学品销售、购买许可规定的处罚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对违反剧毒化学品、易制爆危险化学品生产、储存、使用、经营安全管理制度的处罚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非法举办大型焰火燃放活动，违规从事大型焰火燃放作业，违规燃放烟花爆竹的处罚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违法运输烟花爆竹的处罚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非法邮寄、携带危险物质（烟花爆竹）的处罚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丢失黑火药、烟火药、引火线未及时向当地安全生产监督管理部门和公安部门报告的处罚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未经许可经由道路运输烟花爆竹的处罚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对擅自从事娱乐场所经营活动的处罚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逃避执行行政拘留的处罚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制作、运输、复制、出售、出租淫秽物品；传播淫秽信息等行为的处罚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189.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破坏选举秩序的处罚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煽动、策划非法集会游行示威的处罚、非法集会游行示威的处罚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未获许可的和未按照主管机关许可的目的、方式、标语、口号、起止时间、地点、路线进行游行示威，不听制止的处罚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公民在本人居住地以外的城市发动、组织当地公民的集会、游行、示威的处罚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破坏依法举行的集会、游行、示威的处罚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出租、出借、转让居民身份证的处罚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非法扣押居民身份证的处罚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骗领居民身份证的处罚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使用骗领的居民身份证的处罚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购买、出售、使用伪造、变造的居民身份证的处罚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199.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扰乱军事禁区、军事管理区秩序的处罚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在军事作战工程安全保护范围内爆破等行为的处罚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故意干扰无线电业务的处罚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非法侵入、危害计算机信息系统的处罚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对寻衅滋事的处罚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组织、教唆、胁迫、诱骗、煽动从事邪教、会道门活动，利用邪教、会道门、迷信活动或者冒用宗教、气功名义危害社会的处罚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对扰乱单位、公共场所、公共交通工具上的秩序，妨碍交通工具正常行驶、破坏选举秩序的处罚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对扰乱文化、体育等大型群众性活动秩序的处罚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散布谣言、投放虚假危险品、扬言实施危险行为扰乱公共秩序的处罚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制作、运输、复制、出售、出租淫秽物品，传播淫秽信息的处罚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209.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组织播放淫秽音像、组织或进行淫秽表演、参与聚众淫乱及为其提供条件的处罚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卖淫、嫖娼，公共场所拉客招嫖行为的处罚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对引诱、容留、介绍卖淫的处罚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故意损坏文物、名胜古迹，违法实施危及文物安全活动的处罚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偷开他人机动车、未取得驾驶证驾驶或偷开他人航空器、机动船舶的处罚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妨碍行政执法、销赃、被执行刑罚、刑事强制措施的人违反监管规定的处罚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破坏、污损坟墓，毁坏、丢弃尸骨、骨灰，违法停放尸体的处罚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协助组织、运送他人偷越国(边)境的处罚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为吸毒、赌博、卖淫、嫖娼人员通风报信的处罚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为赌博提供条件，参与赌博赌资较大的处罚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219.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驱使动物伤害他人的处罚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饲养动物，干扰他人正常生活的处罚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举办文化、体育等大型群众性活动有发生安全事故危险的处罚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非法携带枪支、弹药、管制器具的处罚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公共场所经营管理人员违反安全规定的处罚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擅自进入铁路防护网或者火车来临时在铁路线路上行走坐卧、抢越铁路，影响行车安全的处罚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擅自安装、使用电网，道路施工、沟井坎穴不设置警示标志，盗窃、损毁路面井盖、照明等公共设施的处罚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盗窃、损毁公共设施，移动、损毁边境、领土、领海标志设施，非法进行影响国(边)界线走向的活动，非法修建有碍国(边)境管理的设施的处罚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盗窃、损坏、擅自移动航空设施，强行进入航空器驾驶舱，在航空器上使用禁用物品的处罚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非法制造、买卖、储存、运输、邮寄、携带、使用、提供、处置危险物质的处罚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229.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破坏铁路设施、设备和机车的处罚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危险物质被盗、被抢、丢失不报的处罚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冒领、隐匿、毁弃、私自开拆、非法检查他人邮件的处罚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威胁人身安全，侮辱或者诽谤，诬告陷害，威胁、侮辱、殴打、打击报复证人及其近亲属，发送信息干扰正常生活，侵犯隐私的处罚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盗窃、诈骗、哄抢、抢夺、敲诈勒索、故意损毁财产的处罚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对强迫交易的处罚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煽动民族仇恨、民族歧视，刊载民族歧视、侮辱内容的处罚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殴打、故意伤害他人身体的处罚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猥亵、在公共场所故意裸露身体的处罚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组织、胁迫、诱骗进行恐怖、残忍表演，强迫劳动，非法限制人身自由、侵入住宅、搜查身体的处罚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239.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对虐待、遗弃的处罚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胁迫、诱骗、利用他人乞讨或者以滋扰他人的方式乞讨的处罚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制造噪声干扰正常生活的处罚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伪造、变造、买卖公文、证件、证明文件、印章，买卖、使用伪造、变造的公文、证件、证明文件，伪造、变造、倒卖有价票证、凭证，伪造、变造船舶户牌，买卖、使用伪造、变造的船舶户牌，涂改船舶发动机号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收购国家禁止收购的物品和典当业工作人员不履行法定登记、报告义务的处罚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旅馆业工作人员不履行法定登记、告知、报告制度义务的处罚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房屋出租人不履行法定登记、报告制度义务的处罚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425" w:leftChars="0" w:hanging="425" w:firstLineChars="0"/>
              <w:jc w:val="center"/>
              <w:rPr>
                <w:rFonts w:hint="eastAsia" w:ascii="仿宋" w:hAnsi="仿宋" w:eastAsia="仿宋" w:cs="仿宋"/>
                <w:color w:val="auto"/>
                <w:sz w:val="24"/>
                <w:szCs w:val="24"/>
                <w:lang w:val="en-US" w:eastAsia="zh-CN"/>
              </w:rPr>
            </w:pPr>
            <w:r>
              <w:rPr>
                <w:rFonts w:hint="default" w:ascii="仿宋" w:hAnsi="仿宋" w:eastAsia="仿宋" w:cs="仿宋"/>
                <w:color w:val="auto"/>
                <w:kern w:val="2"/>
                <w:sz w:val="24"/>
                <w:szCs w:val="24"/>
                <w:lang w:val="en-US" w:eastAsia="zh-CN" w:bidi="ar-SA"/>
              </w:rPr>
              <w:t>246.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驾船擅自进入、停靠国家管制的水域、岛屿的处罚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numPr>
                <w:ilvl w:val="0"/>
                <w:numId w:val="0"/>
              </w:numPr>
              <w:ind w:left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非法以社团名义活动、以被撤销登记的社团名义活动、未获公安许可擅自经营的处罚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拒不执行紧急状态下的决定、命令，阻碍执行职务和特种车辆通行，冲闯警戒带、警戒区的处罚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煽动、策划非法集会、游行、示威的处罚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对招摇撞骗的处罚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担保人不履行担保义务的处罚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组织播放淫秽音像；组织淫秽表演；进行淫秽表演；参与聚众淫乱；为淫秽活动提供条件等行为的处罚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卖淫、嫖娼、拉客招嫖的处罚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引诱、容留、介绍卖淫的处罚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赌博、为赌博提供条件等的处罚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吸毒人员的处罚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收缴、追缴</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未获公安许可擅自经营的处罚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担保人不履行担保义务的处罚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735"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毁坏军事禁区、军事管理区的围墙、铁丝网或者界线标志的处罚</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三、行政强制（49项）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both"/>
              <w:rPr>
                <w:rFonts w:hint="eastAsia" w:ascii="仿宋_GB2312" w:hAnsi="仿宋_GB2312" w:eastAsia="仿宋_GB2312" w:cs="仿宋_GB2312"/>
                <w:b/>
                <w:bCs/>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注销、宣布作废与收缴护照、证件</w:t>
            </w:r>
          </w:p>
        </w:tc>
        <w:tc>
          <w:tcPr>
            <w:tcW w:w="1365" w:type="dxa"/>
            <w:vAlign w:val="center"/>
          </w:tcPr>
          <w:p>
            <w:pPr>
              <w:jc w:val="cente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出入境管理拘留审查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出入境限制活动范围</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对外国人活动范围的限制、审查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遣送出境</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不准出境、入境</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强制迁离</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收缴</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扣押</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强制排除道路妨碍</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扣留机动车辆</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收缴非法装置</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检验违法行为人体内酒精、国家管制的精神药品、麻醉药品含量</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撤销机动车驾驶许可、机动车登记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扣留机动车驾驶证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扣留非机动车</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强制报废</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拖移机动车</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强制排除妨碍</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扣留机动车</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扣留驾驶证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扣留事故车辆</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检验体内酒精、国家管制的精神药品、麻醉药品含量</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强制隔离戒毒</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吸毒人员检测、强制检测</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社区康复</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社区戒毒</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对非法种植毒品原植物的制止、铲除</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取缔</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扣押</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对酒后行为失控或者拒绝配合检验的，可以使用约束带或者警绳等约束性警械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收缴、追缴违禁品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强制传唤违反治安管理行为人</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检查违反治安管理行为有关场所、物品、人身</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扣押涉案物品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扣押、扣留、临时查封、查封、先行登记保存、抽样取证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对不满十六周岁不予刑事处罚的未成年人的收容教养</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对拒绝隔离治疗或者隔离期未满擅自脱离隔离治疗的强制隔离治疗</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当场盘问、检查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继续盘问</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对精神病人的保护性约束措施、将精神病人送往指定的单位、场所加以监护</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强行带离现场</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扣留</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立即拘留</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强行遣回原地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强行驱散</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现场管制</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证据先行登记保存</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numPr>
                <w:ilvl w:val="0"/>
                <w:numId w:val="1"/>
              </w:numPr>
              <w:ind w:left="425" w:leftChars="0" w:hanging="425" w:firstLineChars="0"/>
              <w:jc w:val="center"/>
              <w:rPr>
                <w:rFonts w:hint="eastAsia" w:ascii="仿宋" w:hAnsi="仿宋" w:eastAsia="仿宋" w:cs="仿宋"/>
                <w:b w:val="0"/>
                <w:bCs w:val="0"/>
                <w:color w:val="auto"/>
                <w:sz w:val="24"/>
                <w:szCs w:val="24"/>
                <w:lang w:val="en-US" w:eastAsia="zh-CN"/>
              </w:rPr>
            </w:pP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强制拆除、收缴非法安装的警报器、标志灯具，收缴、强制报废拼装的或者已达到报废标准的机动车</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四、行政征收（0项）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五、行政给付（0项）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六、行政检查（8项）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毒品和易制毒化学品检查</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网站安全检查</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互联网上网营业场所安全检查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对民用爆炸物品公共安全管理和民用爆炸物品购买、运输、爆破作业的安全监督检查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对烟花爆竹道路运输、燃放等活动中的检查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对机动车修理业和报废机动车回收业治安情况的检查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对娱乐场所的检查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对收购废旧金属的企业和个体工商户治安业务的检查</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七、行政确认（17项）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普通护照核发</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内地居民前往港澳定居</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内地居民往来港澳通行证核发</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大陆居民往来台湾通行证核发</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公民主项信息变更</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民族变更登记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机动车抵押、变更、转移登记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驾驶证补证、换证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吸毒成瘾认定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机动车注销登记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道路交通事故责任认定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电子游戏设施设备认定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仿真枪认定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淫秽物品鉴定</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机动车注册登记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放射源存放场所技术防范系统验收</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剧毒化学品存放场所技术防范系统验收</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八、行政裁决（0项）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九、行政奖励（3项）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对检举违反枪支管理犯罪活动有功的人员的奖励</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对举报违反民用爆炸物品安全管理规定行为的人员的奖励</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对废旧金属收购者协助公安机关查获违法犯罪分子的奖励</w:t>
            </w:r>
          </w:p>
        </w:tc>
        <w:tc>
          <w:tcPr>
            <w:tcW w:w="136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790" w:type="dxa"/>
            <w:gridSpan w:val="3"/>
            <w:vAlign w:val="center"/>
          </w:tcPr>
          <w:p>
            <w:pPr>
              <w:jc w:val="center"/>
              <w:rPr>
                <w:color w:val="auto"/>
                <w:sz w:val="24"/>
                <w:szCs w:val="24"/>
              </w:rPr>
            </w:pPr>
            <w:r>
              <w:rPr>
                <w:rFonts w:hint="eastAsia" w:ascii="仿宋_GB2312" w:hAnsi="仿宋_GB2312" w:eastAsia="仿宋_GB2312" w:cs="仿宋_GB2312"/>
                <w:b/>
                <w:bCs/>
                <w:color w:val="auto"/>
                <w:sz w:val="24"/>
                <w:szCs w:val="24"/>
                <w:lang w:val="en-US" w:eastAsia="zh-CN"/>
              </w:rPr>
              <w:t>十、其他职权（27项）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重点场所、部位的公共安全技术防范措施设计方案的备案</w:t>
            </w:r>
          </w:p>
        </w:tc>
        <w:tc>
          <w:tcPr>
            <w:tcW w:w="1365" w:type="dxa"/>
            <w:vAlign w:val="center"/>
          </w:tcPr>
          <w:p>
            <w:pPr>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治安保卫重点单位中的治安保卫机构设置和人员配备情况备案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违反治安管理行为的调解</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申领、换领、补领居民身份证及临时身份证办理</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依法服兵役、出国定居、死亡失踪等人员户口注销</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户口迁移登记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核发居住证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吸毒人员登记</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设立保安服务公司的初审</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设立从事保安培训单位的初审</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受理保安服务公司设立分公司备案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机动车驾驶证审验</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受理自行招用保安员单位的备案及撤销备案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机动车检验合格标志核发</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核发机动车临时号牌</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机动车驾驶人信息变更备案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机动车/驾驶证变更联系方式</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18</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申请注销驾驶资格</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19</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驾驶人体检报告审核</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20</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互联网上网服务营业场所经营单位变更登记备案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21</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互联网互联单位、接入单位、使用信息网络的法人入网手续备案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22</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信息系统安全等级保护备案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23</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补发机动车驾驶证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24</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购买第二类、第三类易制毒化学品的备案</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25</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金融机构新建、改建金融营业场所、金库安全防范设施建设审批、验收</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26</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稽查布控数字证书查询</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5" w:type="dxa"/>
            <w:vAlign w:val="center"/>
          </w:tcPr>
          <w:p>
            <w:pPr>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27</w:t>
            </w:r>
          </w:p>
        </w:tc>
        <w:tc>
          <w:tcPr>
            <w:tcW w:w="6690" w:type="dxa"/>
            <w:vAlign w:val="center"/>
          </w:tcPr>
          <w:p>
            <w:p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影响交通安全占道施工征求意见</w:t>
            </w:r>
          </w:p>
        </w:tc>
        <w:tc>
          <w:tcPr>
            <w:tcW w:w="1365" w:type="dxa"/>
            <w:vAlign w:val="center"/>
          </w:tcPr>
          <w:p>
            <w:pPr>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其他职权</w:t>
            </w:r>
          </w:p>
        </w:tc>
      </w:tr>
    </w:tbl>
    <w:p>
      <w:pPr>
        <w:widowControl w:val="0"/>
        <w:numPr>
          <w:ilvl w:val="0"/>
          <w:numId w:val="0"/>
        </w:numPr>
        <w:wordWrap/>
        <w:adjustRightInd/>
        <w:snapToGrid/>
        <w:spacing w:before="0" w:after="0" w:line="600" w:lineRule="exact"/>
        <w:ind w:left="0" w:leftChars="0" w:right="0" w:firstLine="0" w:firstLineChars="0"/>
        <w:jc w:val="both"/>
        <w:textAlignment w:val="auto"/>
        <w:outlineLvl w:val="9"/>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42CCC1-85C0-4269-8CB4-F5664AD64C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EE34D36-ABEE-406C-A08E-95D6F0587632}"/>
  </w:font>
  <w:font w:name="楷体_GB2312">
    <w:panose1 w:val="02010609030101010101"/>
    <w:charset w:val="86"/>
    <w:family w:val="auto"/>
    <w:pitch w:val="default"/>
    <w:sig w:usb0="00000001" w:usb1="080E0000" w:usb2="00000000" w:usb3="00000000" w:csb0="00040000" w:csb1="00000000"/>
    <w:embedRegular r:id="rId3" w:fontKey="{42711EF9-934B-44A5-A141-7105DE20A020}"/>
  </w:font>
  <w:font w:name="仿宋">
    <w:panose1 w:val="02010609060101010101"/>
    <w:charset w:val="86"/>
    <w:family w:val="modern"/>
    <w:pitch w:val="default"/>
    <w:sig w:usb0="800002BF" w:usb1="38CF7CFA" w:usb2="00000016" w:usb3="00000000" w:csb0="00040001" w:csb1="00000000"/>
    <w:embedRegular r:id="rId4" w:fontKey="{20833187-50E4-40DF-898A-D5E3F73642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65B32"/>
    <w:multiLevelType w:val="singleLevel"/>
    <w:tmpl w:val="04665B3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NGNlMWI4YjVjNWJmOTNiM2RkODQxMThhZmYwNDAifQ=="/>
  </w:docVars>
  <w:rsids>
    <w:rsidRoot w:val="00000000"/>
    <w:rsid w:val="00936EE5"/>
    <w:rsid w:val="0351552F"/>
    <w:rsid w:val="035E59CE"/>
    <w:rsid w:val="06D32A27"/>
    <w:rsid w:val="09DF7D70"/>
    <w:rsid w:val="0D4F5927"/>
    <w:rsid w:val="1024699B"/>
    <w:rsid w:val="10405BE9"/>
    <w:rsid w:val="11FB1978"/>
    <w:rsid w:val="12596017"/>
    <w:rsid w:val="13A152F9"/>
    <w:rsid w:val="147F5631"/>
    <w:rsid w:val="20902652"/>
    <w:rsid w:val="20D579A1"/>
    <w:rsid w:val="24BB6CA0"/>
    <w:rsid w:val="251A1539"/>
    <w:rsid w:val="294C7BC5"/>
    <w:rsid w:val="29A25A23"/>
    <w:rsid w:val="2C50053F"/>
    <w:rsid w:val="2DFC5166"/>
    <w:rsid w:val="2EF322ED"/>
    <w:rsid w:val="31381D55"/>
    <w:rsid w:val="319C70C4"/>
    <w:rsid w:val="32D845D7"/>
    <w:rsid w:val="36A0643B"/>
    <w:rsid w:val="372569D8"/>
    <w:rsid w:val="3BB111F9"/>
    <w:rsid w:val="3BBE0CF7"/>
    <w:rsid w:val="3C310060"/>
    <w:rsid w:val="3D4F7AA5"/>
    <w:rsid w:val="3FE27D2C"/>
    <w:rsid w:val="3FE73F8F"/>
    <w:rsid w:val="4216009E"/>
    <w:rsid w:val="43DF3F79"/>
    <w:rsid w:val="479B4BA2"/>
    <w:rsid w:val="4FE614EB"/>
    <w:rsid w:val="51DD35C0"/>
    <w:rsid w:val="52214A5D"/>
    <w:rsid w:val="52CE49AA"/>
    <w:rsid w:val="568F5455"/>
    <w:rsid w:val="5CD81B43"/>
    <w:rsid w:val="5DD862BA"/>
    <w:rsid w:val="5EE609BA"/>
    <w:rsid w:val="634926F8"/>
    <w:rsid w:val="649E44AA"/>
    <w:rsid w:val="65D901F2"/>
    <w:rsid w:val="69703616"/>
    <w:rsid w:val="6BD00EA7"/>
    <w:rsid w:val="6E576E34"/>
    <w:rsid w:val="6F790C33"/>
    <w:rsid w:val="71DC6E27"/>
    <w:rsid w:val="74CF4064"/>
    <w:rsid w:val="7C701CC8"/>
    <w:rsid w:val="7ECC70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120" w:afterAutospacing="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qFormat/>
    <w:uiPriority w:val="0"/>
  </w:style>
  <w:style w:type="character" w:customStyle="1" w:styleId="19">
    <w:name w:val="tz_input"/>
    <w:basedOn w:val="12"/>
    <w:qFormat/>
    <w:uiPriority w:val="0"/>
    <w:rPr>
      <w:color w:val="A01211"/>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2644</Words>
  <Characters>2684</Characters>
  <Lines>0</Lines>
  <Paragraphs>0</Paragraphs>
  <TotalTime>4</TotalTime>
  <ScaleCrop>false</ScaleCrop>
  <LinksUpToDate>false</LinksUpToDate>
  <CharactersWithSpaces>2687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小雅芬芳</cp:lastModifiedBy>
  <cp:lastPrinted>2023-09-19T01:09:00Z</cp:lastPrinted>
  <dcterms:modified xsi:type="dcterms:W3CDTF">2023-10-08T06:55:01Z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8C3870DA2C7E4ACEAACA7FF88949DDD5</vt:lpwstr>
  </property>
</Properties>
</file>