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utoSpaceDN w:val="0"/>
        <w:adjustRightInd/>
        <w:snapToGrid/>
        <w:spacing w:before="0" w:after="0" w:line="700" w:lineRule="exact"/>
        <w:ind w:left="0" w:leftChars="0" w:right="0" w:firstLine="0" w:firstLineChars="0"/>
        <w:jc w:val="both"/>
        <w:textAlignment w:val="center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pStyle w:val="6"/>
        <w:widowControl w:val="0"/>
        <w:wordWrap/>
        <w:adjustRightInd/>
        <w:snapToGrid/>
        <w:spacing w:before="0" w:after="0" w:line="2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olor w:val="000000"/>
          <w:sz w:val="22"/>
          <w:u w:val="none"/>
          <w:lang w:eastAsia="zh-CN"/>
        </w:rPr>
      </w:pP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/>
        </w:rPr>
        <w:t>桐柏县工业和信息化局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权责清单目录</w:t>
      </w:r>
    </w:p>
    <w:p>
      <w:pPr>
        <w:widowControl w:val="0"/>
        <w:wordWrap/>
        <w:adjustRightInd/>
        <w:snapToGrid/>
        <w:spacing w:line="520" w:lineRule="exact"/>
        <w:jc w:val="center"/>
        <w:textAlignment w:val="auto"/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color w:val="auto"/>
          <w:sz w:val="32"/>
          <w:szCs w:val="32"/>
          <w:lang w:val="en-US" w:eastAsia="zh-CN"/>
        </w:rPr>
        <w:t>（共12项）</w:t>
      </w:r>
    </w:p>
    <w:tbl>
      <w:tblPr>
        <w:tblStyle w:val="11"/>
        <w:tblW w:w="8790" w:type="dxa"/>
        <w:tblInd w:w="-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6625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tblHeader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662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职权名称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职权类别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79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其他职权（12项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省先进制造业发展专项资金项目申报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省新型工业化产业示范基地</w:t>
            </w:r>
            <w:r>
              <w:rPr>
                <w:rStyle w:val="2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关闭煤矿和报废矿井许可审核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省级工业新产品综合评价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国家中小企业发展专项资金项目</w:t>
            </w:r>
            <w:r>
              <w:rPr>
                <w:rStyle w:val="2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初审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钢铁、焦化等工业行业规范公告申报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Style w:val="20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国家及省级技术创新示范企业认定</w:t>
            </w:r>
            <w:r>
              <w:rPr>
                <w:rStyle w:val="21"/>
                <w:rFonts w:hint="eastAsia" w:ascii="仿宋_GB2312" w:hAnsi="仿宋_GB2312" w:eastAsia="仿宋_GB2312" w:cs="仿宋_GB2312"/>
                <w:sz w:val="28"/>
                <w:szCs w:val="28"/>
                <w:lang w:val="en-US" w:eastAsia="zh-CN" w:bidi="ar"/>
              </w:rPr>
              <w:t>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省级智能工厂、智能车间申报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国家级和省级绿色工厂、绿色园区申报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62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河南省制造业创新中心申报</w:t>
            </w:r>
          </w:p>
        </w:tc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11</w:t>
            </w:r>
          </w:p>
        </w:tc>
        <w:tc>
          <w:tcPr>
            <w:tcW w:w="66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落后产能的认定，组织实施淘汰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其他职权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6625" w:type="dxa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省级制造业高质量发展专项资金项目申报</w:t>
            </w:r>
          </w:p>
        </w:tc>
        <w:tc>
          <w:tcPr>
            <w:tcW w:w="1365" w:type="dxa"/>
            <w:vAlign w:val="center"/>
          </w:tcPr>
          <w:p>
            <w:pPr>
              <w:spacing w:line="4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其他职权</w:t>
            </w:r>
          </w:p>
        </w:tc>
      </w:tr>
    </w:tbl>
    <w:p>
      <w:pPr>
        <w:pStyle w:val="6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80B1959-85E7-425E-822B-F4B71A34178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007AC11-8DC3-4587-B508-9800759D9CDF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C420C2D2-8215-4822-B9C9-C9A468203B4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F57B5142-207C-4D1A-83B5-EC6E732721E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公文仿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4BB5A8C-932A-4441-A8EB-FA5A5A00B7D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documentProtection w:enforcement="0"/>
  <w:defaultTabStop w:val="420"/>
  <w:drawingGridVerticalSpacing w:val="164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2NjOTg4MjE1ZjYxNGQ1OWM4YTcxZDVkMzJjZGY1YTIifQ=="/>
  </w:docVars>
  <w:rsids>
    <w:rsidRoot w:val="00000000"/>
    <w:rsid w:val="00936EE5"/>
    <w:rsid w:val="0351552F"/>
    <w:rsid w:val="06D32A27"/>
    <w:rsid w:val="0D4F5927"/>
    <w:rsid w:val="1024699B"/>
    <w:rsid w:val="10405BE9"/>
    <w:rsid w:val="11FB1978"/>
    <w:rsid w:val="12596017"/>
    <w:rsid w:val="147F5631"/>
    <w:rsid w:val="20902652"/>
    <w:rsid w:val="20D579A1"/>
    <w:rsid w:val="23D532D5"/>
    <w:rsid w:val="251A1539"/>
    <w:rsid w:val="27421CD9"/>
    <w:rsid w:val="29A25A23"/>
    <w:rsid w:val="2C50053F"/>
    <w:rsid w:val="2CB2345D"/>
    <w:rsid w:val="2DFC5166"/>
    <w:rsid w:val="31381D55"/>
    <w:rsid w:val="319C70C4"/>
    <w:rsid w:val="32D845D7"/>
    <w:rsid w:val="372569D8"/>
    <w:rsid w:val="3D4F7AA5"/>
    <w:rsid w:val="3EC62D97"/>
    <w:rsid w:val="3FE27D2C"/>
    <w:rsid w:val="4216009E"/>
    <w:rsid w:val="43DF3F79"/>
    <w:rsid w:val="51DD35C0"/>
    <w:rsid w:val="521340EE"/>
    <w:rsid w:val="52214A5D"/>
    <w:rsid w:val="54543237"/>
    <w:rsid w:val="59633BAD"/>
    <w:rsid w:val="5CD81B43"/>
    <w:rsid w:val="5EE609BA"/>
    <w:rsid w:val="634926F8"/>
    <w:rsid w:val="649E44AA"/>
    <w:rsid w:val="65D379C4"/>
    <w:rsid w:val="65D901F2"/>
    <w:rsid w:val="69703616"/>
    <w:rsid w:val="6BD00EA7"/>
    <w:rsid w:val="6F790C33"/>
    <w:rsid w:val="71DC6E27"/>
    <w:rsid w:val="77446031"/>
    <w:rsid w:val="7C701CC8"/>
    <w:rsid w:val="7ECC70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/>
    </w:rPr>
  </w:style>
  <w:style w:type="paragraph" w:styleId="5">
    <w:name w:val="heading 4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/>
    </w:rPr>
  </w:style>
  <w:style w:type="character" w:default="1" w:styleId="12">
    <w:name w:val="Default Paragraph Font"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</w:style>
  <w:style w:type="paragraph" w:styleId="6">
    <w:name w:val="Body Text"/>
    <w:basedOn w:val="1"/>
    <w:next w:val="1"/>
    <w:qFormat/>
    <w:uiPriority w:val="0"/>
    <w:pPr>
      <w:spacing w:after="120" w:afterAutospacing="0"/>
    </w:pPr>
  </w:style>
  <w:style w:type="paragraph" w:styleId="7">
    <w:name w:val="Plain Text"/>
    <w:basedOn w:val="1"/>
    <w:unhideWhenUsed/>
    <w:qFormat/>
    <w:uiPriority w:val="99"/>
    <w:rPr>
      <w:rFonts w:ascii="宋体" w:hAnsi="Courier New" w:cs="Courier New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800080"/>
      <w:u w:val="none"/>
    </w:rPr>
  </w:style>
  <w:style w:type="character" w:styleId="15">
    <w:name w:val="Emphasis"/>
    <w:basedOn w:val="12"/>
    <w:qFormat/>
    <w:uiPriority w:val="0"/>
    <w:rPr>
      <w:i/>
    </w:rPr>
  </w:style>
  <w:style w:type="character" w:styleId="16">
    <w:name w:val="Hyperlink"/>
    <w:basedOn w:val="12"/>
    <w:qFormat/>
    <w:uiPriority w:val="0"/>
    <w:rPr>
      <w:color w:val="0000FF"/>
      <w:u w:val="single"/>
    </w:rPr>
  </w:style>
  <w:style w:type="paragraph" w:customStyle="1" w:styleId="1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18">
    <w:name w:val="page number"/>
    <w:basedOn w:val="12"/>
    <w:qFormat/>
    <w:uiPriority w:val="0"/>
  </w:style>
  <w:style w:type="character" w:customStyle="1" w:styleId="19">
    <w:name w:val="tz_input"/>
    <w:basedOn w:val="12"/>
    <w:qFormat/>
    <w:uiPriority w:val="0"/>
    <w:rPr>
      <w:color w:val="A01211"/>
      <w:sz w:val="16"/>
      <w:szCs w:val="16"/>
    </w:rPr>
  </w:style>
  <w:style w:type="character" w:customStyle="1" w:styleId="20">
    <w:name w:val="font3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21">
    <w:name w:val="font41"/>
    <w:basedOn w:val="12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284</Characters>
  <Lines>0</Lines>
  <Paragraphs>0</Paragraphs>
  <TotalTime>12</TotalTime>
  <ScaleCrop>false</ScaleCrop>
  <LinksUpToDate>false</LinksUpToDate>
  <CharactersWithSpaces>284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2014-11-03T04:08:00Z</dcterms:created>
  <dc:creator>Administrator</dc:creator>
  <cp:lastModifiedBy>沉默是金</cp:lastModifiedBy>
  <cp:lastPrinted>2023-07-06T08:24:00Z</cp:lastPrinted>
  <dcterms:modified xsi:type="dcterms:W3CDTF">2023-09-18T06:56:43Z</dcterms:modified>
  <dc:title>我姓趙，全場消費我买单的趙xoxo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8C3870DA2C7E4ACEAACA7FF88949DDD5</vt:lpwstr>
  </property>
</Properties>
</file>