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topLinePunct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附件1：</w:t>
      </w:r>
    </w:p>
    <w:tbl>
      <w:tblPr>
        <w:tblStyle w:val="3"/>
        <w:tblW w:w="14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14680" w:type="dxa"/>
            <w:noWrap w:val="0"/>
            <w:vAlign w:val="top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7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权责清单工作联系表</w:t>
            </w:r>
          </w:p>
        </w:tc>
      </w:tr>
    </w:tbl>
    <w:p>
      <w:pPr>
        <w:widowControl w:val="0"/>
        <w:wordWrap/>
        <w:autoSpaceDN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center"/>
        <w:outlineLvl w:val="9"/>
        <w:rPr>
          <w:rFonts w:hint="default" w:ascii="宋体" w:hAnsi="宋体" w:eastAsia="宋体"/>
          <w:b w:val="0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color w:val="000000"/>
          <w:sz w:val="32"/>
          <w:szCs w:val="32"/>
          <w:u w:val="none"/>
          <w:lang w:eastAsia="zh-CN"/>
        </w:rPr>
        <w:t xml:space="preserve">部门名称：（公章）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szCs w:val="32"/>
          <w:u w:val="none"/>
          <w:lang w:eastAsia="zh-CN"/>
        </w:rPr>
        <w:t>县工业和信息化局</w:t>
      </w:r>
      <w:r>
        <w:rPr>
          <w:rFonts w:hint="default" w:ascii="仿宋_GB2312" w:hAnsi="仿宋_GB2312" w:eastAsia="仿宋_GB2312"/>
          <w:b w:val="0"/>
          <w:i w:val="0"/>
          <w:color w:val="000000"/>
          <w:sz w:val="32"/>
          <w:szCs w:val="32"/>
          <w:u w:val="none"/>
          <w:lang w:eastAsia="zh-CN"/>
        </w:rPr>
        <w:t xml:space="preserve">  </w:t>
      </w:r>
    </w:p>
    <w:p>
      <w:pPr>
        <w:widowControl w:val="0"/>
        <w:wordWrap/>
        <w:autoSpaceDN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center"/>
        <w:outlineLvl w:val="9"/>
        <w:rPr>
          <w:rFonts w:hint="default" w:ascii="仿宋_GB2312" w:hAnsi="仿宋_GB2312" w:eastAsia="仿宋_GB2312"/>
          <w:b w:val="0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color w:val="000000"/>
          <w:sz w:val="32"/>
          <w:szCs w:val="32"/>
          <w:u w:val="none"/>
          <w:lang w:eastAsia="zh-CN"/>
        </w:rPr>
        <w:t>牵头科室：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szCs w:val="32"/>
          <w:u w:val="none"/>
          <w:lang w:eastAsia="zh-CN"/>
        </w:rPr>
        <w:t>局办公室</w:t>
      </w:r>
    </w:p>
    <w:tbl>
      <w:tblPr>
        <w:tblStyle w:val="3"/>
        <w:tblW w:w="14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07"/>
        <w:gridCol w:w="2325"/>
        <w:gridCol w:w="2996"/>
        <w:gridCol w:w="2530"/>
        <w:gridCol w:w="4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  <w:t>名</w:t>
            </w:r>
          </w:p>
        </w:tc>
        <w:tc>
          <w:tcPr>
            <w:tcW w:w="2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  <w:t>务</w:t>
            </w:r>
          </w:p>
        </w:tc>
        <w:tc>
          <w:tcPr>
            <w:tcW w:w="2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  <w:t>办公电话</w:t>
            </w:r>
          </w:p>
        </w:tc>
        <w:tc>
          <w:tcPr>
            <w:tcW w:w="4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  <w:t>手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u w:val="none"/>
                <w:lang w:eastAsia="zh-CN"/>
              </w:rPr>
              <w:t>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  <w:t>分管领导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ind w:firstLine="640" w:firstLineChars="200"/>
              <w:jc w:val="both"/>
              <w:textAlignment w:val="top"/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陈礼春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主任科员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67011168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13837772154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  <w:t>牵头科室领导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bidi w:val="0"/>
              <w:ind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汪  博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工业信息中心副主任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67011138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15993129766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  <w:t>工作人员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汪  博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15993129766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  <w:t>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汪  博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1280" w:firstLineChars="4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15993129766</w:t>
            </w:r>
          </w:p>
        </w:tc>
      </w:tr>
    </w:tbl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附件2：</w:t>
      </w: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权责清单拟调整情况表</w:t>
      </w:r>
    </w:p>
    <w:p>
      <w:pPr>
        <w:pStyle w:val="2"/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none"/>
          <w:lang w:eastAsia="zh-CN"/>
        </w:rPr>
        <w:t>部门负责人签字：汤桂平</w:t>
      </w:r>
    </w:p>
    <w:p>
      <w:pPr>
        <w:pStyle w:val="2"/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none"/>
          <w:lang w:eastAsia="zh-CN"/>
        </w:rPr>
        <w:t>部门名称：（盖章）桐柏县工业和信息化局</w:t>
      </w:r>
    </w:p>
    <w:tbl>
      <w:tblPr>
        <w:tblStyle w:val="3"/>
        <w:tblW w:w="14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7"/>
        <w:gridCol w:w="2052"/>
        <w:gridCol w:w="7182"/>
        <w:gridCol w:w="1057"/>
        <w:gridCol w:w="1059"/>
        <w:gridCol w:w="907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7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设定依据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职权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类别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责任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股室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拟调整情况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电力行政执法监督</w:t>
            </w:r>
          </w:p>
        </w:tc>
        <w:tc>
          <w:tcPr>
            <w:tcW w:w="7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70000" w:fill="FFFFFF"/>
                <w:lang w:eastAsia="zh-CN"/>
              </w:rPr>
              <w:t>《中共桐柏县委办公室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70000" w:fill="FFFFFF"/>
                <w:lang w:val="en-US" w:eastAsia="zh-CN"/>
              </w:rPr>
              <w:t xml:space="preserve"> 桐柏县人民政府办公室关于印发&lt;桐柏县工业和信息化局职能配置、内设机构和人员编制规定&gt;的通知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70000" w:fill="FFFFFF"/>
                <w:lang w:eastAsia="zh-CN"/>
              </w:rPr>
              <w:t>》桐办【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70000" w:fill="FFFFFF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70000" w:fill="FFFFFF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70000" w:fill="FFFFFF"/>
                <w:lang w:val="en-US" w:eastAsia="zh-CN"/>
              </w:rPr>
              <w:t>26号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行政</w:t>
            </w:r>
          </w:p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检查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40" w:firstLineChars="10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取消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14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说明：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.拟调整情况一般包括取消、承接、下放、划入、划出、修改名称、修改依据等情况（如有其他调整也可自行填写），调整原因要加以备注说明原因，其中拟修改依据、修改名称的可在相应一栏中原名称、原依据的下方增加新的内容，并加下划线标注；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2.拟取消、下放、划出等不再由所属部门行使的行政职权，可不填责任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股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室。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67A3"/>
    <w:rsid w:val="05772424"/>
    <w:rsid w:val="05E24C4C"/>
    <w:rsid w:val="085E403C"/>
    <w:rsid w:val="0F1769B0"/>
    <w:rsid w:val="11641F00"/>
    <w:rsid w:val="1CB34FCA"/>
    <w:rsid w:val="1EFC1351"/>
    <w:rsid w:val="22734A5D"/>
    <w:rsid w:val="22BD6F90"/>
    <w:rsid w:val="33D10E65"/>
    <w:rsid w:val="33E05278"/>
    <w:rsid w:val="3A59446E"/>
    <w:rsid w:val="576E359F"/>
    <w:rsid w:val="5D8D42A9"/>
    <w:rsid w:val="60C82939"/>
    <w:rsid w:val="62A90FF5"/>
    <w:rsid w:val="664268B4"/>
    <w:rsid w:val="6A7022B0"/>
    <w:rsid w:val="6C833850"/>
    <w:rsid w:val="731F28FB"/>
    <w:rsid w:val="7AB14AEC"/>
    <w:rsid w:val="7B6013C4"/>
    <w:rsid w:val="7E5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2020-11-30T07:58:14Z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