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建筑类建设工程规划许可服务指南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  <w:lang w:val="en-US" w:eastAsia="zh-CN"/>
        </w:rPr>
        <w:t>事项编码</w:t>
      </w:r>
      <w:r>
        <w:rPr>
          <w:rFonts w:hint="eastAsia" w:ascii="黑体" w:hAnsi="黑体" w:eastAsia="黑体" w:cs="黑体"/>
          <w:kern w:val="0"/>
          <w:sz w:val="21"/>
          <w:szCs w:val="21"/>
        </w:rPr>
        <w:t xml:space="preserve">ZRZY00000XK19423001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黑体" w:hAnsi="黑体" w:eastAsia="黑体" w:cs="黑体"/>
          <w:kern w:val="0"/>
          <w:sz w:val="21"/>
          <w:szCs w:val="21"/>
        </w:rPr>
      </w:pPr>
    </w:p>
    <w:tbl>
      <w:tblPr>
        <w:tblStyle w:val="6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57"/>
        <w:gridCol w:w="1761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适用范围</w:t>
            </w:r>
          </w:p>
        </w:tc>
        <w:tc>
          <w:tcPr>
            <w:tcW w:w="2857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自然人、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企业法人、事业法人、行政机关、社会组织法人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事项类型</w:t>
            </w:r>
          </w:p>
        </w:tc>
        <w:tc>
          <w:tcPr>
            <w:tcW w:w="260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受理机构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行政审批服务中心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局窗口</w:t>
            </w:r>
          </w:p>
        </w:tc>
        <w:tc>
          <w:tcPr>
            <w:tcW w:w="1761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hAnsi="黑体" w:eastAsia="黑体" w:cs="黑体"/>
                <w:kern w:val="0"/>
              </w:rPr>
            </w:pPr>
            <w:r>
              <w:rPr>
                <w:rFonts w:hint="eastAsia" w:ascii="黑体" w:eastAsia="黑体"/>
                <w:szCs w:val="24"/>
              </w:rPr>
              <w:t>决定机构</w:t>
            </w:r>
          </w:p>
        </w:tc>
        <w:tc>
          <w:tcPr>
            <w:tcW w:w="2605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桐柏县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办理时限</w:t>
            </w:r>
          </w:p>
        </w:tc>
        <w:tc>
          <w:tcPr>
            <w:tcW w:w="285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法定时限20个工作日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承诺时限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</w:t>
            </w:r>
          </w:p>
        </w:tc>
        <w:tc>
          <w:tcPr>
            <w:tcW w:w="1761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咨询方式</w:t>
            </w:r>
          </w:p>
        </w:tc>
        <w:tc>
          <w:tcPr>
            <w:tcW w:w="260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现场咨询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电话咨询：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377-839730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受理方式</w:t>
            </w:r>
          </w:p>
        </w:tc>
        <w:tc>
          <w:tcPr>
            <w:tcW w:w="285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窗口受理、网上申报</w:t>
            </w:r>
          </w:p>
        </w:tc>
        <w:tc>
          <w:tcPr>
            <w:tcW w:w="1761" w:type="dxa"/>
            <w:vAlign w:val="center"/>
          </w:tcPr>
          <w:p>
            <w:pPr>
              <w:pStyle w:val="2"/>
              <w:spacing w:before="1"/>
              <w:ind w:left="133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结果送达</w:t>
            </w:r>
          </w:p>
        </w:tc>
        <w:tc>
          <w:tcPr>
            <w:tcW w:w="2605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窗口领取、邮递送达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1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设立依据</w:t>
            </w:r>
          </w:p>
        </w:tc>
        <w:tc>
          <w:tcPr>
            <w:tcW w:w="7223" w:type="dxa"/>
            <w:gridSpan w:val="3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after="750" w:afterAutospacing="0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华人民共和国城乡规划法》（2007年10月28日主席令第七十四号，2015年4月24日予以修改）第四十条：在城市、镇规划区内进行建筑物、构筑物、道路、管线和其他工程建设的，建设单位或者个人应当向城市、县人民政府城乡规划主管部门或者省、自治区、直辖市人民政府确定的镇人民政府申请办理建设工程规划许可证。……对符合控制性详细规划和规划条件的，由城市、县人民政府城乡规划主管部门或者省、自治区、直辖市人民政府确定的镇人民政府核发建设工程规划许可证。……第四十四条：在城市、镇规划区内进行临时建设的，应当经城市、县人民政府城乡规划主管部门批准。临时建设影响近期建设规划或者控制性详细规划的实施以及交通、市容、安全等的，不得批准。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97" w:type="dxa"/>
            <w:vAlign w:val="center"/>
          </w:tcPr>
          <w:p>
            <w:pPr>
              <w:pStyle w:val="2"/>
              <w:ind w:firstLine="420" w:firstLineChars="200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  <w:szCs w:val="24"/>
              </w:rPr>
              <w:t>办理条件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申请资料齐全并符合法定要求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申办材料</w:t>
            </w:r>
          </w:p>
        </w:tc>
        <w:tc>
          <w:tcPr>
            <w:tcW w:w="72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营业执照或事业单位法人证书或组织机构代码证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修建性详细规划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使用土地的有关证明文件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建设工程规划许可申请书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建设工程设计方案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建设项目批准、核准、备案文件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非建设单位法定代表人申请办理的，应当提交授权委托书和受委托人身份证</w:t>
            </w:r>
          </w:p>
        </w:tc>
      </w:tr>
    </w:tbl>
    <w:p>
      <w:pPr>
        <w:jc w:val="right"/>
        <w:rPr>
          <w:rFonts w:ascii="黑体" w:hAnsi="黑体" w:eastAsia="黑体" w:cs="黑体"/>
          <w:kern w:val="0"/>
          <w:sz w:val="52"/>
          <w:szCs w:val="52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7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5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办理流程</w:t>
            </w:r>
          </w:p>
        </w:tc>
        <w:tc>
          <w:tcPr>
            <w:tcW w:w="72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审查标准：申请人通过实体大厅进行事项的申请，提交有关申请材料和反映真实情况，并对其申请材料实质内容的真实性负责；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办理结果：一楼综合窗口收取材料；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办理人：窗口工作人员；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工作人员通过窗口接收申报材料，所交材料不齐全或不符合法定要求的，签发《一次性告知书》。如所交材料存在可以当场更正的错误，申请人可当场更正。如所交材料齐全，应当场做出是否受理决定，并签发《受理通知书》或《不予受理通知书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办理人：审核工作人员；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审查标准：在受理申报材料后，由办理科室对内容进行审查。如有必要，启动特殊环节进行辅助审查。；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办理结果：提交材料是否齐全，是否符合法定形式，材料需要核实的核实相关材料；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决定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办理人：分管领导；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在办理科室审查完成后，实施部门应在承诺时限内作出是否同意申请事项的决定。作出准予审批（办理）决定的，签发审批办理结果；作出不予审批（办理）决定的，签发《不予审批（办理）告知单》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办理结果：作出准予许可或不予行政许可决定；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送达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办理人：一楼综合受理窗口；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办理时限：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审查标准：实施机关作出决定当日应通知申请人，及时向申请人颁发、送达审批服务事项办理结果；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办理结果：现场送达 ；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52"/>
                <w:szCs w:val="52"/>
              </w:rPr>
            </w:pPr>
            <w:r>
              <w:rPr>
                <w:rFonts w:hint="eastAsia" w:ascii="黑体" w:eastAsia="黑体"/>
              </w:rPr>
              <w:t>收费依据及标准</w:t>
            </w:r>
          </w:p>
        </w:tc>
        <w:tc>
          <w:tcPr>
            <w:tcW w:w="7270" w:type="dxa"/>
            <w:vAlign w:val="center"/>
          </w:tcPr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不收费</w:t>
            </w:r>
          </w:p>
          <w:p>
            <w:pPr>
              <w:pStyle w:val="2"/>
              <w:spacing w:before="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1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监督投诉渠道</w:t>
            </w:r>
          </w:p>
        </w:tc>
        <w:tc>
          <w:tcPr>
            <w:tcW w:w="727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中心督查股：83979066    热线：12345</w:t>
            </w:r>
          </w:p>
        </w:tc>
      </w:tr>
    </w:tbl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p>
      <w:pPr>
        <w:overflowPunct w:val="0"/>
        <w:adjustRightInd w:val="0"/>
        <w:snapToGrid w:val="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桐柏县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自然资源</w:t>
      </w:r>
      <w:r>
        <w:rPr>
          <w:rFonts w:ascii="Times New Roman" w:hAnsi="Times New Roman" w:eastAsia="黑体"/>
          <w:kern w:val="0"/>
          <w:sz w:val="28"/>
          <w:szCs w:val="28"/>
        </w:rPr>
        <w:t>局发布</w:t>
      </w:r>
      <w:bookmarkStart w:id="0" w:name="_GoBack"/>
      <w:bookmarkEnd w:id="0"/>
    </w:p>
    <w:p>
      <w:pPr>
        <w:overflowPunct w:val="0"/>
        <w:adjustRightInd w:val="0"/>
        <w:snapToGrid w:val="0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发布日期：2022年2月8日    实施日期：2022年2月11日</w:t>
      </w:r>
    </w:p>
    <w:p>
      <w:pPr>
        <w:jc w:val="both"/>
        <w:rPr>
          <w:rFonts w:ascii="黑体" w:hAnsi="黑体" w:eastAsia="黑体" w:cs="黑体"/>
          <w:kern w:val="0"/>
          <w:sz w:val="28"/>
          <w:szCs w:val="28"/>
        </w:rPr>
      </w:pPr>
    </w:p>
    <w:sectPr>
      <w:pgSz w:w="11850" w:h="16783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4233"/>
    <w:rsid w:val="001A26A7"/>
    <w:rsid w:val="002142EF"/>
    <w:rsid w:val="003B0AF4"/>
    <w:rsid w:val="004A3070"/>
    <w:rsid w:val="00564111"/>
    <w:rsid w:val="006D728D"/>
    <w:rsid w:val="008B6792"/>
    <w:rsid w:val="00914AD4"/>
    <w:rsid w:val="00921E4E"/>
    <w:rsid w:val="00BA5A1D"/>
    <w:rsid w:val="00C36E50"/>
    <w:rsid w:val="00CB6FA0"/>
    <w:rsid w:val="00E32A13"/>
    <w:rsid w:val="00F36ABC"/>
    <w:rsid w:val="00FC30E0"/>
    <w:rsid w:val="024A4233"/>
    <w:rsid w:val="028112E1"/>
    <w:rsid w:val="113719A0"/>
    <w:rsid w:val="119E3A20"/>
    <w:rsid w:val="1D4F5573"/>
    <w:rsid w:val="20AD3EC7"/>
    <w:rsid w:val="2EB828ED"/>
    <w:rsid w:val="3870587C"/>
    <w:rsid w:val="3E7140D3"/>
    <w:rsid w:val="3F345010"/>
    <w:rsid w:val="49CC6710"/>
    <w:rsid w:val="59DD77B5"/>
    <w:rsid w:val="5B10607B"/>
    <w:rsid w:val="645B03E3"/>
    <w:rsid w:val="678B671C"/>
    <w:rsid w:val="6BD26A91"/>
    <w:rsid w:val="6D535020"/>
    <w:rsid w:val="6E973E8B"/>
    <w:rsid w:val="74544908"/>
    <w:rsid w:val="75E41574"/>
    <w:rsid w:val="7ABD2D05"/>
    <w:rsid w:val="7DBB594B"/>
    <w:rsid w:val="7F64658D"/>
    <w:rsid w:val="7FA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1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142</Words>
  <Characters>811</Characters>
  <Lines>6</Lines>
  <Paragraphs>1</Paragraphs>
  <TotalTime>1</TotalTime>
  <ScaleCrop>false</ScaleCrop>
  <LinksUpToDate>false</LinksUpToDate>
  <CharactersWithSpaces>952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2018-09-28T07:21:00Z</dcterms:created>
  <dc:creator>CG</dc:creator>
  <cp:lastModifiedBy>唐胖胖</cp:lastModifiedBy>
  <dcterms:modified xsi:type="dcterms:W3CDTF">2022-02-28T13:39:41Z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93EF566398974B549DFC52E42858C0AE</vt:lpwstr>
  </property>
</Properties>
</file>