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b w:val="0"/>
          <w:bCs w:val="0"/>
          <w:kern w:val="0"/>
          <w:sz w:val="32"/>
          <w:szCs w:val="32"/>
        </w:rPr>
      </w:pPr>
      <w:r>
        <w:rPr>
          <w:rFonts w:hint="eastAsia" w:ascii="黑体" w:hAnsi="黑体" w:eastAsia="黑体" w:cs="黑体"/>
          <w:b w:val="0"/>
          <w:bCs w:val="0"/>
          <w:sz w:val="32"/>
          <w:szCs w:val="32"/>
        </w:rPr>
        <w:t>建设工程规划</w:t>
      </w:r>
      <w:r>
        <w:rPr>
          <w:rFonts w:hint="eastAsia" w:ascii="黑体" w:hAnsi="黑体" w:eastAsia="黑体" w:cs="黑体"/>
          <w:b w:val="0"/>
          <w:bCs w:val="0"/>
          <w:sz w:val="32"/>
          <w:szCs w:val="32"/>
          <w:lang w:val="en-US" w:eastAsia="zh-CN"/>
        </w:rPr>
        <w:t>土地</w:t>
      </w:r>
      <w:r>
        <w:rPr>
          <w:rFonts w:hint="eastAsia" w:ascii="黑体" w:hAnsi="黑体" w:eastAsia="黑体" w:cs="黑体"/>
          <w:b w:val="0"/>
          <w:bCs w:val="0"/>
          <w:sz w:val="32"/>
          <w:szCs w:val="32"/>
        </w:rPr>
        <w:t>核实</w:t>
      </w:r>
      <w:r>
        <w:rPr>
          <w:rFonts w:hint="eastAsia" w:ascii="黑体" w:hAnsi="黑体" w:eastAsia="黑体" w:cs="黑体"/>
          <w:b w:val="0"/>
          <w:bCs w:val="0"/>
          <w:kern w:val="0"/>
          <w:sz w:val="32"/>
          <w:szCs w:val="32"/>
        </w:rPr>
        <w:t>服务指南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kern w:val="0"/>
          <w:sz w:val="18"/>
          <w:szCs w:val="18"/>
        </w:rPr>
      </w:pPr>
    </w:p>
    <w:p>
      <w:pPr>
        <w:jc w:val="right"/>
        <w:rPr>
          <w:rFonts w:hint="eastAsia" w:ascii="黑体" w:hAnsi="黑体" w:eastAsia="黑体" w:cs="黑体"/>
          <w:color w:val="auto"/>
        </w:rPr>
      </w:pPr>
      <w:r>
        <w:rPr>
          <w:rFonts w:hint="eastAsia" w:ascii="黑体" w:hAnsi="黑体" w:eastAsia="黑体" w:cs="黑体"/>
          <w:color w:val="auto"/>
        </w:rPr>
        <w:t xml:space="preserve"> </w:t>
      </w:r>
      <w:r>
        <w:rPr>
          <w:rFonts w:hint="eastAsia" w:ascii="黑体" w:hAnsi="黑体" w:eastAsia="黑体" w:cs="黑体"/>
          <w:color w:val="auto"/>
          <w:lang w:val="en-US" w:eastAsia="zh-CN"/>
        </w:rPr>
        <w:t>事项编码</w:t>
      </w:r>
      <w:r>
        <w:rPr>
          <w:rFonts w:hint="eastAsia" w:ascii="黑体" w:hAnsi="黑体" w:eastAsia="黑体" w:cs="黑体"/>
          <w:color w:val="auto"/>
        </w:rPr>
        <w:t>ZRZY00000QR90485002</w:t>
      </w:r>
    </w:p>
    <w:p>
      <w:pPr>
        <w:jc w:val="right"/>
        <w:rPr>
          <w:rFonts w:hint="eastAsia"/>
          <w:color w:val="FF0000"/>
        </w:rPr>
      </w:pP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747"/>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b w:val="0"/>
                <w:bCs w:val="0"/>
                <w:kern w:val="0"/>
                <w:szCs w:val="21"/>
              </w:rPr>
            </w:pPr>
            <w:r>
              <w:rPr>
                <w:rFonts w:hint="eastAsia" w:ascii="黑体" w:hAnsi="黑体" w:eastAsia="黑体" w:cs="黑体"/>
                <w:b w:val="0"/>
                <w:bCs w:val="0"/>
                <w:kern w:val="0"/>
                <w:szCs w:val="21"/>
              </w:rPr>
              <w:t>适用范围</w:t>
            </w:r>
          </w:p>
        </w:tc>
        <w:tc>
          <w:tcPr>
            <w:tcW w:w="2857" w:type="dxa"/>
            <w:vAlign w:val="center"/>
          </w:tcPr>
          <w:p>
            <w:pPr>
              <w:pStyle w:val="2"/>
              <w:jc w:val="left"/>
              <w:rPr>
                <w:rFonts w:hint="eastAsia" w:ascii="宋体" w:hAnsi="宋体" w:eastAsia="宋体" w:cs="宋体"/>
                <w:kern w:val="0"/>
                <w:sz w:val="21"/>
                <w:szCs w:val="21"/>
              </w:rPr>
            </w:pPr>
            <w:r>
              <w:rPr>
                <w:rFonts w:hint="eastAsia" w:ascii="宋体" w:hAnsi="宋体" w:eastAsia="宋体" w:cs="宋体"/>
                <w:sz w:val="21"/>
                <w:szCs w:val="21"/>
              </w:rPr>
              <w:t>企业法人、事业法人、行政机关、社会组织法人</w:t>
            </w:r>
          </w:p>
        </w:tc>
        <w:tc>
          <w:tcPr>
            <w:tcW w:w="1747" w:type="dxa"/>
            <w:vAlign w:val="center"/>
          </w:tcPr>
          <w:p>
            <w:pPr>
              <w:jc w:val="center"/>
              <w:rPr>
                <w:rFonts w:ascii="黑体" w:hAnsi="黑体" w:eastAsia="黑体" w:cs="黑体"/>
                <w:kern w:val="0"/>
                <w:szCs w:val="21"/>
              </w:rPr>
            </w:pPr>
            <w:r>
              <w:rPr>
                <w:rFonts w:hint="eastAsia" w:ascii="黑体" w:hAnsi="黑体" w:eastAsia="黑体" w:cs="黑体"/>
                <w:kern w:val="0"/>
                <w:szCs w:val="21"/>
              </w:rPr>
              <w:t>事项类型</w:t>
            </w:r>
          </w:p>
        </w:tc>
        <w:tc>
          <w:tcPr>
            <w:tcW w:w="2619"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kern w:val="0"/>
                <w:sz w:val="21"/>
                <w:szCs w:val="21"/>
              </w:rPr>
            </w:pPr>
            <w:r>
              <w:rPr>
                <w:rFonts w:hint="eastAsia" w:ascii="宋体" w:hAnsi="宋体" w:eastAsia="宋体" w:cs="宋体"/>
                <w:sz w:val="21"/>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b w:val="0"/>
                <w:bCs w:val="0"/>
                <w:kern w:val="0"/>
                <w:szCs w:val="21"/>
              </w:rPr>
            </w:pPr>
            <w:r>
              <w:rPr>
                <w:rFonts w:hint="eastAsia" w:ascii="黑体" w:hAnsi="黑体" w:eastAsia="黑体" w:cs="黑体"/>
                <w:b w:val="0"/>
                <w:bCs w:val="0"/>
              </w:rPr>
              <w:t>受理机构</w:t>
            </w:r>
          </w:p>
        </w:tc>
        <w:tc>
          <w:tcPr>
            <w:tcW w:w="2857" w:type="dxa"/>
            <w:vAlign w:val="center"/>
          </w:tcPr>
          <w:p>
            <w:pPr>
              <w:jc w:val="both"/>
              <w:rPr>
                <w:rFonts w:hint="eastAsia" w:ascii="宋体" w:hAnsi="宋体" w:eastAsia="宋体" w:cs="宋体"/>
                <w:sz w:val="21"/>
                <w:szCs w:val="21"/>
              </w:rPr>
            </w:pPr>
            <w:r>
              <w:rPr>
                <w:rFonts w:hint="eastAsia" w:ascii="宋体" w:hAnsi="宋体" w:eastAsia="宋体" w:cs="宋体"/>
                <w:sz w:val="21"/>
                <w:szCs w:val="21"/>
              </w:rPr>
              <w:t>行政审批服务中心</w:t>
            </w:r>
            <w:r>
              <w:rPr>
                <w:rFonts w:hint="eastAsia" w:ascii="宋体" w:hAnsi="宋体" w:eastAsia="宋体" w:cs="宋体"/>
                <w:sz w:val="21"/>
                <w:szCs w:val="21"/>
                <w:lang w:val="en-US" w:eastAsia="zh-CN"/>
              </w:rPr>
              <w:t>自然资源</w:t>
            </w:r>
            <w:r>
              <w:rPr>
                <w:rFonts w:hint="eastAsia" w:ascii="宋体" w:hAnsi="宋体" w:eastAsia="宋体" w:cs="宋体"/>
                <w:sz w:val="21"/>
                <w:szCs w:val="21"/>
              </w:rPr>
              <w:t>局窗口</w:t>
            </w:r>
          </w:p>
        </w:tc>
        <w:tc>
          <w:tcPr>
            <w:tcW w:w="1747" w:type="dxa"/>
            <w:vAlign w:val="center"/>
          </w:tcPr>
          <w:p>
            <w:pPr>
              <w:pStyle w:val="2"/>
              <w:spacing w:before="1"/>
              <w:ind w:left="133"/>
              <w:jc w:val="center"/>
              <w:rPr>
                <w:rFonts w:ascii="黑体" w:hAnsi="黑体" w:eastAsia="黑体" w:cs="黑体"/>
                <w:kern w:val="0"/>
              </w:rPr>
            </w:pPr>
            <w:r>
              <w:rPr>
                <w:rFonts w:hint="eastAsia" w:ascii="黑体" w:eastAsia="黑体"/>
                <w:szCs w:val="24"/>
              </w:rPr>
              <w:t>决定机构</w:t>
            </w:r>
          </w:p>
        </w:tc>
        <w:tc>
          <w:tcPr>
            <w:tcW w:w="2619" w:type="dxa"/>
            <w:vAlign w:val="center"/>
          </w:tcPr>
          <w:p>
            <w:pPr>
              <w:pStyle w:val="2"/>
              <w:spacing w:before="7"/>
              <w:jc w:val="both"/>
              <w:rPr>
                <w:rFonts w:hint="eastAsia" w:ascii="宋体" w:hAnsi="宋体" w:eastAsia="宋体" w:cs="宋体"/>
                <w:spacing w:val="-2"/>
                <w:sz w:val="21"/>
                <w:szCs w:val="21"/>
              </w:rPr>
            </w:pPr>
            <w:r>
              <w:rPr>
                <w:rFonts w:hint="eastAsia" w:ascii="宋体" w:hAnsi="宋体" w:eastAsia="宋体" w:cs="宋体"/>
                <w:sz w:val="21"/>
                <w:szCs w:val="21"/>
              </w:rPr>
              <w:t>桐柏县</w:t>
            </w:r>
            <w:r>
              <w:rPr>
                <w:rFonts w:hint="eastAsia" w:ascii="宋体" w:hAnsi="宋体" w:eastAsia="宋体" w:cs="宋体"/>
                <w:sz w:val="21"/>
                <w:szCs w:val="21"/>
                <w:lang w:val="en-US"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b w:val="0"/>
                <w:bCs w:val="0"/>
              </w:rPr>
            </w:pPr>
            <w:r>
              <w:rPr>
                <w:rFonts w:hint="eastAsia" w:ascii="黑体" w:hAnsi="黑体" w:eastAsia="黑体" w:cs="黑体"/>
                <w:b w:val="0"/>
                <w:bCs w:val="0"/>
                <w:kern w:val="0"/>
                <w:szCs w:val="21"/>
              </w:rPr>
              <w:t>办理时限</w:t>
            </w:r>
          </w:p>
        </w:tc>
        <w:tc>
          <w:tcPr>
            <w:tcW w:w="2857" w:type="dxa"/>
            <w:vAlign w:val="center"/>
          </w:tcPr>
          <w:p>
            <w:pPr>
              <w:jc w:val="both"/>
              <w:rPr>
                <w:rFonts w:hint="eastAsia" w:ascii="宋体" w:hAnsi="宋体" w:eastAsia="宋体" w:cs="宋体"/>
                <w:sz w:val="21"/>
                <w:szCs w:val="21"/>
              </w:rPr>
            </w:pPr>
            <w:r>
              <w:rPr>
                <w:rFonts w:hint="eastAsia" w:ascii="宋体" w:hAnsi="宋体" w:eastAsia="宋体" w:cs="宋体"/>
                <w:sz w:val="21"/>
                <w:szCs w:val="21"/>
              </w:rPr>
              <w:t>法定时限20个工作日</w:t>
            </w:r>
          </w:p>
          <w:p>
            <w:pPr>
              <w:jc w:val="left"/>
              <w:rPr>
                <w:rFonts w:hint="eastAsia" w:ascii="宋体" w:hAnsi="宋体" w:eastAsia="宋体" w:cs="宋体"/>
                <w:sz w:val="21"/>
                <w:szCs w:val="21"/>
              </w:rPr>
            </w:pPr>
            <w:r>
              <w:rPr>
                <w:rFonts w:hint="eastAsia" w:ascii="宋体" w:hAnsi="宋体" w:eastAsia="宋体" w:cs="宋体"/>
                <w:sz w:val="21"/>
                <w:szCs w:val="21"/>
              </w:rPr>
              <w:t>承诺时限</w:t>
            </w:r>
            <w:r>
              <w:rPr>
                <w:rFonts w:hint="eastAsia" w:ascii="宋体" w:hAnsi="宋体" w:eastAsia="宋体" w:cs="宋体"/>
                <w:sz w:val="21"/>
                <w:szCs w:val="21"/>
                <w:lang w:val="en-US" w:eastAsia="zh-CN"/>
              </w:rPr>
              <w:t>1</w:t>
            </w:r>
            <w:r>
              <w:rPr>
                <w:rFonts w:hint="eastAsia" w:ascii="宋体" w:hAnsi="宋体" w:eastAsia="宋体" w:cs="宋体"/>
                <w:sz w:val="21"/>
                <w:szCs w:val="21"/>
              </w:rPr>
              <w:t>个工作日</w:t>
            </w:r>
          </w:p>
        </w:tc>
        <w:tc>
          <w:tcPr>
            <w:tcW w:w="1747" w:type="dxa"/>
            <w:vAlign w:val="center"/>
          </w:tcPr>
          <w:p>
            <w:pPr>
              <w:pStyle w:val="2"/>
              <w:spacing w:before="1"/>
              <w:ind w:left="133"/>
              <w:jc w:val="center"/>
              <w:rPr>
                <w:rFonts w:ascii="黑体" w:eastAsia="黑体"/>
                <w:szCs w:val="24"/>
              </w:rPr>
            </w:pPr>
            <w:r>
              <w:rPr>
                <w:rFonts w:hint="eastAsia" w:ascii="黑体" w:eastAsia="黑体"/>
                <w:szCs w:val="24"/>
              </w:rPr>
              <w:t>咨询方式</w:t>
            </w:r>
          </w:p>
        </w:tc>
        <w:tc>
          <w:tcPr>
            <w:tcW w:w="2619" w:type="dxa"/>
            <w:vAlign w:val="center"/>
          </w:tcPr>
          <w:p>
            <w:pPr>
              <w:jc w:val="both"/>
              <w:rPr>
                <w:rFonts w:hint="eastAsia" w:ascii="宋体" w:hAnsi="宋体" w:eastAsia="宋体" w:cs="宋体"/>
                <w:sz w:val="21"/>
                <w:szCs w:val="21"/>
              </w:rPr>
            </w:pPr>
            <w:r>
              <w:rPr>
                <w:rFonts w:hint="eastAsia" w:ascii="宋体" w:hAnsi="宋体" w:eastAsia="宋体" w:cs="宋体"/>
                <w:sz w:val="21"/>
                <w:szCs w:val="21"/>
              </w:rPr>
              <w:t>现场咨询</w:t>
            </w:r>
          </w:p>
          <w:p>
            <w:pPr>
              <w:pStyle w:val="2"/>
              <w:spacing w:before="7"/>
              <w:jc w:val="left"/>
              <w:rPr>
                <w:rFonts w:hint="eastAsia" w:ascii="宋体" w:hAnsi="宋体" w:eastAsia="宋体" w:cs="宋体"/>
                <w:sz w:val="21"/>
                <w:szCs w:val="21"/>
              </w:rPr>
            </w:pPr>
            <w:r>
              <w:rPr>
                <w:rFonts w:hint="eastAsia" w:ascii="宋体" w:hAnsi="宋体" w:eastAsia="宋体" w:cs="宋体"/>
                <w:sz w:val="21"/>
                <w:szCs w:val="21"/>
              </w:rPr>
              <w:t>电话咨</w:t>
            </w:r>
            <w:r>
              <w:rPr>
                <w:rFonts w:hint="eastAsia" w:ascii="宋体" w:hAnsi="宋体" w:eastAsia="宋体" w:cs="宋体"/>
                <w:sz w:val="21"/>
                <w:szCs w:val="21"/>
                <w:lang w:val="en-US" w:eastAsia="zh-CN"/>
              </w:rPr>
              <w:t>询：0</w:t>
            </w:r>
            <w:r>
              <w:rPr>
                <w:rFonts w:hint="eastAsia" w:ascii="宋体" w:hAnsi="宋体" w:eastAsia="宋体" w:cs="宋体"/>
                <w:sz w:val="21"/>
                <w:szCs w:val="21"/>
              </w:rPr>
              <w:t>377-839730</w:t>
            </w:r>
            <w:r>
              <w:rPr>
                <w:rFonts w:hint="eastAsia" w:ascii="宋体" w:hAnsi="宋体" w:eastAsia="宋体" w:cs="宋体"/>
                <w:sz w:val="21"/>
                <w:szCs w:val="21"/>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b w:val="0"/>
                <w:bCs w:val="0"/>
                <w:kern w:val="0"/>
                <w:szCs w:val="21"/>
              </w:rPr>
            </w:pPr>
            <w:r>
              <w:rPr>
                <w:rFonts w:hint="eastAsia" w:ascii="黑体" w:hAnsi="黑体" w:eastAsia="黑体" w:cs="黑体"/>
                <w:b w:val="0"/>
                <w:bCs w:val="0"/>
              </w:rPr>
              <w:t>受理方式</w:t>
            </w:r>
          </w:p>
        </w:tc>
        <w:tc>
          <w:tcPr>
            <w:tcW w:w="285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窗口受理、网上申报</w:t>
            </w:r>
          </w:p>
        </w:tc>
        <w:tc>
          <w:tcPr>
            <w:tcW w:w="1747" w:type="dxa"/>
            <w:vAlign w:val="center"/>
          </w:tcPr>
          <w:p>
            <w:pPr>
              <w:pStyle w:val="2"/>
              <w:spacing w:before="1"/>
              <w:ind w:left="133"/>
              <w:jc w:val="center"/>
              <w:rPr>
                <w:rFonts w:ascii="黑体" w:eastAsia="黑体"/>
                <w:szCs w:val="24"/>
              </w:rPr>
            </w:pPr>
            <w:r>
              <w:rPr>
                <w:rFonts w:hint="eastAsia" w:ascii="黑体" w:eastAsia="黑体"/>
                <w:szCs w:val="24"/>
              </w:rPr>
              <w:t>结果送达</w:t>
            </w:r>
          </w:p>
        </w:tc>
        <w:tc>
          <w:tcPr>
            <w:tcW w:w="2619" w:type="dxa"/>
            <w:vAlign w:val="center"/>
          </w:tcPr>
          <w:p>
            <w:pPr>
              <w:pStyle w:val="2"/>
              <w:spacing w:before="7"/>
              <w:jc w:val="left"/>
              <w:rPr>
                <w:rFonts w:hint="eastAsia" w:ascii="宋体" w:hAnsi="宋体" w:eastAsia="宋体" w:cs="宋体"/>
                <w:sz w:val="21"/>
                <w:szCs w:val="21"/>
              </w:rPr>
            </w:pPr>
            <w:r>
              <w:rPr>
                <w:rFonts w:hint="eastAsia" w:ascii="宋体" w:hAnsi="宋体" w:eastAsia="宋体" w:cs="宋体"/>
                <w:sz w:val="21"/>
                <w:szCs w:val="21"/>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1897" w:type="dxa"/>
            <w:vAlign w:val="center"/>
          </w:tcPr>
          <w:p>
            <w:pPr>
              <w:jc w:val="center"/>
              <w:rPr>
                <w:rFonts w:ascii="黑体" w:hAnsi="黑体" w:eastAsia="黑体" w:cs="黑体"/>
                <w:kern w:val="0"/>
                <w:sz w:val="52"/>
                <w:szCs w:val="52"/>
              </w:rPr>
            </w:pPr>
            <w:r>
              <w:rPr>
                <w:rFonts w:hint="eastAsia" w:ascii="黑体" w:hAnsi="黑体" w:eastAsia="黑体" w:cs="黑体"/>
                <w:kern w:val="0"/>
                <w:szCs w:val="21"/>
              </w:rPr>
              <w:t>设立依据</w:t>
            </w:r>
          </w:p>
        </w:tc>
        <w:tc>
          <w:tcPr>
            <w:tcW w:w="7223" w:type="dxa"/>
            <w:gridSpan w:val="3"/>
          </w:tcPr>
          <w:p>
            <w:pPr>
              <w:pStyle w:val="4"/>
              <w:keepNext w:val="0"/>
              <w:keepLines w:val="0"/>
              <w:widowControl/>
              <w:suppressLineNumbers w:val="0"/>
              <w:spacing w:after="750" w:afterAutospacing="0"/>
              <w:jc w:val="left"/>
              <w:rPr>
                <w:rFonts w:hint="eastAsia" w:ascii="宋体" w:hAnsi="宋体" w:eastAsia="宋体" w:cs="宋体"/>
                <w:kern w:val="0"/>
                <w:sz w:val="21"/>
                <w:szCs w:val="21"/>
              </w:rPr>
            </w:pPr>
            <w:r>
              <w:rPr>
                <w:rFonts w:hint="eastAsia" w:ascii="宋体" w:hAnsi="宋体" w:eastAsia="宋体" w:cs="宋体"/>
                <w:b w:val="0"/>
                <w:bCs w:val="0"/>
                <w:sz w:val="21"/>
                <w:szCs w:val="21"/>
              </w:rPr>
              <w:t>1.《中华人民共和国城乡规划法》（2007年10月28日公布 中华人民共和国主席令第74号）第四十五条:县级以上地方人民政府城乡规划主管部门按照国务院规定对建设工程是否符合规划条件予以核实。未经核实或者经核实不符合规划条件的，建设单位不得组织竣工验收。 2.《河南省实施〈中华人民共和国城乡规划法〉办法》（2010年7月30日河南省第十一届人民代表大会常务委员会第十六次会议通过 2010年7月30日河南省第十一届人民代表大会常务委员会公告第34号公布 自2010年12月1日起施行）第55条：县级以上人民政府城乡规划主管部门应当对建设工程是否符合规划条件和许可内容予以核实。经核实符合规划条件和许可内容的，由县级以上人民政府城乡规划主管部门出具建设工程规划核实合格手续。 未经城乡规划主管部门核实或者经核实不符合规划条件和许可内容的，建设单位不得组织竣工验收，建设行政主管部门不得办理竣工备案手续，房产管理部门不得办理房屋产权登记手续。 建设单位应当在竣工验收后六个月内向城乡规划主管部门报送有关竣工验收资料。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897" w:type="dxa"/>
            <w:vAlign w:val="center"/>
          </w:tcPr>
          <w:p>
            <w:pPr>
              <w:pStyle w:val="2"/>
              <w:ind w:firstLine="420" w:firstLineChars="200"/>
              <w:rPr>
                <w:rFonts w:ascii="黑体" w:hAnsi="黑体" w:eastAsia="黑体" w:cs="黑体"/>
                <w:kern w:val="0"/>
                <w:sz w:val="52"/>
                <w:szCs w:val="52"/>
              </w:rPr>
            </w:pPr>
            <w:r>
              <w:rPr>
                <w:rFonts w:hint="eastAsia" w:ascii="黑体" w:eastAsia="黑体"/>
                <w:szCs w:val="24"/>
              </w:rPr>
              <w:t>办理条件</w:t>
            </w:r>
          </w:p>
        </w:tc>
        <w:tc>
          <w:tcPr>
            <w:tcW w:w="7223" w:type="dxa"/>
            <w:gridSpan w:val="3"/>
            <w:vAlign w:val="center"/>
          </w:tcPr>
          <w:p>
            <w:pPr>
              <w:jc w:val="both"/>
              <w:rPr>
                <w:rFonts w:hint="eastAsia" w:ascii="宋体" w:hAnsi="宋体" w:eastAsia="宋体" w:cs="宋体"/>
                <w:kern w:val="0"/>
                <w:sz w:val="21"/>
                <w:szCs w:val="21"/>
              </w:rPr>
            </w:pPr>
            <w:r>
              <w:rPr>
                <w:rFonts w:hint="eastAsia" w:ascii="宋体" w:hAnsi="宋体" w:eastAsia="宋体" w:cs="宋体"/>
                <w:sz w:val="21"/>
                <w:szCs w:val="21"/>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897" w:type="dxa"/>
            <w:vAlign w:val="center"/>
          </w:tcPr>
          <w:p>
            <w:pPr>
              <w:jc w:val="center"/>
              <w:rPr>
                <w:rFonts w:ascii="黑体" w:hAnsi="黑体" w:eastAsia="黑体" w:cs="黑体"/>
                <w:kern w:val="0"/>
                <w:sz w:val="52"/>
                <w:szCs w:val="52"/>
              </w:rPr>
            </w:pPr>
            <w:r>
              <w:rPr>
                <w:rFonts w:hint="eastAsia" w:ascii="黑体" w:eastAsia="黑体"/>
              </w:rPr>
              <w:t>申办材料</w:t>
            </w:r>
          </w:p>
        </w:tc>
        <w:tc>
          <w:tcPr>
            <w:tcW w:w="7223" w:type="dxa"/>
            <w:gridSpan w:val="3"/>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建设工程规划核实申请表</w:t>
            </w:r>
          </w:p>
          <w:p>
            <w:pPr>
              <w:pStyle w:val="2"/>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验线测绘成果</w:t>
            </w:r>
          </w:p>
          <w:p>
            <w:pPr>
              <w:pStyle w:val="2"/>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原《建设工程规划许可证》及附件、附图</w:t>
            </w:r>
          </w:p>
          <w:p>
            <w:pPr>
              <w:pStyle w:val="2"/>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现状竣工图及成果报告书</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法人代表身份证件材料</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黑体" w:hAnsi="黑体" w:eastAsia="黑体" w:cs="黑体"/>
                <w:kern w:val="0"/>
                <w:sz w:val="52"/>
                <w:szCs w:val="52"/>
              </w:rPr>
            </w:pPr>
            <w:r>
              <w:rPr>
                <w:rFonts w:hint="eastAsia" w:ascii="宋体" w:hAnsi="宋体" w:eastAsia="宋体" w:cs="宋体"/>
                <w:sz w:val="21"/>
                <w:szCs w:val="21"/>
                <w:lang w:val="en-US" w:eastAsia="zh-CN"/>
              </w:rPr>
              <w:t>6.</w:t>
            </w:r>
            <w:r>
              <w:rPr>
                <w:rFonts w:hint="eastAsia" w:ascii="宋体" w:hAnsi="宋体" w:eastAsia="宋体" w:cs="宋体"/>
                <w:sz w:val="21"/>
                <w:szCs w:val="21"/>
              </w:rPr>
              <w:t>财政部门同意意见或上级主管单位（国资部门）同意意见</w:t>
            </w:r>
          </w:p>
        </w:tc>
      </w:tr>
    </w:tbl>
    <w:p>
      <w:pPr>
        <w:jc w:val="right"/>
        <w:rPr>
          <w:rFonts w:ascii="黑体" w:hAnsi="黑体" w:eastAsia="黑体" w:cs="黑体"/>
          <w:kern w:val="0"/>
          <w:sz w:val="52"/>
          <w:szCs w:val="52"/>
        </w:rPr>
      </w:pP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0" w:hRule="atLeast"/>
        </w:trPr>
        <w:tc>
          <w:tcPr>
            <w:tcW w:w="1910" w:type="dxa"/>
            <w:vAlign w:val="center"/>
          </w:tcPr>
          <w:p>
            <w:pPr>
              <w:jc w:val="center"/>
              <w:rPr>
                <w:rFonts w:ascii="黑体" w:hAnsi="黑体" w:eastAsia="黑体" w:cs="黑体"/>
                <w:kern w:val="0"/>
                <w:szCs w:val="21"/>
              </w:rPr>
            </w:pPr>
            <w:r>
              <w:rPr>
                <w:rFonts w:hint="eastAsia" w:ascii="黑体" w:hAnsi="黑体" w:eastAsia="黑体" w:cs="黑体"/>
                <w:kern w:val="0"/>
                <w:szCs w:val="21"/>
              </w:rPr>
              <w:t>办理流程</w:t>
            </w:r>
          </w:p>
        </w:tc>
        <w:tc>
          <w:tcPr>
            <w:tcW w:w="727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sz w:val="21"/>
                <w:szCs w:val="21"/>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sz w:val="21"/>
                <w:szCs w:val="21"/>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sz w:val="21"/>
                <w:szCs w:val="21"/>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sz w:val="21"/>
                <w:szCs w:val="21"/>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sz w:val="21"/>
                <w:szCs w:val="21"/>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收件</w:t>
            </w:r>
            <w:r>
              <w:rPr>
                <w:rFonts w:hint="eastAsia" w:ascii="宋体" w:hAnsi="宋体" w:eastAsia="宋体" w:cs="宋体"/>
                <w:b/>
                <w:bCs/>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办理人：一楼综合受理窗口；</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办理时限：</w:t>
            </w:r>
            <w:r>
              <w:rPr>
                <w:rFonts w:hint="eastAsia" w:ascii="宋体" w:hAnsi="宋体" w:eastAsia="宋体" w:cs="宋体"/>
                <w:sz w:val="21"/>
                <w:szCs w:val="21"/>
                <w:lang w:val="en-US" w:eastAsia="zh-CN"/>
              </w:rPr>
              <w:t>1</w:t>
            </w:r>
            <w:r>
              <w:rPr>
                <w:rFonts w:hint="eastAsia" w:ascii="宋体" w:hAnsi="宋体" w:eastAsia="宋体" w:cs="宋体"/>
                <w:sz w:val="21"/>
                <w:szCs w:val="21"/>
              </w:rPr>
              <w:t>个工作日；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审查标准：申请人通过实体大厅进行事项的申请，提交有关申请材料和反映真实情况，并对其申请材料实质内容的真实性负责；</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办理结果：一楼综合窗口收取材料；</w:t>
            </w:r>
            <w:r>
              <w:rPr>
                <w:rFonts w:hint="eastAsia" w:ascii="宋体" w:hAnsi="宋体" w:eastAsia="宋体" w:cs="宋体"/>
                <w:sz w:val="21"/>
                <w:szCs w:val="21"/>
              </w:rPr>
              <w:br w:type="textWrapping"/>
            </w: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受理</w:t>
            </w:r>
            <w:r>
              <w:rPr>
                <w:rFonts w:hint="eastAsia" w:ascii="宋体" w:hAnsi="宋体" w:eastAsia="宋体" w:cs="宋体"/>
                <w:b/>
                <w:bCs/>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办理人：窗口工作人员；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办理时限：</w:t>
            </w:r>
            <w:r>
              <w:rPr>
                <w:rFonts w:hint="eastAsia" w:ascii="宋体" w:hAnsi="宋体" w:eastAsia="宋体" w:cs="宋体"/>
                <w:sz w:val="21"/>
                <w:szCs w:val="21"/>
                <w:lang w:val="en-US" w:eastAsia="zh-CN"/>
              </w:rPr>
              <w:t>1</w:t>
            </w:r>
            <w:r>
              <w:rPr>
                <w:rFonts w:hint="eastAsia" w:ascii="宋体" w:hAnsi="宋体" w:eastAsia="宋体" w:cs="宋体"/>
                <w:sz w:val="21"/>
                <w:szCs w:val="21"/>
              </w:rPr>
              <w:t>个工作日；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审查标准：工作人员通过窗口接收申报材料，所交材料不齐全或不符合法定要求的，签发《一次性告知书》。如所交材料存在可以当场更正的错误，申请人可当场更正。如所交材料齐全，应当场做出是否受理决定，并签发《受理通知书》或《不予受理通知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办理结果：实施机关作出决定当日应通知申请人，及时向申请人颁发、送达审批服务事项办理结果；</w:t>
            </w:r>
            <w:r>
              <w:rPr>
                <w:rFonts w:hint="eastAsia" w:ascii="宋体" w:hAnsi="宋体" w:eastAsia="宋体" w:cs="宋体"/>
                <w:sz w:val="21"/>
                <w:szCs w:val="21"/>
              </w:rPr>
              <w:br w:type="textWrapping"/>
            </w: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审核</w:t>
            </w:r>
            <w:r>
              <w:rPr>
                <w:rFonts w:hint="eastAsia" w:ascii="宋体" w:hAnsi="宋体" w:eastAsia="宋体" w:cs="宋体"/>
                <w:b/>
                <w:bCs/>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办理人：审核工作人员；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办理时限：</w:t>
            </w:r>
            <w:r>
              <w:rPr>
                <w:rFonts w:hint="eastAsia" w:ascii="宋体" w:hAnsi="宋体" w:eastAsia="宋体" w:cs="宋体"/>
                <w:sz w:val="21"/>
                <w:szCs w:val="21"/>
                <w:lang w:val="en-US" w:eastAsia="zh-CN"/>
              </w:rPr>
              <w:t>2</w:t>
            </w:r>
            <w:r>
              <w:rPr>
                <w:rFonts w:hint="eastAsia" w:ascii="宋体" w:hAnsi="宋体" w:eastAsia="宋体" w:cs="宋体"/>
                <w:sz w:val="21"/>
                <w:szCs w:val="21"/>
              </w:rPr>
              <w:t>个工作日；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审查标准：在受理申报材料后，由办理科室对内容进行审查。如有必要，启动特殊环节进行辅助审查。；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办理结果：提交材料是否齐全，是否符合法定形式，材料需要核实的核实相关材料；</w:t>
            </w:r>
            <w:r>
              <w:rPr>
                <w:rFonts w:hint="eastAsia" w:ascii="宋体" w:hAnsi="宋体" w:eastAsia="宋体" w:cs="宋体"/>
                <w:sz w:val="21"/>
                <w:szCs w:val="21"/>
              </w:rPr>
              <w:br w:type="textWrapping"/>
            </w: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决定</w:t>
            </w:r>
            <w:r>
              <w:rPr>
                <w:rFonts w:hint="eastAsia" w:ascii="宋体" w:hAnsi="宋体" w:eastAsia="宋体" w:cs="宋体"/>
                <w:b/>
                <w:bCs/>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办理人：分管领导；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办理时限：</w:t>
            </w:r>
            <w:r>
              <w:rPr>
                <w:rFonts w:hint="eastAsia" w:ascii="宋体" w:hAnsi="宋体" w:eastAsia="宋体" w:cs="宋体"/>
                <w:sz w:val="21"/>
                <w:szCs w:val="21"/>
                <w:lang w:val="en-US" w:eastAsia="zh-CN"/>
              </w:rPr>
              <w:t>2</w:t>
            </w:r>
            <w:r>
              <w:rPr>
                <w:rFonts w:hint="eastAsia" w:ascii="宋体" w:hAnsi="宋体" w:eastAsia="宋体" w:cs="宋体"/>
                <w:sz w:val="21"/>
                <w:szCs w:val="21"/>
              </w:rPr>
              <w:t>个工作日；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审查标准：在办理科室审查完成后，实施部门应在承诺时限内作出是否同意申请事项的决定。作出准予审批（办理）决定的，签发审批办理结果；作出不予审批（办理）决定的，签发《不予审批（办理）告知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办理结果：作出准予许可或不予行政许可决定；</w:t>
            </w:r>
            <w:r>
              <w:rPr>
                <w:rFonts w:hint="eastAsia" w:ascii="宋体" w:hAnsi="宋体" w:eastAsia="宋体" w:cs="宋体"/>
                <w:sz w:val="21"/>
                <w:szCs w:val="21"/>
              </w:rPr>
              <w:br w:type="textWrapping"/>
            </w: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送达</w:t>
            </w:r>
            <w:r>
              <w:rPr>
                <w:rFonts w:hint="eastAsia" w:ascii="宋体" w:hAnsi="宋体" w:eastAsia="宋体" w:cs="宋体"/>
                <w:b/>
                <w:bCs/>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办理人：一楼综合受理窗口；</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办理时限：</w:t>
            </w:r>
            <w:r>
              <w:rPr>
                <w:rFonts w:hint="eastAsia" w:ascii="宋体" w:hAnsi="宋体" w:eastAsia="宋体" w:cs="宋体"/>
                <w:sz w:val="21"/>
                <w:szCs w:val="21"/>
                <w:lang w:val="en-US" w:eastAsia="zh-CN"/>
              </w:rPr>
              <w:t>1</w:t>
            </w:r>
            <w:r>
              <w:rPr>
                <w:rFonts w:hint="eastAsia" w:ascii="宋体" w:hAnsi="宋体" w:eastAsia="宋体" w:cs="宋体"/>
                <w:sz w:val="21"/>
                <w:szCs w:val="21"/>
              </w:rPr>
              <w:t>个工作日；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审查标准：实施机关作出决定当日应通知申请人，及时向申请人颁发、送达审批服务事项办理结果；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办理结果：现场送达 ；</w:t>
            </w:r>
          </w:p>
          <w:p>
            <w:pPr>
              <w:pStyle w:val="4"/>
              <w:widowControl/>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p>
          <w:p>
            <w:pPr>
              <w:pStyle w:val="4"/>
              <w:widowControl/>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7" w:hRule="atLeast"/>
        </w:trPr>
        <w:tc>
          <w:tcPr>
            <w:tcW w:w="1910" w:type="dxa"/>
            <w:vAlign w:val="center"/>
          </w:tcPr>
          <w:p>
            <w:pPr>
              <w:jc w:val="center"/>
              <w:rPr>
                <w:rFonts w:ascii="黑体" w:hAnsi="黑体" w:eastAsia="黑体" w:cs="黑体"/>
                <w:kern w:val="0"/>
                <w:sz w:val="52"/>
                <w:szCs w:val="52"/>
              </w:rPr>
            </w:pPr>
            <w:r>
              <w:rPr>
                <w:rFonts w:hint="eastAsia" w:ascii="黑体" w:eastAsia="黑体"/>
              </w:rPr>
              <w:t>收费依据及标准</w:t>
            </w:r>
          </w:p>
        </w:tc>
        <w:tc>
          <w:tcPr>
            <w:tcW w:w="7270" w:type="dxa"/>
            <w:vAlign w:val="center"/>
          </w:tcPr>
          <w:p>
            <w:pPr>
              <w:pStyle w:val="2"/>
              <w:spacing w:before="7"/>
              <w:jc w:val="center"/>
              <w:rPr>
                <w:rFonts w:hint="eastAsia" w:ascii="宋体" w:hAnsi="宋体" w:eastAsia="宋体" w:cs="宋体"/>
                <w:sz w:val="21"/>
                <w:szCs w:val="21"/>
              </w:rPr>
            </w:pPr>
          </w:p>
          <w:p>
            <w:pPr>
              <w:pStyle w:val="2"/>
              <w:spacing w:before="7"/>
              <w:jc w:val="left"/>
              <w:rPr>
                <w:rFonts w:hint="eastAsia" w:ascii="宋体" w:hAnsi="宋体" w:eastAsia="宋体" w:cs="宋体"/>
                <w:sz w:val="21"/>
                <w:szCs w:val="21"/>
              </w:rPr>
            </w:pPr>
            <w:r>
              <w:rPr>
                <w:rFonts w:hint="eastAsia" w:ascii="宋体" w:hAnsi="宋体" w:eastAsia="宋体" w:cs="宋体"/>
                <w:sz w:val="21"/>
                <w:szCs w:val="21"/>
              </w:rPr>
              <w:t>不收费</w:t>
            </w:r>
          </w:p>
          <w:p>
            <w:pPr>
              <w:pStyle w:val="2"/>
              <w:spacing w:before="7"/>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7" w:hRule="atLeast"/>
        </w:trPr>
        <w:tc>
          <w:tcPr>
            <w:tcW w:w="1910" w:type="dxa"/>
            <w:vAlign w:val="center"/>
          </w:tcPr>
          <w:p>
            <w:pPr>
              <w:jc w:val="center"/>
              <w:rPr>
                <w:rFonts w:ascii="黑体" w:eastAsia="黑体"/>
              </w:rPr>
            </w:pPr>
            <w:r>
              <w:rPr>
                <w:rFonts w:hint="eastAsia" w:ascii="黑体" w:eastAsia="黑体"/>
              </w:rPr>
              <w:t>监督投诉渠道</w:t>
            </w:r>
          </w:p>
        </w:tc>
        <w:tc>
          <w:tcPr>
            <w:tcW w:w="7270" w:type="dxa"/>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中心督查股：83979066    热线：12345</w:t>
            </w:r>
          </w:p>
        </w:tc>
      </w:tr>
    </w:tbl>
    <w:p>
      <w:pPr>
        <w:jc w:val="both"/>
        <w:rPr>
          <w:rFonts w:ascii="黑体" w:hAnsi="黑体" w:eastAsia="黑体" w:cs="黑体"/>
          <w:kern w:val="0"/>
          <w:sz w:val="28"/>
          <w:szCs w:val="28"/>
        </w:rPr>
      </w:pPr>
    </w:p>
    <w:p>
      <w:pPr>
        <w:overflowPunct w:val="0"/>
        <w:adjustRightInd w:val="0"/>
        <w:snapToGrid w:val="0"/>
        <w:jc w:val="center"/>
        <w:rPr>
          <w:rFonts w:ascii="Times New Roman" w:hAnsi="Times New Roman" w:eastAsia="黑体"/>
          <w:kern w:val="0"/>
          <w:sz w:val="28"/>
          <w:szCs w:val="28"/>
        </w:rPr>
      </w:pPr>
      <w:r>
        <w:rPr>
          <w:rFonts w:ascii="Times New Roman" w:hAnsi="Times New Roman" w:eastAsia="黑体"/>
          <w:kern w:val="0"/>
          <w:sz w:val="28"/>
          <w:szCs w:val="28"/>
        </w:rPr>
        <w:t>桐柏县</w:t>
      </w:r>
      <w:r>
        <w:rPr>
          <w:rFonts w:hint="eastAsia" w:ascii="Times New Roman" w:hAnsi="Times New Roman" w:eastAsia="黑体"/>
          <w:kern w:val="0"/>
          <w:sz w:val="28"/>
          <w:szCs w:val="28"/>
          <w:lang w:val="en-US" w:eastAsia="zh-CN"/>
        </w:rPr>
        <w:t>自然资源</w:t>
      </w:r>
      <w:r>
        <w:rPr>
          <w:rFonts w:ascii="Times New Roman" w:hAnsi="Times New Roman" w:eastAsia="黑体"/>
          <w:kern w:val="0"/>
          <w:sz w:val="28"/>
          <w:szCs w:val="28"/>
        </w:rPr>
        <w:t>局发布</w:t>
      </w:r>
    </w:p>
    <w:p>
      <w:pPr>
        <w:overflowPunct w:val="0"/>
        <w:adjustRightInd w:val="0"/>
        <w:snapToGrid w:val="0"/>
        <w:jc w:val="center"/>
        <w:rPr>
          <w:rFonts w:hint="default" w:ascii="Times New Roman" w:hAnsi="Times New Roman" w:eastAsia="黑体"/>
          <w:kern w:val="0"/>
          <w:sz w:val="28"/>
          <w:szCs w:val="28"/>
          <w:lang w:val="en-US" w:eastAsia="zh-CN"/>
        </w:rPr>
      </w:pPr>
      <w:r>
        <w:rPr>
          <w:rFonts w:hint="eastAsia" w:ascii="Times New Roman" w:hAnsi="Times New Roman" w:eastAsia="黑体"/>
          <w:kern w:val="0"/>
          <w:sz w:val="28"/>
          <w:szCs w:val="28"/>
          <w:lang w:val="en-US" w:eastAsia="zh-CN"/>
        </w:rPr>
        <w:t>发布日期：2022年2月8日    实施日期：2022年2月11</w:t>
      </w:r>
      <w:bookmarkStart w:id="0" w:name="_GoBack"/>
      <w:bookmarkEnd w:id="0"/>
      <w:r>
        <w:rPr>
          <w:rFonts w:hint="eastAsia" w:ascii="Times New Roman" w:hAnsi="Times New Roman" w:eastAsia="黑体"/>
          <w:kern w:val="0"/>
          <w:sz w:val="28"/>
          <w:szCs w:val="28"/>
          <w:lang w:val="en-US" w:eastAsia="zh-CN"/>
        </w:rPr>
        <w:t>日</w:t>
      </w:r>
    </w:p>
    <w:p>
      <w:pPr>
        <w:jc w:val="both"/>
        <w:rPr>
          <w:rFonts w:ascii="黑体" w:hAnsi="黑体" w:eastAsia="黑体" w:cs="黑体"/>
          <w:kern w:val="0"/>
          <w:sz w:val="28"/>
          <w:szCs w:val="28"/>
        </w:rPr>
      </w:pPr>
    </w:p>
    <w:sectPr>
      <w:pgSz w:w="11850" w:h="16783"/>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A4233"/>
    <w:rsid w:val="001A26A7"/>
    <w:rsid w:val="002142EF"/>
    <w:rsid w:val="003B0AF4"/>
    <w:rsid w:val="004A3070"/>
    <w:rsid w:val="00564111"/>
    <w:rsid w:val="006D728D"/>
    <w:rsid w:val="008B6792"/>
    <w:rsid w:val="00914AD4"/>
    <w:rsid w:val="00921E4E"/>
    <w:rsid w:val="00BA5A1D"/>
    <w:rsid w:val="00C36E50"/>
    <w:rsid w:val="00CB6FA0"/>
    <w:rsid w:val="00E32A13"/>
    <w:rsid w:val="00F36ABC"/>
    <w:rsid w:val="00FC30E0"/>
    <w:rsid w:val="024A4233"/>
    <w:rsid w:val="028112E1"/>
    <w:rsid w:val="113719A0"/>
    <w:rsid w:val="119E3A20"/>
    <w:rsid w:val="1D4F5573"/>
    <w:rsid w:val="20AD3EC7"/>
    <w:rsid w:val="2D886786"/>
    <w:rsid w:val="2EB828ED"/>
    <w:rsid w:val="32E304E9"/>
    <w:rsid w:val="3F345010"/>
    <w:rsid w:val="49CC6710"/>
    <w:rsid w:val="59DD77B5"/>
    <w:rsid w:val="5B10607B"/>
    <w:rsid w:val="678B671C"/>
    <w:rsid w:val="6D535020"/>
    <w:rsid w:val="6E973E8B"/>
    <w:rsid w:val="74544908"/>
    <w:rsid w:val="7ABD2D05"/>
    <w:rsid w:val="7CF73ED4"/>
    <w:rsid w:val="7DBB594B"/>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Cs w:val="21"/>
    </w:rPr>
  </w:style>
  <w:style w:type="paragraph" w:styleId="3">
    <w:name w:val="Balloon Text"/>
    <w:basedOn w:val="1"/>
    <w:link w:val="8"/>
    <w:qFormat/>
    <w:uiPriority w:val="0"/>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142</Words>
  <Characters>811</Characters>
  <Lines>6</Lines>
  <Paragraphs>1</Paragraphs>
  <TotalTime>0</TotalTime>
  <ScaleCrop>false</ScaleCrop>
  <LinksUpToDate>false</LinksUpToDate>
  <CharactersWithSpaces>952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唐胖胖</cp:lastModifiedBy>
  <dcterms:modified xsi:type="dcterms:W3CDTF">2022-02-28T13:19:56Z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6A53DF070C3F43A59CB1B91B25E2DD3E</vt:lpwstr>
  </property>
</Properties>
</file>