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招标文件公平竞争审查自查表</w:t>
      </w:r>
    </w:p>
    <w:tbl>
      <w:tblPr>
        <w:tblStyle w:val="2"/>
        <w:tblW w:w="9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3429"/>
        <w:gridCol w:w="2031"/>
        <w:gridCol w:w="645"/>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14" w:type="dxa"/>
            <w:vAlign w:val="center"/>
          </w:tcPr>
          <w:p>
            <w:pPr>
              <w:spacing w:line="6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7653" w:type="dxa"/>
            <w:gridSpan w:val="4"/>
            <w:vAlign w:val="center"/>
          </w:tcPr>
          <w:p>
            <w:pPr>
              <w:spacing w:line="6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14" w:type="dxa"/>
            <w:vAlign w:val="center"/>
          </w:tcPr>
          <w:p>
            <w:pPr>
              <w:spacing w:line="6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标段划分</w:t>
            </w:r>
          </w:p>
        </w:tc>
        <w:tc>
          <w:tcPr>
            <w:tcW w:w="7653" w:type="dxa"/>
            <w:gridSpan w:val="4"/>
            <w:vAlign w:val="center"/>
          </w:tcPr>
          <w:p>
            <w:pPr>
              <w:spacing w:line="6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4" w:type="dxa"/>
            <w:vAlign w:val="center"/>
          </w:tcPr>
          <w:p>
            <w:pPr>
              <w:spacing w:line="6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招标人</w:t>
            </w:r>
          </w:p>
        </w:tc>
        <w:tc>
          <w:tcPr>
            <w:tcW w:w="3429" w:type="dxa"/>
            <w:vAlign w:val="center"/>
          </w:tcPr>
          <w:p>
            <w:pPr>
              <w:spacing w:line="600" w:lineRule="exact"/>
              <w:jc w:val="center"/>
              <w:rPr>
                <w:rFonts w:hint="eastAsia" w:ascii="仿宋_GB2312" w:hAnsi="仿宋_GB2312" w:eastAsia="仿宋_GB2312" w:cs="仿宋_GB2312"/>
                <w:sz w:val="24"/>
              </w:rPr>
            </w:pPr>
          </w:p>
        </w:tc>
        <w:tc>
          <w:tcPr>
            <w:tcW w:w="2031"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联系人及电话</w:t>
            </w:r>
          </w:p>
        </w:tc>
        <w:tc>
          <w:tcPr>
            <w:tcW w:w="2193" w:type="dxa"/>
            <w:gridSpan w:val="2"/>
            <w:vAlign w:val="center"/>
          </w:tcPr>
          <w:p>
            <w:pPr>
              <w:spacing w:line="6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14" w:type="dxa"/>
            <w:vAlign w:val="center"/>
          </w:tcPr>
          <w:p>
            <w:pPr>
              <w:spacing w:line="6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代理机构</w:t>
            </w:r>
          </w:p>
        </w:tc>
        <w:tc>
          <w:tcPr>
            <w:tcW w:w="3429" w:type="dxa"/>
            <w:vAlign w:val="center"/>
          </w:tcPr>
          <w:p>
            <w:pPr>
              <w:spacing w:line="600" w:lineRule="exact"/>
              <w:jc w:val="center"/>
              <w:rPr>
                <w:rFonts w:hint="eastAsia" w:ascii="仿宋_GB2312" w:hAnsi="仿宋_GB2312" w:eastAsia="仿宋_GB2312" w:cs="仿宋_GB2312"/>
                <w:sz w:val="24"/>
              </w:rPr>
            </w:pPr>
          </w:p>
        </w:tc>
        <w:tc>
          <w:tcPr>
            <w:tcW w:w="2031"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联系人及电话</w:t>
            </w:r>
          </w:p>
        </w:tc>
        <w:tc>
          <w:tcPr>
            <w:tcW w:w="2193" w:type="dxa"/>
            <w:gridSpan w:val="2"/>
            <w:vAlign w:val="center"/>
          </w:tcPr>
          <w:p>
            <w:pPr>
              <w:spacing w:line="6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819" w:type="dxa"/>
            <w:gridSpan w:val="4"/>
            <w:vAlign w:val="center"/>
          </w:tcPr>
          <w:p>
            <w:pPr>
              <w:spacing w:line="6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条款内容</w:t>
            </w:r>
          </w:p>
        </w:tc>
        <w:tc>
          <w:tcPr>
            <w:tcW w:w="1548"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19" w:type="dxa"/>
            <w:gridSpan w:val="4"/>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1、设置限制、排斥不同所有制企业参与招投标规定，以及虽然没有直接限制、排斥，但实质上起到变相限制、排斥效果的规定。</w:t>
            </w:r>
          </w:p>
        </w:tc>
        <w:tc>
          <w:tcPr>
            <w:tcW w:w="1548" w:type="dxa"/>
            <w:vAlign w:val="center"/>
          </w:tcPr>
          <w:p>
            <w:pPr>
              <w:spacing w:line="6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否</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19" w:type="dxa"/>
            <w:gridSpan w:val="4"/>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2、限定潜在投标人或投标人的所在地、所有制形式或组织形式，对不同所有制投标人采取不同的资格审查标准。</w:t>
            </w:r>
          </w:p>
        </w:tc>
        <w:tc>
          <w:tcPr>
            <w:tcW w:w="1548" w:type="dxa"/>
            <w:vAlign w:val="center"/>
          </w:tcPr>
          <w:p>
            <w:pPr>
              <w:spacing w:line="6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否</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819" w:type="dxa"/>
            <w:gridSpan w:val="4"/>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3、设定企业股东背景、年平均承接项目数量或金额、从业人员、纳税额、营业场所面积等规模条件；设置超过项目实际需要的企业注册资本、资产总额、净资产规模、营业收入、利润等财务指标。</w:t>
            </w:r>
          </w:p>
        </w:tc>
        <w:tc>
          <w:tcPr>
            <w:tcW w:w="1548" w:type="dxa"/>
            <w:vAlign w:val="center"/>
          </w:tcPr>
          <w:p>
            <w:pPr>
              <w:spacing w:line="6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否</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819" w:type="dxa"/>
            <w:gridSpan w:val="4"/>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4、设定明显与招标项目具体特点和实际需要不相适应或与合同履行无关的资格、技术和商务条件。</w:t>
            </w:r>
          </w:p>
        </w:tc>
        <w:tc>
          <w:tcPr>
            <w:tcW w:w="1548" w:type="dxa"/>
            <w:vAlign w:val="center"/>
          </w:tcPr>
          <w:p>
            <w:pPr>
              <w:spacing w:line="6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否</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819" w:type="dxa"/>
            <w:gridSpan w:val="4"/>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5、将国家已明令取消的资质资格作为投标条件、加分条件、中标条件；在国家已明令取消资质资格的领域，将其他资质资格作为投标条件、加分条件、中标条件；将外地企业与本地企业组成联合体作为投标条件、加分条件、中标条件。</w:t>
            </w:r>
          </w:p>
        </w:tc>
        <w:tc>
          <w:tcPr>
            <w:tcW w:w="1548" w:type="dxa"/>
            <w:vAlign w:val="center"/>
          </w:tcPr>
          <w:p>
            <w:pPr>
              <w:spacing w:line="6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否</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819" w:type="dxa"/>
            <w:gridSpan w:val="4"/>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6、将特定行政区域、特定行业的业绩、奖项作为投标条件、加分条件、中标条件，限制或变限制外地经营者参加本地招标投标活动。</w:t>
            </w:r>
          </w:p>
        </w:tc>
        <w:tc>
          <w:tcPr>
            <w:tcW w:w="1548" w:type="dxa"/>
            <w:vAlign w:val="center"/>
          </w:tcPr>
          <w:p>
            <w:pPr>
              <w:spacing w:line="6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否</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819" w:type="dxa"/>
            <w:gridSpan w:val="4"/>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7、要求投标人在本地注册设立子公司、分公司、分支机构，在本地拥有一定办公面积，在本地缴纳社会保险、纳税等。</w:t>
            </w:r>
          </w:p>
        </w:tc>
        <w:tc>
          <w:tcPr>
            <w:tcW w:w="1548" w:type="dxa"/>
            <w:vAlign w:val="center"/>
          </w:tcPr>
          <w:p>
            <w:pPr>
              <w:spacing w:line="6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否</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819" w:type="dxa"/>
            <w:gridSpan w:val="4"/>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8、简单以注册人员、业绩数量等规模条件或特定行政区域的业绩奖项评价企业的信用等级，或者设置对不同所制企业构成歧视的信用评价指标。</w:t>
            </w:r>
          </w:p>
        </w:tc>
        <w:tc>
          <w:tcPr>
            <w:tcW w:w="1548" w:type="dxa"/>
            <w:vAlign w:val="center"/>
          </w:tcPr>
          <w:p>
            <w:pPr>
              <w:spacing w:line="6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否</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819" w:type="dxa"/>
            <w:gridSpan w:val="4"/>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9、通过设立项目库、注册、认证、认定、增设证明事项等非必要条件排除和限制竞争的行为。</w:t>
            </w:r>
          </w:p>
        </w:tc>
        <w:tc>
          <w:tcPr>
            <w:tcW w:w="1548" w:type="dxa"/>
            <w:vAlign w:val="center"/>
          </w:tcPr>
          <w:p>
            <w:pPr>
              <w:spacing w:line="6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否</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819" w:type="dxa"/>
            <w:gridSpan w:val="4"/>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10、存在《南阳市政府采购负面清单》（宛采购﹝2020﹞</w:t>
            </w:r>
            <w:bookmarkStart w:id="0" w:name="_GoBack"/>
            <w:bookmarkEnd w:id="0"/>
            <w:r>
              <w:rPr>
                <w:rFonts w:hint="eastAsia" w:ascii="仿宋_GB2312" w:hAnsi="仿宋_GB2312" w:eastAsia="仿宋_GB2312" w:cs="仿宋_GB2312"/>
                <w:sz w:val="24"/>
              </w:rPr>
              <w:t>6号</w:t>
            </w:r>
            <w:r>
              <w:rPr>
                <w:rFonts w:hint="eastAsia" w:ascii="仿宋_GB2312" w:hAnsi="仿宋_GB2312" w:eastAsia="仿宋_GB2312" w:cs="仿宋_GB2312"/>
                <w:sz w:val="24"/>
              </w:rPr>
              <w:t>）之情形。</w:t>
            </w:r>
          </w:p>
        </w:tc>
        <w:tc>
          <w:tcPr>
            <w:tcW w:w="1548" w:type="dxa"/>
            <w:vAlign w:val="center"/>
          </w:tcPr>
          <w:p>
            <w:pPr>
              <w:spacing w:line="6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否</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9367" w:type="dxa"/>
            <w:gridSpan w:val="5"/>
          </w:tcPr>
          <w:p>
            <w:pPr>
              <w:spacing w:line="360" w:lineRule="exact"/>
              <w:ind w:firstLine="480"/>
              <w:rPr>
                <w:rFonts w:hint="eastAsia" w:ascii="仿宋_GB2312" w:hAnsi="仿宋_GB2312" w:eastAsia="仿宋_GB2312" w:cs="仿宋_GB2312"/>
                <w:sz w:val="24"/>
              </w:rPr>
            </w:pPr>
            <w:r>
              <w:rPr>
                <w:rFonts w:hint="eastAsia" w:ascii="仿宋_GB2312" w:hAnsi="仿宋_GB2312" w:eastAsia="仿宋_GB2312" w:cs="仿宋_GB2312"/>
                <w:sz w:val="24"/>
              </w:rPr>
              <w:t>招标人审查意见：经审查，本项目招标文件不存在影响市场主体公平竞争条款，符合现行法律、法规等公平竞争审查相关规定。</w:t>
            </w:r>
          </w:p>
          <w:p>
            <w:pPr>
              <w:spacing w:line="360" w:lineRule="exact"/>
              <w:ind w:left="6479" w:leftChars="228" w:hanging="6000" w:hangingChars="25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单位盖章：                               负责人签名：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zODNkN2NlNmRjMWFhOTFiYjhjYzk2ZDlhZDZjN2EifQ=="/>
  </w:docVars>
  <w:rsids>
    <w:rsidRoot w:val="00E97A0F"/>
    <w:rsid w:val="004A6F05"/>
    <w:rsid w:val="00E97A0F"/>
    <w:rsid w:val="40DC6C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749</Words>
  <Characters>753</Characters>
  <Lines>6</Lines>
  <Paragraphs>1</Paragraphs>
  <TotalTime>19</TotalTime>
  <ScaleCrop>false</ScaleCrop>
  <LinksUpToDate>false</LinksUpToDate>
  <CharactersWithSpaces>840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2023-04-04T03:09:00Z</dcterms:created>
  <dc:creator>NTKO</dc:creator>
  <cp:lastModifiedBy>holly</cp:lastModifiedBy>
  <dcterms:modified xsi:type="dcterms:W3CDTF">2023-07-21T06:21:21Z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2A80945A977643ADACE34E331C730F7D_12</vt:lpwstr>
  </property>
</Properties>
</file>