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240" w:lineRule="auto"/>
        <w:jc w:val="center"/>
        <w:textAlignment w:val="auto"/>
        <w:rPr>
          <w:rFonts w:hint="eastAsia" w:ascii="黑体" w:hAnsi="黑体" w:eastAsia="黑体" w:cs="黑体"/>
          <w:b/>
          <w:bCs w:val="0"/>
          <w:spacing w:val="20"/>
          <w:sz w:val="44"/>
          <w:szCs w:val="44"/>
          <w:lang w:val="en-US" w:eastAsia="zh-CN"/>
        </w:rPr>
      </w:pPr>
      <w:bookmarkStart w:id="0" w:name="_GoBack"/>
      <w:bookmarkEnd w:id="0"/>
      <w:r>
        <w:rPr>
          <w:rFonts w:hint="eastAsia" w:ascii="黑体" w:hAnsi="黑体" w:eastAsia="黑体" w:cs="黑体"/>
          <w:b/>
          <w:bCs w:val="0"/>
          <w:spacing w:val="20"/>
          <w:sz w:val="44"/>
          <w:szCs w:val="44"/>
          <w:lang w:val="en-US" w:eastAsia="zh-CN"/>
        </w:rPr>
        <w:t>政府工作报告</w:t>
      </w:r>
    </w:p>
    <w:p>
      <w:pPr>
        <w:pStyle w:val="2"/>
        <w:keepNext w:val="0"/>
        <w:keepLines w:val="0"/>
        <w:pageBreakBefore w:val="0"/>
        <w:kinsoku/>
        <w:overflowPunct/>
        <w:topLinePunct w:val="0"/>
        <w:autoSpaceDE/>
        <w:autoSpaceDN/>
        <w:bidi w:val="0"/>
        <w:adjustRightInd/>
        <w:spacing w:line="240" w:lineRule="auto"/>
        <w:jc w:val="center"/>
        <w:textAlignment w:val="auto"/>
        <w:rPr>
          <w:rFonts w:hint="default"/>
          <w:lang w:val="en-US"/>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pacing w:val="20"/>
          <w:sz w:val="28"/>
          <w:szCs w:val="28"/>
          <w:lang w:val="en-US" w:eastAsia="zh-CN"/>
        </w:rPr>
      </w:pPr>
      <w:r>
        <w:rPr>
          <w:rFonts w:hint="eastAsia" w:asciiTheme="minorEastAsia" w:hAnsiTheme="minorEastAsia" w:eastAsiaTheme="minorEastAsia" w:cstheme="minorEastAsia"/>
          <w:spacing w:val="20"/>
          <w:sz w:val="28"/>
          <w:szCs w:val="28"/>
          <w:lang w:val="en-US" w:eastAsia="zh-CN"/>
        </w:rPr>
        <w:t>——在程湾镇第十七届人民代表大会第一次会议上</w:t>
      </w:r>
    </w:p>
    <w:p>
      <w:pPr>
        <w:pStyle w:val="2"/>
        <w:keepNext w:val="0"/>
        <w:keepLines w:val="0"/>
        <w:pageBreakBefore w:val="0"/>
        <w:kinsoku/>
        <w:overflowPunct/>
        <w:topLinePunct w:val="0"/>
        <w:autoSpaceDE/>
        <w:autoSpaceDN/>
        <w:bidi w:val="0"/>
        <w:adjustRightInd/>
        <w:spacing w:line="240" w:lineRule="auto"/>
        <w:ind w:left="0" w:leftChars="0" w:firstLine="0" w:firstLineChars="0"/>
        <w:jc w:val="center"/>
        <w:textAlignment w:val="auto"/>
        <w:rPr>
          <w:rFonts w:hint="default" w:asciiTheme="minorEastAsia" w:hAnsiTheme="minorEastAsia" w:eastAsiaTheme="minorEastAsia" w:cstheme="minorEastAsia"/>
          <w:color w:val="auto"/>
          <w:kern w:val="2"/>
          <w:sz w:val="32"/>
          <w:szCs w:val="32"/>
          <w:lang w:val="en-US" w:eastAsia="zh-CN" w:bidi="ar-SA"/>
        </w:rPr>
      </w:pPr>
      <w:r>
        <w:rPr>
          <w:rFonts w:hint="eastAsia" w:asciiTheme="minorEastAsia" w:hAnsiTheme="minorEastAsia" w:cstheme="minorEastAsia"/>
          <w:color w:val="auto"/>
          <w:kern w:val="2"/>
          <w:sz w:val="32"/>
          <w:szCs w:val="32"/>
          <w:lang w:val="en-US" w:eastAsia="zh-CN" w:bidi="ar-SA"/>
        </w:rPr>
        <w:t>赵  俊</w:t>
      </w:r>
    </w:p>
    <w:p>
      <w:pPr>
        <w:pStyle w:val="3"/>
        <w:keepNext w:val="0"/>
        <w:keepLines w:val="0"/>
        <w:pageBreakBefore w:val="0"/>
        <w:kinsoku/>
        <w:overflowPunct/>
        <w:topLinePunct w:val="0"/>
        <w:autoSpaceDE/>
        <w:autoSpaceDN/>
        <w:bidi w:val="0"/>
        <w:adjustRightInd/>
        <w:spacing w:line="240" w:lineRule="auto"/>
        <w:textAlignment w:val="auto"/>
        <w:rPr>
          <w:rFonts w:hint="eastAsia"/>
          <w:lang w:val="en-US" w:eastAsia="zh-CN"/>
        </w:rPr>
      </w:pPr>
    </w:p>
    <w:p>
      <w:pPr>
        <w:pStyle w:val="7"/>
        <w:keepNext w:val="0"/>
        <w:keepLines w:val="0"/>
        <w:pageBreakBefore w:val="0"/>
        <w:kinsoku/>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spacing w:val="0"/>
          <w:kern w:val="2"/>
          <w:sz w:val="28"/>
          <w:szCs w:val="28"/>
          <w:lang w:val="en-US" w:eastAsia="zh-CN" w:bidi="ar-SA"/>
        </w:rPr>
      </w:pPr>
      <w:r>
        <w:rPr>
          <w:rFonts w:hint="eastAsia" w:asciiTheme="minorEastAsia" w:hAnsiTheme="minorEastAsia" w:eastAsiaTheme="minorEastAsia" w:cstheme="minorEastAsia"/>
          <w:spacing w:val="0"/>
          <w:kern w:val="2"/>
          <w:sz w:val="28"/>
          <w:szCs w:val="28"/>
          <w:lang w:val="en-US" w:eastAsia="zh-CN" w:bidi="ar-SA"/>
        </w:rPr>
        <w:t>（2022年2月1</w:t>
      </w:r>
      <w:r>
        <w:rPr>
          <w:rFonts w:hint="eastAsia" w:asciiTheme="minorEastAsia" w:hAnsiTheme="minorEastAsia" w:cstheme="minorEastAsia"/>
          <w:spacing w:val="0"/>
          <w:kern w:val="2"/>
          <w:sz w:val="28"/>
          <w:szCs w:val="28"/>
          <w:lang w:val="en-US" w:eastAsia="zh-CN" w:bidi="ar-SA"/>
        </w:rPr>
        <w:t>5</w:t>
      </w:r>
      <w:r>
        <w:rPr>
          <w:rFonts w:hint="eastAsia" w:asciiTheme="minorEastAsia" w:hAnsiTheme="minorEastAsia" w:eastAsiaTheme="minorEastAsia" w:cstheme="minorEastAsia"/>
          <w:spacing w:val="0"/>
          <w:kern w:val="2"/>
          <w:sz w:val="28"/>
          <w:szCs w:val="28"/>
          <w:lang w:val="en-US" w:eastAsia="zh-CN" w:bidi="ar-SA"/>
        </w:rPr>
        <w:t>日）</w:t>
      </w:r>
    </w:p>
    <w:p>
      <w:pPr>
        <w:pStyle w:val="7"/>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各位代表：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现在，我代表程湾镇人民政府，向大会报告工作，请予审议，并请各位代表和其他列席人员提出意见。</w:t>
      </w:r>
    </w:p>
    <w:p>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过去五年工作回顾</w:t>
      </w:r>
    </w:p>
    <w:p>
      <w:pPr>
        <w:pStyle w:val="7"/>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过去的五年，是程湾发展史上极不平凡的五年，是程湾在时代大潮中劈波斩浪、在发展进程中阔步前行的五年，更是程湾外塑形象内增信心、提振精神焕发新貌的五年。五年来，在习近平新时代中国特色社会主义思想指引下，在县委县政府和镇党委的坚强领导下，在镇人大的监督支持下，全镇上下抢抓机遇谋突破，凝心聚力促发展，统筹推进疫情防控和经济社会发展各项工作，经济运行稳中有进、社会大局和谐安定、人民群众安居乐业，实现了“十三五”圆满收官、“十四五”良好开局，并</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先后荣获</w:t>
      </w:r>
      <w:r>
        <w:rPr>
          <w:rFonts w:hint="eastAsia" w:ascii="仿宋" w:hAnsi="仿宋" w:eastAsia="仿宋" w:cs="仿宋"/>
          <w:b w:val="0"/>
          <w:bCs w:val="0"/>
          <w:color w:val="000000" w:themeColor="text1"/>
          <w:sz w:val="32"/>
          <w:szCs w:val="32"/>
          <w:lang w:val="en-US" w:eastAsia="zh-CN"/>
          <w14:textFill>
            <w14:solidFill>
              <w14:schemeClr w14:val="tx1"/>
            </w14:solidFill>
          </w14:textFill>
        </w:rPr>
        <w:t>“河南省先进基层党组织”、</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“河南省脱贫攻坚先进集体”、“南阳市文明村镇”、“南阳市首批‘四好农村路’示范乡镇”等一系列荣誉称号，</w:t>
      </w:r>
      <w:r>
        <w:rPr>
          <w:rFonts w:hint="eastAsia" w:ascii="仿宋" w:hAnsi="仿宋" w:eastAsia="仿宋" w:cs="仿宋"/>
          <w:b w:val="0"/>
          <w:bCs w:val="0"/>
          <w:color w:val="000000" w:themeColor="text1"/>
          <w:sz w:val="32"/>
          <w:szCs w:val="32"/>
          <w:lang w:val="en-US" w:eastAsia="zh-CN"/>
          <w14:textFill>
            <w14:solidFill>
              <w14:schemeClr w14:val="tx1"/>
            </w14:solidFill>
          </w14:textFill>
        </w:rPr>
        <w:t>开辟了程湾高质量跨越式发展新局面。</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──五年来，我们坚持抓项目、促改革，综合实力迈上新台阶。</w:t>
      </w:r>
      <w:r>
        <w:rPr>
          <w:rFonts w:hint="eastAsia" w:ascii="楷体" w:hAnsi="楷体" w:eastAsia="楷体" w:cs="楷体"/>
          <w:b/>
          <w:bCs/>
          <w:color w:val="000000" w:themeColor="text1"/>
          <w:sz w:val="32"/>
          <w:szCs w:val="32"/>
          <w:lang w:val="en-US" w:eastAsia="zh-CN"/>
          <w14:textFill>
            <w14:solidFill>
              <w14:schemeClr w14:val="tx1"/>
            </w14:solidFill>
          </w14:textFill>
        </w:rPr>
        <w:t>一是项目建设成效显著。</w:t>
      </w:r>
      <w:r>
        <w:rPr>
          <w:rFonts w:hint="eastAsia" w:ascii="仿宋" w:hAnsi="仿宋" w:eastAsia="仿宋" w:cs="仿宋"/>
          <w:b w:val="0"/>
          <w:bCs w:val="0"/>
          <w:color w:val="000000" w:themeColor="text1"/>
          <w:sz w:val="32"/>
          <w:szCs w:val="32"/>
          <w:lang w:val="en-US" w:eastAsia="zh-CN"/>
          <w14:textFill>
            <w14:solidFill>
              <w14:schemeClr w14:val="tx1"/>
            </w14:solidFill>
          </w14:textFill>
        </w:rPr>
        <w:t>为不断突破山区乡镇经济发展瓶颈，我们坚持把争取项目作为加快发展的“牛鼻子”来抓，坚持把优化营商环境作为招商引资的“聚宝盆”来建，紧盯目标不放松，以时不待我的紧迫感和只争朝夕的责任感，推深做实项目谋划、招引、落地、服务等工作。引进实施的亨润建材年产500万吨机制砂项目年利税可达500万元，引进实施的歇马岭（100MW）风力发电项目年利税可达2000万元，引进实施的东升塑业吨包袋加工制作项目年利税可达50万元以上，总投资2.5亿元的蔚蓝生物医药中间体项目可建成年产2000吨核苷类精细化工新材料生产线，总投资2.1亿元的聚元科技年产6000吨功能性高分子材料项目目前已完成三通一平工程，总投资1.39亿元的钰鑫矿业花岗岩开采加工项目即将签约；与此同时，我们抢抓机遇强力实施了艾庄食用菌棒加工基地项目、茶文化产业园及茶旅融合发展等市县重点项目，有力促进了镇域经济持续、健康、协调发展。</w:t>
      </w:r>
      <w:r>
        <w:rPr>
          <w:rFonts w:hint="eastAsia" w:ascii="楷体" w:hAnsi="楷体" w:eastAsia="楷体" w:cs="楷体"/>
          <w:b/>
          <w:bCs/>
          <w:color w:val="000000" w:themeColor="text1"/>
          <w:sz w:val="32"/>
          <w:szCs w:val="32"/>
          <w:lang w:val="en-US" w:eastAsia="zh-CN"/>
          <w14:textFill>
            <w14:solidFill>
              <w14:schemeClr w14:val="tx1"/>
            </w14:solidFill>
          </w14:textFill>
        </w:rPr>
        <w:t>二是改革赋能加速发展。</w:t>
      </w:r>
      <w:r>
        <w:rPr>
          <w:rFonts w:hint="eastAsia" w:ascii="仿宋" w:hAnsi="仿宋" w:eastAsia="仿宋" w:cs="仿宋"/>
          <w:b w:val="0"/>
          <w:bCs w:val="0"/>
          <w:color w:val="000000" w:themeColor="text1"/>
          <w:sz w:val="32"/>
          <w:szCs w:val="32"/>
          <w:lang w:val="en-US" w:eastAsia="zh-CN"/>
          <w14:textFill>
            <w14:solidFill>
              <w14:schemeClr w14:val="tx1"/>
            </w14:solidFill>
          </w14:textFill>
        </w:rPr>
        <w:t>五年来，我们努力破除体制机制障碍，以创新驱动发展，不断增强发展新动能；持续推进“放管服”改革落地见效，</w:t>
      </w:r>
      <w:r>
        <w:rPr>
          <w:rFonts w:hint="eastAsia" w:ascii="仿宋" w:hAnsi="仿宋" w:eastAsia="仿宋" w:cs="仿宋"/>
          <w:b w:val="0"/>
          <w:bCs w:val="0"/>
          <w:color w:val="000000" w:themeColor="text1"/>
          <w:sz w:val="32"/>
          <w:szCs w:val="32"/>
          <w14:textFill>
            <w14:solidFill>
              <w14:schemeClr w14:val="tx1"/>
            </w14:solidFill>
          </w14:textFill>
        </w:rPr>
        <w:t>以“</w:t>
      </w:r>
      <w:r>
        <w:rPr>
          <w:rFonts w:hint="eastAsia" w:ascii="仿宋" w:hAnsi="仿宋" w:eastAsia="仿宋" w:cs="仿宋"/>
          <w:b w:val="0"/>
          <w:bCs w:val="0"/>
          <w:color w:val="000000" w:themeColor="text1"/>
          <w:sz w:val="32"/>
          <w:szCs w:val="32"/>
          <w:lang w:val="en-US" w:eastAsia="zh-CN"/>
          <w14:textFill>
            <w14:solidFill>
              <w14:schemeClr w14:val="tx1"/>
            </w14:solidFill>
          </w14:textFill>
        </w:rPr>
        <w:t>最多跑一次</w:t>
      </w:r>
      <w:r>
        <w:rPr>
          <w:rFonts w:hint="eastAsia" w:ascii="仿宋" w:hAnsi="仿宋" w:eastAsia="仿宋" w:cs="仿宋"/>
          <w:b w:val="0"/>
          <w:bCs w:val="0"/>
          <w:color w:val="000000" w:themeColor="text1"/>
          <w:sz w:val="32"/>
          <w:szCs w:val="32"/>
          <w14:textFill>
            <w14:solidFill>
              <w14:schemeClr w14:val="tx1"/>
            </w14:solidFill>
          </w14:textFill>
        </w:rPr>
        <w:t>”服务效率为目标</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不断优化营商环境，得到了</w:t>
      </w:r>
      <w:r>
        <w:rPr>
          <w:rFonts w:hint="eastAsia" w:ascii="仿宋" w:hAnsi="仿宋" w:eastAsia="仿宋" w:cs="仿宋"/>
          <w:b w:val="0"/>
          <w:bCs w:val="0"/>
          <w:color w:val="000000" w:themeColor="text1"/>
          <w:sz w:val="32"/>
          <w:szCs w:val="32"/>
          <w14:textFill>
            <w14:solidFill>
              <w14:schemeClr w14:val="tx1"/>
            </w14:solidFill>
          </w14:textFill>
        </w:rPr>
        <w:t>企业和群众的</w:t>
      </w:r>
      <w:r>
        <w:rPr>
          <w:rFonts w:hint="eastAsia" w:ascii="仿宋" w:hAnsi="仿宋" w:eastAsia="仿宋" w:cs="仿宋"/>
          <w:b w:val="0"/>
          <w:bCs w:val="0"/>
          <w:color w:val="000000" w:themeColor="text1"/>
          <w:sz w:val="32"/>
          <w:szCs w:val="32"/>
          <w:lang w:val="en-US" w:eastAsia="zh-CN"/>
          <w14:textFill>
            <w14:solidFill>
              <w14:schemeClr w14:val="tx1"/>
            </w14:solidFill>
          </w14:textFill>
        </w:rPr>
        <w:t>一致赞可；并着重农村集体产权制度改革</w:t>
      </w:r>
      <w:r>
        <w:rPr>
          <w:rFonts w:hint="eastAsia" w:ascii="仿宋" w:hAnsi="仿宋" w:eastAsia="仿宋" w:cs="仿宋"/>
          <w:b w:val="0"/>
          <w:bCs w:val="0"/>
          <w:color w:val="000000" w:themeColor="text1"/>
          <w:sz w:val="32"/>
          <w:szCs w:val="32"/>
          <w14:textFill>
            <w14:solidFill>
              <w14:schemeClr w14:val="tx1"/>
            </w14:solidFill>
          </w14:textFill>
        </w:rPr>
        <w:t>成果运用</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引导各村“</w:t>
      </w:r>
      <w:r>
        <w:rPr>
          <w:rFonts w:hint="eastAsia" w:ascii="仿宋" w:hAnsi="仿宋" w:eastAsia="仿宋" w:cs="仿宋"/>
          <w:b w:val="0"/>
          <w:bCs w:val="0"/>
          <w:color w:val="000000" w:themeColor="text1"/>
          <w:sz w:val="32"/>
          <w:szCs w:val="32"/>
          <w:lang w:val="en-US" w:eastAsia="zh-CN"/>
          <w14:textFill>
            <w14:solidFill>
              <w14:schemeClr w14:val="tx1"/>
            </w14:solidFill>
          </w14:textFill>
        </w:rPr>
        <w:t>一村一品、</w:t>
      </w:r>
      <w:r>
        <w:rPr>
          <w:rFonts w:hint="eastAsia" w:ascii="仿宋" w:hAnsi="仿宋" w:eastAsia="仿宋" w:cs="仿宋"/>
          <w:b w:val="0"/>
          <w:bCs w:val="0"/>
          <w:color w:val="000000" w:themeColor="text1"/>
          <w:sz w:val="32"/>
          <w:szCs w:val="32"/>
          <w14:textFill>
            <w14:solidFill>
              <w14:schemeClr w14:val="tx1"/>
            </w14:solidFill>
          </w14:textFill>
        </w:rPr>
        <w:t>一村一策”分类建立项目库，通过资源资产资金盘活</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实施了一大批惠民工程，发展了一大批特色产业，不断培育</w:t>
      </w:r>
      <w:r>
        <w:rPr>
          <w:rFonts w:hint="eastAsia" w:ascii="仿宋" w:hAnsi="仿宋" w:eastAsia="仿宋" w:cs="仿宋"/>
          <w:b w:val="0"/>
          <w:bCs w:val="0"/>
          <w:color w:val="000000" w:themeColor="text1"/>
          <w:sz w:val="32"/>
          <w:szCs w:val="32"/>
          <w14:textFill>
            <w14:solidFill>
              <w14:schemeClr w14:val="tx1"/>
            </w14:solidFill>
          </w14:textFill>
        </w:rPr>
        <w:t>壮大</w:t>
      </w:r>
      <w:r>
        <w:rPr>
          <w:rFonts w:hint="eastAsia" w:ascii="仿宋" w:hAnsi="仿宋" w:eastAsia="仿宋" w:cs="仿宋"/>
          <w:b w:val="0"/>
          <w:bCs w:val="0"/>
          <w:color w:val="000000" w:themeColor="text1"/>
          <w:sz w:val="32"/>
          <w:szCs w:val="32"/>
          <w:lang w:val="en-US" w:eastAsia="zh-CN"/>
          <w14:textFill>
            <w14:solidFill>
              <w14:schemeClr w14:val="tx1"/>
            </w14:solidFill>
          </w14:textFill>
        </w:rPr>
        <w:t>了</w:t>
      </w:r>
      <w:r>
        <w:rPr>
          <w:rFonts w:hint="eastAsia" w:ascii="仿宋" w:hAnsi="仿宋" w:eastAsia="仿宋" w:cs="仿宋"/>
          <w:b w:val="0"/>
          <w:bCs w:val="0"/>
          <w:color w:val="000000" w:themeColor="text1"/>
          <w:sz w:val="32"/>
          <w:szCs w:val="32"/>
          <w14:textFill>
            <w14:solidFill>
              <w14:schemeClr w14:val="tx1"/>
            </w14:solidFill>
          </w14:textFill>
        </w:rPr>
        <w:t>村</w:t>
      </w:r>
      <w:r>
        <w:rPr>
          <w:rFonts w:hint="eastAsia" w:ascii="仿宋" w:hAnsi="仿宋" w:eastAsia="仿宋" w:cs="仿宋"/>
          <w:b w:val="0"/>
          <w:bCs w:val="0"/>
          <w:color w:val="000000" w:themeColor="text1"/>
          <w:sz w:val="32"/>
          <w:szCs w:val="32"/>
          <w:lang w:val="en-US" w:eastAsia="zh-CN"/>
          <w14:textFill>
            <w14:solidFill>
              <w14:schemeClr w14:val="tx1"/>
            </w14:solidFill>
          </w14:textFill>
        </w:rPr>
        <w:t>级</w:t>
      </w:r>
      <w:r>
        <w:rPr>
          <w:rFonts w:hint="eastAsia" w:ascii="仿宋" w:hAnsi="仿宋" w:eastAsia="仿宋" w:cs="仿宋"/>
          <w:b w:val="0"/>
          <w:bCs w:val="0"/>
          <w:color w:val="000000" w:themeColor="text1"/>
          <w:sz w:val="32"/>
          <w:szCs w:val="32"/>
          <w14:textFill>
            <w14:solidFill>
              <w14:schemeClr w14:val="tx1"/>
            </w14:solidFill>
          </w14:textFill>
        </w:rPr>
        <w:t>集体经济</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大幅</w:t>
      </w:r>
      <w:r>
        <w:rPr>
          <w:rFonts w:hint="eastAsia" w:ascii="仿宋" w:hAnsi="仿宋" w:eastAsia="仿宋" w:cs="仿宋"/>
          <w:b w:val="0"/>
          <w:bCs w:val="0"/>
          <w:color w:val="000000" w:themeColor="text1"/>
          <w:sz w:val="32"/>
          <w:szCs w:val="32"/>
          <w14:textFill>
            <w14:solidFill>
              <w14:schemeClr w14:val="tx1"/>
            </w14:solidFill>
          </w14:textFill>
        </w:rPr>
        <w:t>提升</w:t>
      </w:r>
      <w:r>
        <w:rPr>
          <w:rFonts w:hint="eastAsia" w:ascii="仿宋" w:hAnsi="仿宋" w:eastAsia="仿宋" w:cs="仿宋"/>
          <w:b w:val="0"/>
          <w:bCs w:val="0"/>
          <w:color w:val="000000" w:themeColor="text1"/>
          <w:sz w:val="32"/>
          <w:szCs w:val="32"/>
          <w:lang w:val="en-US" w:eastAsia="zh-CN"/>
          <w14:textFill>
            <w14:solidFill>
              <w14:schemeClr w14:val="tx1"/>
            </w14:solidFill>
          </w14:textFill>
        </w:rPr>
        <w:t>了</w:t>
      </w:r>
      <w:r>
        <w:rPr>
          <w:rFonts w:hint="eastAsia" w:ascii="仿宋" w:hAnsi="仿宋" w:eastAsia="仿宋" w:cs="仿宋"/>
          <w:b w:val="0"/>
          <w:bCs w:val="0"/>
          <w:color w:val="000000" w:themeColor="text1"/>
          <w:sz w:val="32"/>
          <w:szCs w:val="32"/>
          <w14:textFill>
            <w14:solidFill>
              <w14:schemeClr w14:val="tx1"/>
            </w14:solidFill>
          </w14:textFill>
        </w:rPr>
        <w:t>群众的获得感</w:t>
      </w:r>
      <w:r>
        <w:rPr>
          <w:rFonts w:hint="eastAsia" w:ascii="仿宋" w:hAnsi="仿宋" w:eastAsia="仿宋" w:cs="仿宋"/>
          <w:b w:val="0"/>
          <w:bCs w:val="0"/>
          <w:color w:val="000000" w:themeColor="text1"/>
          <w:sz w:val="32"/>
          <w:szCs w:val="32"/>
          <w:lang w:val="en-US" w:eastAsia="zh-CN"/>
          <w14:textFill>
            <w14:solidFill>
              <w14:schemeClr w14:val="tx1"/>
            </w14:solidFill>
          </w14:textFill>
        </w:rPr>
        <w:t>和</w:t>
      </w:r>
      <w:r>
        <w:rPr>
          <w:rFonts w:hint="eastAsia" w:ascii="仿宋" w:hAnsi="仿宋" w:eastAsia="仿宋" w:cs="仿宋"/>
          <w:b w:val="0"/>
          <w:bCs w:val="0"/>
          <w:color w:val="000000" w:themeColor="text1"/>
          <w:sz w:val="32"/>
          <w:szCs w:val="32"/>
          <w14:textFill>
            <w14:solidFill>
              <w14:schemeClr w14:val="tx1"/>
            </w14:solidFill>
          </w14:textFill>
        </w:rPr>
        <w:t>幸福感。</w:t>
      </w:r>
      <w:r>
        <w:rPr>
          <w:rFonts w:hint="eastAsia" w:ascii="楷体" w:hAnsi="楷体" w:eastAsia="楷体" w:cs="楷体"/>
          <w:b/>
          <w:bCs/>
          <w:color w:val="000000" w:themeColor="text1"/>
          <w:sz w:val="32"/>
          <w:szCs w:val="32"/>
          <w:lang w:val="en-US" w:eastAsia="zh-CN"/>
          <w14:textFill>
            <w14:solidFill>
              <w14:schemeClr w14:val="tx1"/>
            </w14:solidFill>
          </w14:textFill>
        </w:rPr>
        <w:t>三是主要指标持续攀升。</w:t>
      </w:r>
      <w:r>
        <w:rPr>
          <w:rFonts w:hint="eastAsia" w:ascii="仿宋" w:hAnsi="仿宋" w:eastAsia="仿宋" w:cs="仿宋"/>
          <w:b w:val="0"/>
          <w:bCs w:val="0"/>
          <w:color w:val="000000" w:themeColor="text1"/>
          <w:sz w:val="32"/>
          <w:szCs w:val="32"/>
          <w:lang w:val="en-US" w:eastAsia="zh-CN"/>
          <w14:textFill>
            <w14:solidFill>
              <w14:schemeClr w14:val="tx1"/>
            </w14:solidFill>
          </w14:textFill>
        </w:rPr>
        <w:t>通过强有力的改革创新和一大批优质项目的示范带动，五</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年来，全镇生产总值年均增长8%，固定资产投资年均增长11%，财政一般预算收入年均增长7.5%，农民人均可支配收入年均增长10%，主要经济指标增速处于全县“第一方阵”，</w:t>
      </w:r>
      <w:r>
        <w:rPr>
          <w:rFonts w:hint="eastAsia" w:ascii="仿宋" w:hAnsi="仿宋" w:eastAsia="仿宋" w:cs="仿宋"/>
          <w:b w:val="0"/>
          <w:bCs w:val="0"/>
          <w:color w:val="000000" w:themeColor="text1"/>
          <w:sz w:val="32"/>
          <w:szCs w:val="32"/>
          <w:lang w:val="en-US" w:eastAsia="zh-CN"/>
          <w14:textFill>
            <w14:solidFill>
              <w14:schemeClr w14:val="tx1"/>
            </w14:solidFill>
          </w14:textFill>
        </w:rPr>
        <w:t>综合经济实力不断攀升。</w:t>
      </w:r>
    </w:p>
    <w:p>
      <w:pPr>
        <w:pStyle w:val="2"/>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──五年来，我们坚持抓机遇、兴产业，乡村振兴取得新进展。</w:t>
      </w:r>
      <w:r>
        <w:rPr>
          <w:rFonts w:hint="eastAsia" w:ascii="楷体" w:hAnsi="楷体" w:eastAsia="楷体" w:cs="楷体"/>
          <w:b/>
          <w:bCs/>
          <w:color w:val="000000" w:themeColor="text1"/>
          <w:sz w:val="32"/>
          <w:szCs w:val="32"/>
          <w:lang w:val="en-US" w:eastAsia="zh-CN"/>
          <w14:textFill>
            <w14:solidFill>
              <w14:schemeClr w14:val="tx1"/>
            </w14:solidFill>
          </w14:textFill>
        </w:rPr>
        <w:t>一是特色产业蓬勃发展。</w:t>
      </w:r>
      <w:r>
        <w:rPr>
          <w:rFonts w:hint="eastAsia" w:ascii="楷体" w:hAnsi="楷体" w:eastAsia="楷体" w:cs="楷体"/>
          <w:b w:val="0"/>
          <w:bCs w:val="0"/>
          <w:color w:val="000000" w:themeColor="text1"/>
          <w:sz w:val="32"/>
          <w:szCs w:val="32"/>
          <w:lang w:val="en-US" w:eastAsia="zh-CN"/>
          <w14:textFill>
            <w14:solidFill>
              <w14:schemeClr w14:val="tx1"/>
            </w14:solidFill>
          </w14:textFill>
        </w:rPr>
        <w:t>我们</w:t>
      </w:r>
      <w:r>
        <w:rPr>
          <w:rFonts w:hint="eastAsia" w:ascii="仿宋" w:hAnsi="仿宋" w:eastAsia="仿宋" w:cs="仿宋"/>
          <w:b w:val="0"/>
          <w:bCs w:val="0"/>
          <w:color w:val="000000" w:themeColor="text1"/>
          <w:sz w:val="32"/>
          <w:szCs w:val="32"/>
          <w:lang w:val="en-US" w:eastAsia="zh-CN"/>
          <w14:textFill>
            <w14:solidFill>
              <w14:schemeClr w14:val="tx1"/>
            </w14:solidFill>
          </w14:textFill>
        </w:rPr>
        <w:t>认真贯彻落实“创新、协调、绿色、开放、共享”五大发展理念，明确“长抓茶叶短抓菌、药材养殖齐跟进”发展思路，全力推进茶叶产业化、规模化、标准化、品牌化进程，成功创建省级“茶产业科技示范园”，并被国家农业农村部评为第十批全国“一村一品”示范村镇，茶产业成为镇域经济崛起和农民增收致富的支柱产业；切实把食用菌产业作为“富民强镇”的重要战略来抓，投资1600余万元建设的艾庄村菌棒加工基地已具备规模化、标准化批量生产能力，栗子园、石头庄等处香菇种植基地运营稳定收益明显，起到了良好的示范带动作用；充分发挥农村专业合作社作用，中药材、林果等特色产业实现规模种植，并大幅提高了百合、泽兰、夏枯球等程湾优质中药材的知名度和美誉度；丹峰山茶叶开发有限公司被认定为省级扶贫龙头企业、省级林业重点龙头企业，桃花崖农业有限公司等一批实力较强的专业合作社被认定为市级农业产业化重点龙头企业。</w:t>
      </w:r>
      <w:r>
        <w:rPr>
          <w:rFonts w:hint="eastAsia" w:ascii="楷体" w:hAnsi="楷体" w:eastAsia="楷体" w:cs="楷体"/>
          <w:b/>
          <w:bCs/>
          <w:color w:val="000000" w:themeColor="text1"/>
          <w:sz w:val="32"/>
          <w:szCs w:val="32"/>
          <w:lang w:val="en-US" w:eastAsia="zh-CN"/>
          <w14:textFill>
            <w14:solidFill>
              <w14:schemeClr w14:val="tx1"/>
            </w14:solidFill>
          </w14:textFill>
        </w:rPr>
        <w:t>二是全域旅游效果初显。</w:t>
      </w:r>
      <w:r>
        <w:rPr>
          <w:rFonts w:hint="eastAsia" w:ascii="仿宋" w:hAnsi="仿宋" w:eastAsia="仿宋" w:cs="仿宋"/>
          <w:b w:val="0"/>
          <w:bCs w:val="0"/>
          <w:color w:val="000000" w:themeColor="text1"/>
          <w:sz w:val="32"/>
          <w:szCs w:val="32"/>
          <w:lang w:val="en-US" w:eastAsia="zh-CN"/>
          <w14:textFill>
            <w14:solidFill>
              <w14:schemeClr w14:val="tx1"/>
            </w14:solidFill>
          </w14:textFill>
        </w:rPr>
        <w:t>依托《程湾镇大别山革命老区振兴发展规划》、《程湾镇“十四五”规划实施方案》、《程湾乡村振兴战略规划》等长远性规划，我们编制出台了《</w:t>
      </w:r>
      <w:r>
        <w:rPr>
          <w:rFonts w:hint="eastAsia" w:ascii="仿宋" w:hAnsi="仿宋" w:eastAsia="仿宋" w:cs="仿宋"/>
          <w:b w:val="0"/>
          <w:bCs w:val="0"/>
          <w:color w:val="000000" w:themeColor="text1"/>
          <w:sz w:val="32"/>
          <w:szCs w:val="32"/>
          <w:lang w:eastAsia="zh-CN"/>
          <w14:textFill>
            <w14:solidFill>
              <w14:schemeClr w14:val="tx1"/>
            </w14:solidFill>
          </w14:textFill>
        </w:rPr>
        <w:t>程湾镇</w:t>
      </w:r>
      <w:r>
        <w:rPr>
          <w:rFonts w:hint="eastAsia" w:ascii="仿宋" w:hAnsi="仿宋" w:eastAsia="仿宋" w:cs="仿宋"/>
          <w:b w:val="0"/>
          <w:bCs w:val="0"/>
          <w:color w:val="000000" w:themeColor="text1"/>
          <w:sz w:val="32"/>
          <w:szCs w:val="32"/>
          <w14:textFill>
            <w14:solidFill>
              <w14:schemeClr w14:val="tx1"/>
            </w14:solidFill>
          </w14:textFill>
        </w:rPr>
        <w:t>旅游</w:t>
      </w:r>
      <w:r>
        <w:rPr>
          <w:rFonts w:hint="eastAsia" w:ascii="仿宋" w:hAnsi="仿宋" w:eastAsia="仿宋" w:cs="仿宋"/>
          <w:b w:val="0"/>
          <w:bCs w:val="0"/>
          <w:color w:val="000000" w:themeColor="text1"/>
          <w:sz w:val="32"/>
          <w:szCs w:val="32"/>
          <w:lang w:val="en-US" w:eastAsia="zh-CN"/>
          <w14:textFill>
            <w14:solidFill>
              <w14:schemeClr w14:val="tx1"/>
            </w14:solidFill>
          </w14:textFill>
        </w:rPr>
        <w:t>发展</w:t>
      </w:r>
      <w:r>
        <w:rPr>
          <w:rFonts w:hint="eastAsia" w:ascii="仿宋" w:hAnsi="仿宋" w:eastAsia="仿宋" w:cs="仿宋"/>
          <w:b w:val="0"/>
          <w:bCs w:val="0"/>
          <w:color w:val="000000" w:themeColor="text1"/>
          <w:sz w:val="32"/>
          <w:szCs w:val="32"/>
          <w14:textFill>
            <w14:solidFill>
              <w14:schemeClr w14:val="tx1"/>
            </w14:solidFill>
          </w14:textFill>
        </w:rPr>
        <w:t>规划</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总规划面积</w:t>
      </w:r>
      <w:r>
        <w:rPr>
          <w:rFonts w:hint="eastAsia" w:ascii="仿宋" w:hAnsi="仿宋" w:eastAsia="仿宋" w:cs="仿宋"/>
          <w:b w:val="0"/>
          <w:bCs w:val="0"/>
          <w:color w:val="000000" w:themeColor="text1"/>
          <w:sz w:val="32"/>
          <w:szCs w:val="32"/>
          <w:lang w:val="en-US" w:eastAsia="zh-CN"/>
          <w14:textFill>
            <w14:solidFill>
              <w14:schemeClr w14:val="tx1"/>
            </w14:solidFill>
          </w14:textFill>
        </w:rPr>
        <w:t>达</w:t>
      </w:r>
      <w:r>
        <w:rPr>
          <w:rFonts w:hint="eastAsia" w:ascii="仿宋" w:hAnsi="仿宋" w:eastAsia="仿宋" w:cs="仿宋"/>
          <w:b w:val="0"/>
          <w:bCs w:val="0"/>
          <w:color w:val="000000" w:themeColor="text1"/>
          <w:sz w:val="32"/>
          <w:szCs w:val="32"/>
          <w14:textFill>
            <w14:solidFill>
              <w14:schemeClr w14:val="tx1"/>
            </w14:solidFill>
          </w14:textFill>
        </w:rPr>
        <w:t>96.2平方公里</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开辟了石步河水库景区──黑名寺景区旅游路线，启动实施了黑明寺旅游景区开发项目、岳沟白莲洼红色教育旅游基地项目；现如今广大山区群众纷纷办起民宿、农家乐，全镇年接待游客数超1.5万人次以上，间接促使“绿水青山”变成“金山银山”，宜居宜业宜游的美丽乡村雏形初现。</w:t>
      </w:r>
      <w:r>
        <w:rPr>
          <w:rFonts w:hint="eastAsia" w:ascii="楷体" w:hAnsi="楷体" w:eastAsia="楷体" w:cs="楷体"/>
          <w:b/>
          <w:bCs/>
          <w:color w:val="000000" w:themeColor="text1"/>
          <w:sz w:val="32"/>
          <w:szCs w:val="32"/>
          <w:lang w:val="en-US" w:eastAsia="zh-CN"/>
          <w14:textFill>
            <w14:solidFill>
              <w14:schemeClr w14:val="tx1"/>
            </w14:solidFill>
          </w14:textFill>
        </w:rPr>
        <w:t>三是融合发展提质增效。</w:t>
      </w:r>
      <w:r>
        <w:rPr>
          <w:rFonts w:hint="eastAsia" w:ascii="仿宋" w:hAnsi="仿宋" w:eastAsia="仿宋" w:cs="仿宋"/>
          <w:b w:val="0"/>
          <w:bCs w:val="0"/>
          <w:color w:val="000000" w:themeColor="text1"/>
          <w:sz w:val="32"/>
          <w:szCs w:val="32"/>
          <w:lang w:val="en-US" w:eastAsia="zh-CN"/>
          <w14:textFill>
            <w14:solidFill>
              <w14:schemeClr w14:val="tx1"/>
            </w14:solidFill>
          </w14:textFill>
        </w:rPr>
        <w:t>为适应程湾茶产业发展新需求，我们以建设“茶香四溢的致富路”、“茶旅观光的风景路”为目标打造了2条“茶产业观光旅游”精品线路，大力推介“采摘体验、制茶体验、自驾观光、休闲养生、民宿餐饮”项目，助力一、二、三产业深度融合；并以“特色产业、红色文化、生态旅游”为主线打造出一条极具程湾特色的“产业一体化环带”，持续拓展“绿色生态、旅游观光、文化体验”融合发展新兴项目，有力助推了乡村振兴实施步伐。</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──五年来，我们坚持抓统筹、惠民生，社会事业取得新发展。</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一是脱贫攻坚全面胜利。</w:t>
      </w:r>
      <w:r>
        <w:rPr>
          <w:rFonts w:hint="eastAsia" w:ascii="仿宋" w:hAnsi="仿宋" w:eastAsia="仿宋" w:cs="仿宋"/>
          <w:b w:val="0"/>
          <w:bCs w:val="0"/>
          <w:color w:val="000000" w:themeColor="text1"/>
          <w:sz w:val="32"/>
          <w:szCs w:val="32"/>
          <w:lang w:val="en-US" w:eastAsia="zh-CN"/>
          <w14:textFill>
            <w14:solidFill>
              <w14:schemeClr w14:val="tx1"/>
            </w14:solidFill>
          </w14:textFill>
        </w:rPr>
        <w:t>我们始终把高质量打赢打好脱贫攻坚战作为最大的政治任务和第一民生工程来抓，聚焦“两不愁三保障一安全”和贫困村退出标准，通过狠抓“责任</w:t>
      </w:r>
      <w:r>
        <w:rPr>
          <w:rFonts w:hint="eastAsia" w:ascii="仿宋" w:hAnsi="仿宋" w:eastAsia="仿宋" w:cs="仿宋"/>
          <w:b w:val="0"/>
          <w:bCs w:val="0"/>
          <w:color w:val="000000" w:themeColor="text1"/>
          <w:sz w:val="32"/>
          <w:szCs w:val="32"/>
          <w14:textFill>
            <w14:solidFill>
              <w14:schemeClr w14:val="tx1"/>
            </w14:solidFill>
          </w14:textFill>
        </w:rPr>
        <w:t>落实、政策落实、工作落实</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开展绣花式扶贫；实施危房改造147户、办理低保520户877人、特困供养120人、开发基层就业岗277个、办理金融贷款106户、办理慢性病卡1442人、建成集中供水站8处、易地搬迁安置贫困群众72户316人，累计建成村道92条102.6公里并已全线贯通使用；截至2020年7月，全镇1034户3588人建档立卡贫困群众如期实现全面脱贫；与此同时，围绕“四个不摘”要求，坚持责任不松动、力度不减弱、政策不断档，久久为功，持续发力，至目前全镇认定监测户116户305人并全部落实两项以上帮扶措施，有效巩固拓展了脱贫成果。</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二是民生事业持续进步。</w:t>
      </w:r>
      <w:r>
        <w:rPr>
          <w:rFonts w:hint="eastAsia" w:ascii="仿宋" w:hAnsi="仿宋" w:eastAsia="仿宋" w:cs="仿宋"/>
          <w:b w:val="0"/>
          <w:bCs w:val="0"/>
          <w:color w:val="000000" w:themeColor="text1"/>
          <w:sz w:val="32"/>
          <w:szCs w:val="32"/>
          <w:lang w:val="en-US" w:eastAsia="zh-CN"/>
          <w14:textFill>
            <w14:solidFill>
              <w14:schemeClr w14:val="tx1"/>
            </w14:solidFill>
          </w14:textFill>
        </w:rPr>
        <w:t>五年来。我们大力推进科教文卫事业发展，始终坚持教育优先发展理念，强化尊师重教，积极做好教育服务、平安校园、控辍保学等工作，全镇适龄儿童入学率达100%，镇</w:t>
      </w:r>
      <w:r>
        <w:rPr>
          <w:rFonts w:hint="eastAsia" w:ascii="仿宋" w:hAnsi="仿宋" w:eastAsia="仿宋" w:cs="仿宋"/>
          <w:b w:val="0"/>
          <w:bCs w:val="0"/>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32"/>
          <w:szCs w:val="32"/>
          <w:lang w:val="en-US" w:eastAsia="zh-CN"/>
          <w14:textFill>
            <w14:solidFill>
              <w14:schemeClr w14:val="tx1"/>
            </w14:solidFill>
          </w14:textFill>
        </w:rPr>
        <w:instrText xml:space="preserve"> HYPERLINK "https://www.360kuai.com/pc/9509822329cab91b2?cota=4&amp;kuai_so=1&amp;tj_url=so_rec&amp;sign=360_57c3bbd1&amp;refer_scene=so_1" \t "https://www.so.com/_blank" </w:instrText>
      </w:r>
      <w:r>
        <w:rPr>
          <w:rFonts w:hint="eastAsia" w:ascii="仿宋" w:hAnsi="仿宋" w:eastAsia="仿宋" w:cs="仿宋"/>
          <w:b w:val="0"/>
          <w:bCs w:val="0"/>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32"/>
          <w:szCs w:val="32"/>
          <w:lang w:val="en-US" w:eastAsia="zh-CN"/>
          <w14:textFill>
            <w14:solidFill>
              <w14:schemeClr w14:val="tx1"/>
            </w14:solidFill>
          </w14:textFill>
        </w:rPr>
        <w:t>完全学校顺利通过国家义务教育均衡化验收</w:t>
      </w:r>
      <w:r>
        <w:rPr>
          <w:rFonts w:hint="eastAsia" w:ascii="仿宋" w:hAnsi="仿宋" w:eastAsia="仿宋" w:cs="仿宋"/>
          <w:b w:val="0"/>
          <w:bCs w:val="0"/>
          <w:color w:val="000000" w:themeColor="text1"/>
          <w:sz w:val="32"/>
          <w:szCs w:val="32"/>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32"/>
          <w:szCs w:val="32"/>
          <w:lang w:val="en-US" w:eastAsia="zh-CN"/>
          <w14:textFill>
            <w14:solidFill>
              <w14:schemeClr w14:val="tx1"/>
            </w14:solidFill>
          </w14:textFill>
        </w:rPr>
        <w:t>；投资165余万元完成12个行政村标准化卫生室建设，对贫困人口实行家庭医生签约服务全覆盖，特别是镇卫生院综合楼的如期投入使用，使辖区群众就医条件大幅改善；截至2021年底，我镇新型农村合作医疗参合率达98%，新型农村养老险参险率达90%，辖区群众的健康水平和保障能力得到有效提升；与此同时，完成省道S233线11km道路修筑工程、完成栗子园——艾庄3.8km县道改造升级工程、完成栗子园——黑明寺9km旅游线路铺油工程，越来越多群众享受到“出家门、上车门、进城门”的便利交通。</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三是风险化解持续加强。</w:t>
      </w:r>
      <w:r>
        <w:rPr>
          <w:rFonts w:hint="eastAsia" w:ascii="仿宋" w:hAnsi="仿宋" w:eastAsia="仿宋" w:cs="仿宋"/>
          <w:b w:val="0"/>
          <w:bCs w:val="0"/>
          <w:color w:val="000000" w:themeColor="text1"/>
          <w:sz w:val="32"/>
          <w:szCs w:val="32"/>
          <w:lang w:val="en-US" w:eastAsia="zh-CN"/>
          <w14:textFill>
            <w14:solidFill>
              <w14:schemeClr w14:val="tx1"/>
            </w14:solidFill>
          </w14:textFill>
        </w:rPr>
        <w:t>五年来，我们深入开展扫黑除恶专项斗争、全科网格化治理工作、“五零”平安村创建工作，持续丰富完善矛盾调处机制，调处矛成功率100%，圆满完成了新中国成立70周年、建党100周年、全国两会等重要节点信访维稳工作任务；持续强化安全生产防范工作，实现安全事故连续五年“零发生”；面对疫情，我们闻令而动、全力战“疫”，用实际行动守好了桐柏“南大门”，全面落实常态化防控体系，疫苗接种率持续攀升，疫情防控始终保持“双零”良好局面；面对雨情讯情，我们精心部署、科学调度，取得了无重大人员伤亡、无重大财产损失的重要成果；与此同时，全镇文化、老龄、妇联、群团等各项工作都迈上了新的台阶，人民群众获得感、幸福感、安全感不断增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──五年来，我们坚持抓基础、建家园，城乡面貌发生新变化。</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一是集镇建设谱写新篇。</w:t>
      </w: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我们</w:t>
      </w:r>
      <w:r>
        <w:rPr>
          <w:rFonts w:hint="eastAsia" w:ascii="仿宋" w:hAnsi="仿宋" w:eastAsia="仿宋" w:cs="仿宋"/>
          <w:b w:val="0"/>
          <w:bCs w:val="0"/>
          <w:color w:val="000000" w:themeColor="text1"/>
          <w:sz w:val="32"/>
          <w:szCs w:val="32"/>
          <w:lang w:eastAsia="zh-CN"/>
          <w14:textFill>
            <w14:solidFill>
              <w14:schemeClr w14:val="tx1"/>
            </w14:solidFill>
          </w14:textFill>
        </w:rPr>
        <w:t>全面打通老派出所至老计生所通道，将集镇中心街道和邓河西庄社区连在一起，进一步拉大了中心镇区框架，“一河两岸”规划布局呈现；以“一抹红色，一方山水”为主题，精心打造了石步河水库法治文化走廊、邓河村党建文化主题广场、党史学习教育长廊等“红色阵地”，成为程湾新地标、群众打卡点，成为豫鄂两省交界处一道靓丽的风景线。</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二是公共服务补齐短板。</w:t>
      </w:r>
      <w:r>
        <w:rPr>
          <w:rFonts w:hint="eastAsia" w:ascii="仿宋" w:hAnsi="仿宋" w:eastAsia="仿宋" w:cs="仿宋"/>
          <w:b w:val="0"/>
          <w:bCs w:val="0"/>
          <w:color w:val="000000" w:themeColor="text1"/>
          <w:sz w:val="32"/>
          <w:szCs w:val="32"/>
          <w:lang w:val="en-US" w:eastAsia="zh-CN"/>
          <w14:textFill>
            <w14:solidFill>
              <w14:schemeClr w14:val="tx1"/>
            </w14:solidFill>
          </w14:textFill>
        </w:rPr>
        <w:t>五年来，我们大力推进村级党群服务中心标准化规范化建设，投资850余万元高标准建成邓河西庄综合服务中心、和湾社区综合服务中心、艾庄村党群服务中心，投资350余万元高标准建成邓河村党群服务中心，并对其他村级阵地进行改造升级，全镇12个村级活动场所综合功能和服务能力得到显著提设，位居全县一流水平；累计</w:t>
      </w:r>
      <w:r>
        <w:rPr>
          <w:rFonts w:hint="eastAsia" w:ascii="仿宋" w:hAnsi="仿宋" w:eastAsia="仿宋" w:cs="仿宋"/>
          <w:b w:val="0"/>
          <w:bCs w:val="0"/>
          <w:color w:val="000000" w:themeColor="text1"/>
          <w:sz w:val="32"/>
          <w:szCs w:val="32"/>
          <w14:textFill>
            <w14:solidFill>
              <w14:schemeClr w14:val="tx1"/>
            </w14:solidFill>
          </w14:textFill>
        </w:rPr>
        <w:t>投资1600余万元对</w:t>
      </w:r>
      <w:r>
        <w:rPr>
          <w:rFonts w:hint="eastAsia" w:ascii="仿宋" w:hAnsi="仿宋" w:eastAsia="仿宋" w:cs="仿宋"/>
          <w:b w:val="0"/>
          <w:bCs w:val="0"/>
          <w:color w:val="000000" w:themeColor="text1"/>
          <w:sz w:val="32"/>
          <w:szCs w:val="32"/>
          <w:lang w:val="en-US" w:eastAsia="zh-CN"/>
          <w14:textFill>
            <w14:solidFill>
              <w14:schemeClr w14:val="tx1"/>
            </w14:solidFill>
          </w14:textFill>
        </w:rPr>
        <w:t>政府驻地</w:t>
      </w:r>
      <w:r>
        <w:rPr>
          <w:rFonts w:hint="eastAsia" w:ascii="仿宋" w:hAnsi="仿宋" w:eastAsia="仿宋" w:cs="仿宋"/>
          <w:b w:val="0"/>
          <w:bCs w:val="0"/>
          <w:color w:val="000000" w:themeColor="text1"/>
          <w:sz w:val="32"/>
          <w:szCs w:val="32"/>
          <w14:textFill>
            <w14:solidFill>
              <w14:schemeClr w14:val="tx1"/>
            </w14:solidFill>
          </w14:textFill>
        </w:rPr>
        <w:t>邓河</w:t>
      </w:r>
      <w:r>
        <w:rPr>
          <w:rFonts w:hint="eastAsia" w:ascii="仿宋" w:hAnsi="仿宋" w:eastAsia="仿宋" w:cs="仿宋"/>
          <w:b w:val="0"/>
          <w:bCs w:val="0"/>
          <w:color w:val="000000" w:themeColor="text1"/>
          <w:sz w:val="32"/>
          <w:szCs w:val="32"/>
          <w:lang w:val="en-US" w:eastAsia="zh-CN"/>
          <w14:textFill>
            <w14:solidFill>
              <w14:schemeClr w14:val="tx1"/>
            </w14:solidFill>
          </w14:textFill>
        </w:rPr>
        <w:t>街道</w:t>
      </w:r>
      <w:r>
        <w:rPr>
          <w:rFonts w:hint="eastAsia" w:ascii="仿宋" w:hAnsi="仿宋" w:eastAsia="仿宋" w:cs="仿宋"/>
          <w:b w:val="0"/>
          <w:bCs w:val="0"/>
          <w:color w:val="000000" w:themeColor="text1"/>
          <w:sz w:val="32"/>
          <w:szCs w:val="32"/>
          <w14:textFill>
            <w14:solidFill>
              <w14:schemeClr w14:val="tx1"/>
            </w14:solidFill>
          </w14:textFill>
        </w:rPr>
        <w:t>进行改造升级，铺设</w:t>
      </w:r>
      <w:r>
        <w:rPr>
          <w:rFonts w:hint="eastAsia" w:ascii="仿宋" w:hAnsi="仿宋" w:eastAsia="仿宋" w:cs="仿宋"/>
          <w:b w:val="0"/>
          <w:bCs w:val="0"/>
          <w:color w:val="000000" w:themeColor="text1"/>
          <w:sz w:val="32"/>
          <w:szCs w:val="32"/>
          <w:lang w:val="en-US" w:eastAsia="zh-CN"/>
          <w14:textFill>
            <w14:solidFill>
              <w14:schemeClr w14:val="tx1"/>
            </w14:solidFill>
          </w14:textFill>
        </w:rPr>
        <w:t>了</w:t>
      </w:r>
      <w:r>
        <w:rPr>
          <w:rFonts w:hint="eastAsia" w:ascii="仿宋" w:hAnsi="仿宋" w:eastAsia="仿宋" w:cs="仿宋"/>
          <w:b w:val="0"/>
          <w:bCs w:val="0"/>
          <w:color w:val="000000" w:themeColor="text1"/>
          <w:sz w:val="32"/>
          <w:szCs w:val="32"/>
          <w14:textFill>
            <w14:solidFill>
              <w14:schemeClr w14:val="tx1"/>
            </w14:solidFill>
          </w14:textFill>
        </w:rPr>
        <w:t>沥青路面</w:t>
      </w:r>
      <w:r>
        <w:rPr>
          <w:rFonts w:hint="eastAsia" w:ascii="仿宋" w:hAnsi="仿宋" w:eastAsia="仿宋" w:cs="仿宋"/>
          <w:b w:val="0"/>
          <w:bCs w:val="0"/>
          <w:color w:val="000000" w:themeColor="text1"/>
          <w:sz w:val="32"/>
          <w:szCs w:val="32"/>
          <w:lang w:val="en-US" w:eastAsia="zh-CN"/>
          <w14:textFill>
            <w14:solidFill>
              <w14:schemeClr w14:val="tx1"/>
            </w14:solidFill>
          </w14:textFill>
        </w:rPr>
        <w:t>和雨污管道，规范刷新了镇区行、停、车标示线，</w:t>
      </w:r>
      <w:r>
        <w:rPr>
          <w:rFonts w:hint="eastAsia" w:ascii="仿宋" w:hAnsi="仿宋" w:eastAsia="仿宋" w:cs="仿宋"/>
          <w:b w:val="0"/>
          <w:bCs w:val="0"/>
          <w:color w:val="000000" w:themeColor="text1"/>
          <w:sz w:val="32"/>
          <w:szCs w:val="32"/>
          <w14:textFill>
            <w14:solidFill>
              <w14:schemeClr w14:val="tx1"/>
            </w14:solidFill>
          </w14:textFill>
        </w:rPr>
        <w:t>新建</w:t>
      </w:r>
      <w:r>
        <w:rPr>
          <w:rFonts w:hint="eastAsia" w:ascii="仿宋" w:hAnsi="仿宋" w:eastAsia="仿宋" w:cs="仿宋"/>
          <w:b w:val="0"/>
          <w:bCs w:val="0"/>
          <w:color w:val="000000" w:themeColor="text1"/>
          <w:sz w:val="32"/>
          <w:szCs w:val="32"/>
          <w:lang w:val="en-US" w:eastAsia="zh-CN"/>
          <w14:textFill>
            <w14:solidFill>
              <w14:schemeClr w14:val="tx1"/>
            </w14:solidFill>
          </w14:textFill>
        </w:rPr>
        <w:t>公共游园3</w:t>
      </w:r>
      <w:r>
        <w:rPr>
          <w:rFonts w:hint="eastAsia" w:ascii="仿宋" w:hAnsi="仿宋" w:eastAsia="仿宋" w:cs="仿宋"/>
          <w:b w:val="0"/>
          <w:bCs w:val="0"/>
          <w:color w:val="000000" w:themeColor="text1"/>
          <w:sz w:val="32"/>
          <w:szCs w:val="32"/>
          <w14:textFill>
            <w14:solidFill>
              <w14:schemeClr w14:val="tx1"/>
            </w14:solidFill>
          </w14:textFill>
        </w:rPr>
        <w:t>处</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公共厕所2座，</w:t>
      </w:r>
      <w:r>
        <w:rPr>
          <w:rFonts w:hint="eastAsia" w:ascii="仿宋" w:hAnsi="仿宋" w:eastAsia="仿宋" w:cs="仿宋"/>
          <w:b w:val="0"/>
          <w:bCs w:val="0"/>
          <w:color w:val="000000" w:themeColor="text1"/>
          <w:sz w:val="32"/>
          <w:szCs w:val="32"/>
          <w14:textFill>
            <w14:solidFill>
              <w14:schemeClr w14:val="tx1"/>
            </w14:solidFill>
          </w14:textFill>
        </w:rPr>
        <w:t>公共基础设施由需求型向舒适型全面推进</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并持续加大对和湾移民社区、邓河西庄社区、程湾姚河老街道等处基础设施建设力度，极大改善了辖区群众的居住环境；2018年，和湾移民社区被评为南阳市“文明移民村”、2019年，程湾镇被评为南阳市“文明村镇”；2020年以来，吴井、艾庄、曹河等7个行政村被评为市县文明村镇。</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三是人居环境展现新颜。</w:t>
      </w:r>
      <w:r>
        <w:rPr>
          <w:rFonts w:hint="eastAsia" w:ascii="仿宋" w:hAnsi="仿宋" w:eastAsia="仿宋" w:cs="仿宋"/>
          <w:b w:val="0"/>
          <w:bCs w:val="0"/>
          <w:color w:val="000000" w:themeColor="text1"/>
          <w:sz w:val="32"/>
          <w:szCs w:val="32"/>
          <w:lang w:val="en-US" w:eastAsia="zh-CN"/>
          <w14:textFill>
            <w14:solidFill>
              <w14:schemeClr w14:val="tx1"/>
            </w14:solidFill>
          </w14:textFill>
        </w:rPr>
        <w:t>五年来，我们持续开展全域环境综合治理工作，在全镇147个村民小组设置垃圾集中收集点，配置垃圾车3辆、专兼职保洁员135名，按照“户打扫、村收集、镇清运”模式，实现了全域式物业化管理；特别是2021年以来，全镇以治理“六乱”擦亮底色、狠抓“六清”提升颜值、“六大”行动呈现亮点为目标，采取“突破难点、建设亮点、整体推进”等硬核举措强力推进农村人居环境整治工作，农村“脏乱差”局面得到有效改善；以邓河村土门组、艾庄村周湾组、和湾移民新区作为农村人居环境整治的“试验田”，大力实施庭前屋后美化绿化亮化工程，全面实行门前“三包”责任制，大力开展“美丽庭院”评比活动，以庭院“小美”助力乡村“大美”，为全镇人居环境整治工作“抛砖引玉”；并持续推进“千村万塘”整治工作，累计完成堰塘清淤改造46口2000余方,围塘造林近万株；现如今，程湾镇农村环境越来越美，村民幸福感越来越高，大家爱护环境的意识越来越强，形成了良性循环。</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──五年来，我们坚持抓环保，美环境，生态环境展现新颜值。</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一是科学规划严守红线。</w:t>
      </w:r>
      <w:r>
        <w:rPr>
          <w:rFonts w:hint="eastAsia" w:ascii="仿宋" w:hAnsi="仿宋" w:eastAsia="仿宋" w:cs="仿宋"/>
          <w:b w:val="0"/>
          <w:bCs w:val="0"/>
          <w:color w:val="000000" w:themeColor="text1"/>
          <w:sz w:val="32"/>
          <w:szCs w:val="32"/>
          <w:lang w:val="en-US" w:eastAsia="zh-CN"/>
          <w14:textFill>
            <w14:solidFill>
              <w14:schemeClr w14:val="tx1"/>
            </w14:solidFill>
          </w14:textFill>
        </w:rPr>
        <w:t>作为自然资源大镇，我们紧抓</w:t>
      </w:r>
      <w:r>
        <w:rPr>
          <w:rFonts w:hint="eastAsia" w:ascii="仿宋" w:hAnsi="仿宋" w:eastAsia="仿宋" w:cs="仿宋"/>
          <w:b w:val="0"/>
          <w:bCs w:val="0"/>
          <w:color w:val="000000" w:themeColor="text1"/>
          <w:sz w:val="32"/>
          <w:szCs w:val="32"/>
          <w14:textFill>
            <w14:solidFill>
              <w14:schemeClr w14:val="tx1"/>
            </w14:solidFill>
          </w14:textFill>
        </w:rPr>
        <w:t>国土空间总体规划</w:t>
      </w:r>
      <w:r>
        <w:rPr>
          <w:rFonts w:hint="eastAsia" w:ascii="仿宋" w:hAnsi="仿宋" w:eastAsia="仿宋" w:cs="仿宋"/>
          <w:b w:val="0"/>
          <w:bCs w:val="0"/>
          <w:color w:val="000000" w:themeColor="text1"/>
          <w:sz w:val="32"/>
          <w:szCs w:val="32"/>
          <w:lang w:val="en-US" w:eastAsia="zh-CN"/>
          <w14:textFill>
            <w14:solidFill>
              <w14:schemeClr w14:val="tx1"/>
            </w14:solidFill>
          </w14:textFill>
        </w:rPr>
        <w:t>机遇，按照程湾发展规划，统筹安排规划用地范围和规模，充分预留发展空间，保障全镇发展建设需要；并积极</w:t>
      </w:r>
      <w:r>
        <w:rPr>
          <w:rFonts w:hint="eastAsia" w:ascii="仿宋" w:hAnsi="仿宋" w:eastAsia="仿宋" w:cs="仿宋"/>
          <w:b w:val="0"/>
          <w:bCs w:val="0"/>
          <w:color w:val="000000" w:themeColor="text1"/>
          <w:sz w:val="32"/>
          <w:szCs w:val="32"/>
          <w14:textFill>
            <w14:solidFill>
              <w14:schemeClr w14:val="tx1"/>
            </w14:solidFill>
          </w14:textFill>
        </w:rPr>
        <w:t>落实生态保护红线优化调整工作</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建立了以耕地保护为统揽的土地管理新格局，全面完成永久性基本农田划定工作</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二是环保力度持续加强。</w:t>
      </w:r>
      <w:r>
        <w:rPr>
          <w:rFonts w:hint="eastAsia" w:ascii="仿宋" w:hAnsi="仿宋" w:eastAsia="仿宋" w:cs="仿宋"/>
          <w:b w:val="0"/>
          <w:bCs w:val="0"/>
          <w:color w:val="000000" w:themeColor="text1"/>
          <w:sz w:val="32"/>
          <w:szCs w:val="32"/>
          <w:lang w:val="en-US" w:eastAsia="zh-CN"/>
          <w14:textFill>
            <w14:solidFill>
              <w14:schemeClr w14:val="tx1"/>
            </w14:solidFill>
          </w14:textFill>
        </w:rPr>
        <w:t>构建了</w:t>
      </w:r>
      <w:r>
        <w:rPr>
          <w:rFonts w:hint="eastAsia" w:ascii="仿宋" w:hAnsi="仿宋" w:eastAsia="仿宋" w:cs="仿宋"/>
          <w:b w:val="0"/>
          <w:bCs w:val="0"/>
          <w:color w:val="000000" w:themeColor="text1"/>
          <w:sz w:val="32"/>
          <w:szCs w:val="32"/>
          <w14:textFill>
            <w14:solidFill>
              <w14:schemeClr w14:val="tx1"/>
            </w14:solidFill>
          </w14:textFill>
        </w:rPr>
        <w:t>自然资源网格化田长制、山长制</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河长制、林长制</w:t>
      </w:r>
      <w:r>
        <w:rPr>
          <w:rFonts w:hint="eastAsia" w:ascii="仿宋" w:hAnsi="仿宋" w:eastAsia="仿宋" w:cs="仿宋"/>
          <w:b w:val="0"/>
          <w:bCs w:val="0"/>
          <w:color w:val="000000" w:themeColor="text1"/>
          <w:sz w:val="32"/>
          <w:szCs w:val="32"/>
          <w14:textFill>
            <w14:solidFill>
              <w14:schemeClr w14:val="tx1"/>
            </w14:solidFill>
          </w14:textFill>
        </w:rPr>
        <w:t>管理</w:t>
      </w:r>
      <w:r>
        <w:rPr>
          <w:rFonts w:hint="eastAsia" w:ascii="仿宋" w:hAnsi="仿宋" w:eastAsia="仿宋" w:cs="仿宋"/>
          <w:b w:val="0"/>
          <w:bCs w:val="0"/>
          <w:color w:val="000000" w:themeColor="text1"/>
          <w:sz w:val="32"/>
          <w:szCs w:val="32"/>
          <w:lang w:val="en-US" w:eastAsia="zh-CN"/>
          <w14:textFill>
            <w14:solidFill>
              <w14:schemeClr w14:val="tx1"/>
            </w14:solidFill>
          </w14:textFill>
        </w:rPr>
        <w:t>体系</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扎实开展</w:t>
      </w:r>
      <w:r>
        <w:rPr>
          <w:rFonts w:hint="eastAsia" w:ascii="仿宋" w:hAnsi="仿宋" w:eastAsia="仿宋" w:cs="仿宋"/>
          <w:b w:val="0"/>
          <w:bCs w:val="0"/>
          <w:color w:val="000000" w:themeColor="text1"/>
          <w:sz w:val="32"/>
          <w:szCs w:val="32"/>
          <w14:textFill>
            <w14:solidFill>
              <w14:schemeClr w14:val="tx1"/>
            </w14:solidFill>
          </w14:textFill>
        </w:rPr>
        <w:t>土地矿产卫片执法工作</w:t>
      </w:r>
      <w:r>
        <w:rPr>
          <w:rFonts w:hint="eastAsia" w:ascii="仿宋" w:hAnsi="仿宋" w:eastAsia="仿宋" w:cs="仿宋"/>
          <w:b w:val="0"/>
          <w:bCs w:val="0"/>
          <w:color w:val="000000" w:themeColor="text1"/>
          <w:sz w:val="32"/>
          <w:szCs w:val="32"/>
          <w:lang w:val="en-US" w:eastAsia="zh-CN"/>
          <w14:textFill>
            <w14:solidFill>
              <w14:schemeClr w14:val="tx1"/>
            </w14:solidFill>
          </w14:textFill>
        </w:rPr>
        <w:t>和</w:t>
      </w:r>
      <w:r>
        <w:rPr>
          <w:rFonts w:hint="eastAsia" w:ascii="仿宋" w:hAnsi="仿宋" w:eastAsia="仿宋" w:cs="仿宋"/>
          <w:b w:val="0"/>
          <w:bCs w:val="0"/>
          <w:color w:val="000000" w:themeColor="text1"/>
          <w:sz w:val="32"/>
          <w:szCs w:val="32"/>
          <w14:textFill>
            <w14:solidFill>
              <w14:schemeClr w14:val="tx1"/>
            </w14:solidFill>
          </w14:textFill>
        </w:rPr>
        <w:t>矿产资源开发秩序集中整治行动</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依法打击非法乱占乱建行为</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镇域</w:t>
      </w:r>
      <w:r>
        <w:rPr>
          <w:rFonts w:hint="eastAsia" w:ascii="仿宋" w:hAnsi="仿宋" w:eastAsia="仿宋" w:cs="仿宋"/>
          <w:b w:val="0"/>
          <w:bCs w:val="0"/>
          <w:color w:val="000000" w:themeColor="text1"/>
          <w:sz w:val="32"/>
          <w:szCs w:val="32"/>
          <w14:textFill>
            <w14:solidFill>
              <w14:schemeClr w14:val="tx1"/>
            </w14:solidFill>
          </w14:textFill>
        </w:rPr>
        <w:t>生态环境</w:t>
      </w:r>
      <w:r>
        <w:rPr>
          <w:rFonts w:hint="eastAsia" w:ascii="仿宋" w:hAnsi="仿宋" w:eastAsia="仿宋" w:cs="仿宋"/>
          <w:b w:val="0"/>
          <w:bCs w:val="0"/>
          <w:color w:val="000000" w:themeColor="text1"/>
          <w:sz w:val="32"/>
          <w:szCs w:val="32"/>
          <w:lang w:val="en-US" w:eastAsia="zh-CN"/>
          <w14:textFill>
            <w14:solidFill>
              <w14:schemeClr w14:val="tx1"/>
            </w14:solidFill>
          </w14:textFill>
        </w:rPr>
        <w:t>得到</w:t>
      </w:r>
      <w:r>
        <w:rPr>
          <w:rFonts w:hint="eastAsia" w:ascii="仿宋" w:hAnsi="仿宋" w:eastAsia="仿宋" w:cs="仿宋"/>
          <w:b w:val="0"/>
          <w:bCs w:val="0"/>
          <w:color w:val="000000" w:themeColor="text1"/>
          <w:sz w:val="32"/>
          <w:szCs w:val="32"/>
          <w14:textFill>
            <w14:solidFill>
              <w14:schemeClr w14:val="tx1"/>
            </w14:solidFill>
          </w14:textFill>
        </w:rPr>
        <w:t>明显改善</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守好了“绿水青山”；将护河治水工作纳入常态化</w:t>
      </w:r>
      <w:r>
        <w:rPr>
          <w:rFonts w:hint="eastAsia" w:ascii="仿宋" w:hAnsi="仿宋" w:eastAsia="仿宋" w:cs="仿宋"/>
          <w:b w:val="0"/>
          <w:bCs w:val="0"/>
          <w:color w:val="000000" w:themeColor="text1"/>
          <w:sz w:val="32"/>
          <w:szCs w:val="32"/>
          <w14:textFill>
            <w14:solidFill>
              <w14:schemeClr w14:val="tx1"/>
            </w14:solidFill>
          </w14:textFill>
        </w:rPr>
        <w:t>和精细化</w:t>
      </w:r>
      <w:r>
        <w:rPr>
          <w:rFonts w:hint="eastAsia" w:ascii="仿宋" w:hAnsi="仿宋" w:eastAsia="仿宋" w:cs="仿宋"/>
          <w:b w:val="0"/>
          <w:bCs w:val="0"/>
          <w:color w:val="000000" w:themeColor="text1"/>
          <w:sz w:val="32"/>
          <w:szCs w:val="32"/>
          <w:lang w:val="en-US" w:eastAsia="zh-CN"/>
          <w14:textFill>
            <w14:solidFill>
              <w14:schemeClr w14:val="tx1"/>
            </w14:solidFill>
          </w14:textFill>
        </w:rPr>
        <w:t>管理，</w:t>
      </w:r>
      <w:r>
        <w:rPr>
          <w:rFonts w:hint="eastAsia" w:ascii="仿宋" w:hAnsi="仿宋" w:eastAsia="仿宋" w:cs="仿宋"/>
          <w:b w:val="0"/>
          <w:bCs w:val="0"/>
          <w:color w:val="000000" w:themeColor="text1"/>
          <w:sz w:val="32"/>
          <w:szCs w:val="32"/>
          <w14:textFill>
            <w14:solidFill>
              <w14:schemeClr w14:val="tx1"/>
            </w14:solidFill>
          </w14:textFill>
        </w:rPr>
        <w:t>及时部署专项整治行动，</w:t>
      </w:r>
      <w:r>
        <w:rPr>
          <w:rFonts w:hint="eastAsia" w:ascii="仿宋" w:hAnsi="仿宋" w:eastAsia="仿宋" w:cs="仿宋"/>
          <w:b w:val="0"/>
          <w:bCs w:val="0"/>
          <w:color w:val="000000" w:themeColor="text1"/>
          <w:sz w:val="32"/>
          <w:szCs w:val="32"/>
          <w:lang w:val="en-US" w:eastAsia="zh-CN"/>
          <w14:textFill>
            <w14:solidFill>
              <w14:schemeClr w14:val="tx1"/>
            </w14:solidFill>
          </w14:textFill>
        </w:rPr>
        <w:t>对涉河乱采乱挖违法行为</w:t>
      </w:r>
      <w:r>
        <w:rPr>
          <w:rFonts w:hint="eastAsia" w:ascii="仿宋" w:hAnsi="仿宋" w:eastAsia="仿宋" w:cs="仿宋"/>
          <w:b w:val="0"/>
          <w:bCs w:val="0"/>
          <w:color w:val="000000" w:themeColor="text1"/>
          <w:sz w:val="32"/>
          <w:szCs w:val="32"/>
          <w14:textFill>
            <w14:solidFill>
              <w14:schemeClr w14:val="tx1"/>
            </w14:solidFill>
          </w14:textFill>
        </w:rPr>
        <w:t>严厉打击取缔</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对“散乱污”企业坚决取缔关闭，</w:t>
      </w:r>
      <w:r>
        <w:rPr>
          <w:rFonts w:hint="eastAsia" w:ascii="仿宋" w:hAnsi="仿宋" w:eastAsia="仿宋" w:cs="仿宋"/>
          <w:b w:val="0"/>
          <w:bCs w:val="0"/>
          <w:color w:val="000000" w:themeColor="text1"/>
          <w:sz w:val="32"/>
          <w:szCs w:val="32"/>
          <w14:textFill>
            <w14:solidFill>
              <w14:schemeClr w14:val="tx1"/>
            </w14:solidFill>
          </w14:textFill>
        </w:rPr>
        <w:t>有效维护了河道秩序</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同时，大力开展河道清淤和河面拓宽，全面提升河道水质和行洪能力，累计完成大小河道清淤5.8公里，清运河道垃圾3200余方，守好了“碧水蓝天”。</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三是生态环境持续改善。</w:t>
      </w:r>
      <w:r>
        <w:rPr>
          <w:rFonts w:hint="eastAsia" w:ascii="仿宋" w:hAnsi="仿宋" w:eastAsia="仿宋" w:cs="仿宋"/>
          <w:b w:val="0"/>
          <w:bCs w:val="0"/>
          <w:color w:val="000000" w:themeColor="text1"/>
          <w:sz w:val="32"/>
          <w:szCs w:val="32"/>
          <w:lang w:val="en-US" w:eastAsia="zh-CN"/>
          <w14:textFill>
            <w14:solidFill>
              <w14:schemeClr w14:val="tx1"/>
            </w14:solidFill>
          </w14:textFill>
        </w:rPr>
        <w:t>按照</w:t>
      </w:r>
      <w:r>
        <w:rPr>
          <w:rFonts w:hint="eastAsia" w:ascii="仿宋" w:hAnsi="仿宋" w:eastAsia="仿宋" w:cs="仿宋"/>
          <w:b w:val="0"/>
          <w:bCs w:val="0"/>
          <w:color w:val="000000" w:themeColor="text1"/>
          <w:sz w:val="32"/>
          <w:szCs w:val="32"/>
          <w14:textFill>
            <w14:solidFill>
              <w14:schemeClr w14:val="tx1"/>
            </w14:solidFill>
          </w14:textFill>
        </w:rPr>
        <w:t>经济效益与生态效益相结合、自然景观与人工景观相结合的</w:t>
      </w:r>
      <w:r>
        <w:rPr>
          <w:rFonts w:hint="eastAsia" w:ascii="仿宋" w:hAnsi="仿宋" w:eastAsia="仿宋" w:cs="仿宋"/>
          <w:b w:val="0"/>
          <w:bCs w:val="0"/>
          <w:color w:val="000000" w:themeColor="text1"/>
          <w:sz w:val="32"/>
          <w:szCs w:val="32"/>
          <w:lang w:val="en-US" w:eastAsia="zh-CN"/>
          <w14:textFill>
            <w14:solidFill>
              <w14:schemeClr w14:val="tx1"/>
            </w14:solidFill>
          </w14:textFill>
        </w:rPr>
        <w:t>思路，累计投资230余万元</w:t>
      </w:r>
      <w:r>
        <w:rPr>
          <w:rFonts w:hint="eastAsia" w:ascii="仿宋" w:hAnsi="仿宋" w:eastAsia="仿宋" w:cs="仿宋"/>
          <w:b w:val="0"/>
          <w:bCs w:val="0"/>
          <w:color w:val="000000" w:themeColor="text1"/>
          <w:sz w:val="32"/>
          <w:szCs w:val="32"/>
          <w:lang w:eastAsia="zh-CN"/>
          <w14:textFill>
            <w14:solidFill>
              <w14:schemeClr w14:val="tx1"/>
            </w14:solidFill>
          </w14:textFill>
        </w:rPr>
        <w:t>完成</w:t>
      </w:r>
      <w:r>
        <w:rPr>
          <w:rFonts w:hint="eastAsia" w:ascii="仿宋" w:hAnsi="仿宋" w:eastAsia="仿宋" w:cs="仿宋"/>
          <w:b w:val="0"/>
          <w:bCs w:val="0"/>
          <w:color w:val="000000" w:themeColor="text1"/>
          <w:sz w:val="32"/>
          <w:szCs w:val="32"/>
          <w:lang w:val="en-US" w:eastAsia="zh-CN"/>
          <w14:textFill>
            <w14:solidFill>
              <w14:schemeClr w14:val="tx1"/>
            </w14:solidFill>
          </w14:textFill>
        </w:rPr>
        <w:t>通道林绿化和基地、片林造林工作，至目前全镇森林覆盖率达86%，被誉为天然氧吧、“桐柏小江南”，进一步加快了“生态程湾、绿色程湾”建设进程。</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──五年来，我们坚持抓作风，转观念，自身建设取得新成效。</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一是政治建设切实增强。</w:t>
      </w:r>
      <w:r>
        <w:rPr>
          <w:rFonts w:hint="eastAsia" w:ascii="仿宋" w:hAnsi="仿宋" w:eastAsia="仿宋" w:cs="仿宋"/>
          <w:b w:val="0"/>
          <w:bCs w:val="0"/>
          <w:color w:val="000000" w:themeColor="text1"/>
          <w:sz w:val="32"/>
          <w:szCs w:val="32"/>
          <w:lang w:val="en-US" w:eastAsia="zh-CN"/>
          <w14:textFill>
            <w14:solidFill>
              <w14:schemeClr w14:val="tx1"/>
            </w14:solidFill>
          </w14:textFill>
        </w:rPr>
        <w:t>我们坚持把党的领导贯穿政府工作全过程，坚决服从县委、县政府和镇党委的领导，自觉接受镇人大和社会各界监督，主动听取社会各界的意见和建议，认真办理人大代表议案建议83件，办结率、满意率均达100％；扎实开展党史学习教育，不断提高政治判断力、政治领悟力、政治执行力，全镇党员干部“四个意识”更加牢固，“四个自信”更加坚定，“两个维护”更加有力。</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二是工作作风切实改进。</w:t>
      </w:r>
      <w:r>
        <w:rPr>
          <w:rFonts w:hint="eastAsia" w:ascii="仿宋" w:hAnsi="仿宋" w:eastAsia="仿宋" w:cs="仿宋"/>
          <w:b w:val="0"/>
          <w:bCs w:val="0"/>
          <w:color w:val="000000" w:themeColor="text1"/>
          <w:sz w:val="32"/>
          <w:szCs w:val="32"/>
          <w:lang w:val="en-US" w:eastAsia="zh-CN"/>
          <w14:textFill>
            <w14:solidFill>
              <w14:schemeClr w14:val="tx1"/>
            </w14:solidFill>
          </w14:textFill>
        </w:rPr>
        <w:t>认真落实“13710”工作制度，牢固树立“今天再晚也是早，明天再早也是晚”工作理念，驰而不息转作风，加快推进政务公开和政府信息公开工作，规范发布政务公开信息800余条，政务服务网上办件数1万余件，市长热线办结率达到100%；真抓实干为基层减负，政府会议、发文数量逐年下降，干部精神状态持续提升，干事创业氛围更加浓厚。</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三是廉政建设成效显著。</w:t>
      </w:r>
      <w:r>
        <w:rPr>
          <w:rFonts w:hint="eastAsia" w:ascii="仿宋" w:hAnsi="仿宋" w:eastAsia="仿宋" w:cs="仿宋"/>
          <w:b w:val="0"/>
          <w:bCs w:val="0"/>
          <w:color w:val="000000" w:themeColor="text1"/>
          <w:sz w:val="32"/>
          <w:szCs w:val="32"/>
          <w:lang w:val="en-US" w:eastAsia="zh-CN"/>
          <w14:textFill>
            <w14:solidFill>
              <w14:schemeClr w14:val="tx1"/>
            </w14:solidFill>
          </w14:textFill>
        </w:rPr>
        <w:t>坚持把纪律和规矩挺在前面，全面落实党风廉政建设责任制，强化“一岗双责”，认真落实民主集中制，严格规范各项资金的管理使用，抓好廉政风险点防控；进一步完善公务接待、公车使用、外出报备、财务管理等制度，严格落实中央八项规定；同时，按照“高效、规范、务实、清廉”要求，全面加强法治建设，努力打造法治政府，不断提升了依法执政和为民服务水平。</w:t>
      </w:r>
    </w:p>
    <w:p>
      <w:pPr>
        <w:pStyle w:val="3"/>
        <w:keepNext w:val="0"/>
        <w:keepLines w:val="0"/>
        <w:pageBreakBefore w:val="0"/>
        <w:kinsoku/>
        <w:overflowPunct/>
        <w:topLinePunct w:val="0"/>
        <w:autoSpaceDE/>
        <w:autoSpaceDN/>
        <w:bidi w:val="0"/>
        <w:adjustRightInd/>
        <w:spacing w:line="360" w:lineRule="auto"/>
        <w:ind w:left="0" w:leftChars="0" w:firstLine="643"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各位代表！</w:t>
      </w:r>
      <w:r>
        <w:rPr>
          <w:rFonts w:hint="eastAsia" w:ascii="仿宋" w:hAnsi="仿宋" w:eastAsia="仿宋" w:cs="仿宋"/>
          <w:b w:val="0"/>
          <w:bCs w:val="0"/>
          <w:color w:val="000000" w:themeColor="text1"/>
          <w:sz w:val="32"/>
          <w:szCs w:val="32"/>
          <w:lang w:val="en-US" w:eastAsia="zh-CN"/>
          <w14:textFill>
            <w14:solidFill>
              <w14:schemeClr w14:val="tx1"/>
            </w14:solidFill>
          </w14:textFill>
        </w:rPr>
        <w:t>过去的五年，是大江大河的奔腾！我们打赢了精准扶贫攻坚战，打赢了疫情防控阻击战，打赢了防汛救灾遭遇战，吹响了全面实施乡村振兴战略的号角！过去的五年，更是一枝一叶的成长！乡村振兴让农村一幅幅美丽画卷徐徐展开；特色产业快速发展让群众的钱包渐渐鼓了起来；一大批民生实事的落地生根让程湾广大父老乡亲笑颜绽放。令人欣喜的是，程湾综合经济实力和竞争力明显增强；值得欣慰的是，程湾人民群众得到的实惠明显增多；颇感自豪的是，程湾的知名度和影响力明显提升。</w:t>
      </w: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这五年的发展变化有目共睹，这五年的耕耘收获可圈可点！</w:t>
      </w:r>
    </w:p>
    <w:p>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各位代表！</w:t>
      </w:r>
      <w:r>
        <w:rPr>
          <w:rFonts w:hint="eastAsia" w:ascii="仿宋" w:hAnsi="仿宋" w:eastAsia="仿宋" w:cs="仿宋"/>
          <w:b w:val="0"/>
          <w:bCs w:val="0"/>
          <w:color w:val="000000" w:themeColor="text1"/>
          <w:sz w:val="32"/>
          <w:szCs w:val="32"/>
          <w14:textFill>
            <w14:solidFill>
              <w14:schemeClr w14:val="tx1"/>
            </w14:solidFill>
          </w14:textFill>
        </w:rPr>
        <w:t>五年历程波澜壮阔，五年成就振奋人心</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程湾</w:t>
      </w:r>
      <w:r>
        <w:rPr>
          <w:rFonts w:hint="eastAsia" w:ascii="仿宋" w:hAnsi="仿宋" w:eastAsia="仿宋" w:cs="仿宋"/>
          <w:b w:val="0"/>
          <w:bCs w:val="0"/>
          <w:color w:val="000000" w:themeColor="text1"/>
          <w:sz w:val="32"/>
          <w:szCs w:val="32"/>
          <w14:textFill>
            <w14:solidFill>
              <w14:schemeClr w14:val="tx1"/>
            </w14:solidFill>
          </w14:textFill>
        </w:rPr>
        <w:t>发展取得的一切成绩，是</w:t>
      </w:r>
      <w:r>
        <w:rPr>
          <w:rFonts w:hint="eastAsia" w:ascii="仿宋" w:hAnsi="仿宋" w:eastAsia="仿宋" w:cs="仿宋"/>
          <w:b w:val="0"/>
          <w:bCs w:val="0"/>
          <w:color w:val="000000" w:themeColor="text1"/>
          <w:sz w:val="32"/>
          <w:szCs w:val="32"/>
          <w:lang w:eastAsia="zh-CN"/>
          <w14:textFill>
            <w14:solidFill>
              <w14:schemeClr w14:val="tx1"/>
            </w14:solidFill>
          </w14:textFill>
        </w:rPr>
        <w:t>县</w:t>
      </w:r>
      <w:r>
        <w:rPr>
          <w:rFonts w:hint="eastAsia" w:ascii="仿宋" w:hAnsi="仿宋" w:eastAsia="仿宋" w:cs="仿宋"/>
          <w:b w:val="0"/>
          <w:bCs w:val="0"/>
          <w:color w:val="000000" w:themeColor="text1"/>
          <w:sz w:val="32"/>
          <w:szCs w:val="32"/>
          <w14:textFill>
            <w14:solidFill>
              <w14:schemeClr w14:val="tx1"/>
            </w14:solidFill>
          </w14:textFill>
        </w:rPr>
        <w:t>委</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县政府和镇党委</w:t>
      </w:r>
      <w:r>
        <w:rPr>
          <w:rFonts w:hint="eastAsia" w:ascii="仿宋" w:hAnsi="仿宋" w:eastAsia="仿宋" w:cs="仿宋"/>
          <w:b w:val="0"/>
          <w:bCs w:val="0"/>
          <w:color w:val="000000" w:themeColor="text1"/>
          <w:sz w:val="32"/>
          <w:szCs w:val="32"/>
          <w14:textFill>
            <w14:solidFill>
              <w14:schemeClr w14:val="tx1"/>
            </w14:solidFill>
          </w14:textFill>
        </w:rPr>
        <w:t>坚强领导的结果</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是</w:t>
      </w:r>
      <w:r>
        <w:rPr>
          <w:rFonts w:hint="eastAsia" w:ascii="仿宋" w:hAnsi="仿宋" w:eastAsia="仿宋" w:cs="仿宋"/>
          <w:b w:val="0"/>
          <w:bCs w:val="0"/>
          <w:color w:val="000000" w:themeColor="text1"/>
          <w:sz w:val="32"/>
          <w:szCs w:val="32"/>
          <w:lang w:val="en-US" w:eastAsia="zh-CN"/>
          <w14:textFill>
            <w14:solidFill>
              <w14:schemeClr w14:val="tx1"/>
            </w14:solidFill>
          </w14:textFill>
        </w:rPr>
        <w:t>镇人大</w:t>
      </w:r>
      <w:r>
        <w:rPr>
          <w:rFonts w:hint="eastAsia" w:ascii="仿宋" w:hAnsi="仿宋" w:eastAsia="仿宋" w:cs="仿宋"/>
          <w:b w:val="0"/>
          <w:bCs w:val="0"/>
          <w:color w:val="000000" w:themeColor="text1"/>
          <w:sz w:val="32"/>
          <w:szCs w:val="32"/>
          <w14:textFill>
            <w14:solidFill>
              <w14:schemeClr w14:val="tx1"/>
            </w14:solidFill>
          </w14:textFill>
        </w:rPr>
        <w:t>监督支持的结果，是</w:t>
      </w:r>
      <w:r>
        <w:rPr>
          <w:rFonts w:hint="eastAsia" w:ascii="仿宋" w:hAnsi="仿宋" w:eastAsia="仿宋" w:cs="仿宋"/>
          <w:b w:val="0"/>
          <w:bCs w:val="0"/>
          <w:color w:val="000000" w:themeColor="text1"/>
          <w:sz w:val="32"/>
          <w:szCs w:val="32"/>
          <w:lang w:val="en-US" w:eastAsia="zh-CN"/>
          <w14:textFill>
            <w14:solidFill>
              <w14:schemeClr w14:val="tx1"/>
            </w14:solidFill>
          </w14:textFill>
        </w:rPr>
        <w:t>程湾</w:t>
      </w:r>
      <w:r>
        <w:rPr>
          <w:rFonts w:hint="eastAsia" w:ascii="仿宋" w:hAnsi="仿宋" w:eastAsia="仿宋" w:cs="仿宋"/>
          <w:b w:val="0"/>
          <w:bCs w:val="0"/>
          <w:color w:val="000000" w:themeColor="text1"/>
          <w:sz w:val="32"/>
          <w:szCs w:val="32"/>
          <w14:textFill>
            <w14:solidFill>
              <w14:schemeClr w14:val="tx1"/>
            </w14:solidFill>
          </w14:textFill>
        </w:rPr>
        <w:t>历届班子接续奋斗、全</w:t>
      </w:r>
      <w:r>
        <w:rPr>
          <w:rFonts w:hint="eastAsia" w:ascii="仿宋" w:hAnsi="仿宋" w:eastAsia="仿宋" w:cs="仿宋"/>
          <w:b w:val="0"/>
          <w:bCs w:val="0"/>
          <w:color w:val="000000" w:themeColor="text1"/>
          <w:sz w:val="32"/>
          <w:szCs w:val="32"/>
          <w:lang w:val="en-US" w:eastAsia="zh-CN"/>
          <w14:textFill>
            <w14:solidFill>
              <w14:schemeClr w14:val="tx1"/>
            </w14:solidFill>
          </w14:textFill>
        </w:rPr>
        <w:t>镇</w:t>
      </w:r>
      <w:r>
        <w:rPr>
          <w:rFonts w:hint="eastAsia" w:ascii="仿宋" w:hAnsi="仿宋" w:eastAsia="仿宋" w:cs="仿宋"/>
          <w:b w:val="0"/>
          <w:bCs w:val="0"/>
          <w:color w:val="000000" w:themeColor="text1"/>
          <w:sz w:val="32"/>
          <w:szCs w:val="32"/>
          <w14:textFill>
            <w14:solidFill>
              <w14:schemeClr w14:val="tx1"/>
            </w14:solidFill>
          </w14:textFill>
        </w:rPr>
        <w:t>广大干部群众团结拼搏的结果</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在此，我</w:t>
      </w:r>
      <w:r>
        <w:rPr>
          <w:rFonts w:hint="eastAsia" w:ascii="仿宋" w:hAnsi="仿宋" w:eastAsia="仿宋" w:cs="仿宋"/>
          <w:b w:val="0"/>
          <w:bCs w:val="0"/>
          <w:color w:val="000000" w:themeColor="text1"/>
          <w:sz w:val="32"/>
          <w:szCs w:val="32"/>
          <w:lang w:val="en-US" w:eastAsia="zh-CN"/>
          <w14:textFill>
            <w14:solidFill>
              <w14:schemeClr w14:val="tx1"/>
            </w14:solidFill>
          </w14:textFill>
        </w:rPr>
        <w:t>谨</w:t>
      </w:r>
      <w:r>
        <w:rPr>
          <w:rFonts w:hint="eastAsia" w:ascii="仿宋" w:hAnsi="仿宋" w:eastAsia="仿宋" w:cs="仿宋"/>
          <w:b w:val="0"/>
          <w:bCs w:val="0"/>
          <w:color w:val="000000" w:themeColor="text1"/>
          <w:sz w:val="32"/>
          <w:szCs w:val="32"/>
          <w14:textFill>
            <w14:solidFill>
              <w14:schemeClr w14:val="tx1"/>
            </w14:solidFill>
          </w14:textFill>
        </w:rPr>
        <w:t>代表</w:t>
      </w:r>
      <w:r>
        <w:rPr>
          <w:rFonts w:hint="eastAsia" w:ascii="仿宋" w:hAnsi="仿宋" w:eastAsia="仿宋" w:cs="仿宋"/>
          <w:b w:val="0"/>
          <w:bCs w:val="0"/>
          <w:color w:val="000000" w:themeColor="text1"/>
          <w:sz w:val="32"/>
          <w:szCs w:val="32"/>
          <w:lang w:val="en-US" w:eastAsia="zh-CN"/>
          <w14:textFill>
            <w14:solidFill>
              <w14:schemeClr w14:val="tx1"/>
            </w14:solidFill>
          </w14:textFill>
        </w:rPr>
        <w:t>程湾镇</w:t>
      </w:r>
      <w:r>
        <w:rPr>
          <w:rFonts w:hint="eastAsia" w:ascii="仿宋" w:hAnsi="仿宋" w:eastAsia="仿宋" w:cs="仿宋"/>
          <w:b w:val="0"/>
          <w:bCs w:val="0"/>
          <w:color w:val="000000" w:themeColor="text1"/>
          <w:sz w:val="32"/>
          <w:szCs w:val="32"/>
          <w14:textFill>
            <w14:solidFill>
              <w14:schemeClr w14:val="tx1"/>
            </w14:solidFill>
          </w14:textFill>
        </w:rPr>
        <w:t>政府，向</w:t>
      </w:r>
      <w:r>
        <w:rPr>
          <w:rFonts w:hint="eastAsia" w:ascii="仿宋" w:hAnsi="仿宋" w:eastAsia="仿宋" w:cs="仿宋"/>
          <w:b w:val="0"/>
          <w:bCs w:val="0"/>
          <w:color w:val="000000" w:themeColor="text1"/>
          <w:sz w:val="32"/>
          <w:szCs w:val="32"/>
          <w:lang w:val="en-US" w:eastAsia="zh-CN"/>
          <w14:textFill>
            <w14:solidFill>
              <w14:schemeClr w14:val="tx1"/>
            </w14:solidFill>
          </w14:textFill>
        </w:rPr>
        <w:t>各位</w:t>
      </w:r>
      <w:r>
        <w:rPr>
          <w:rFonts w:hint="eastAsia" w:ascii="仿宋" w:hAnsi="仿宋" w:eastAsia="仿宋" w:cs="仿宋"/>
          <w:b w:val="0"/>
          <w:bCs w:val="0"/>
          <w:color w:val="000000" w:themeColor="text1"/>
          <w:sz w:val="32"/>
          <w:szCs w:val="32"/>
          <w14:textFill>
            <w14:solidFill>
              <w14:schemeClr w14:val="tx1"/>
            </w14:solidFill>
          </w14:textFill>
        </w:rPr>
        <w:t>代表，</w:t>
      </w:r>
      <w:r>
        <w:rPr>
          <w:rFonts w:hint="eastAsia" w:ascii="仿宋" w:hAnsi="仿宋" w:eastAsia="仿宋" w:cs="仿宋"/>
          <w:b w:val="0"/>
          <w:bCs w:val="0"/>
          <w:color w:val="000000" w:themeColor="text1"/>
          <w:sz w:val="32"/>
          <w:szCs w:val="32"/>
          <w:lang w:val="en-US" w:eastAsia="zh-CN"/>
          <w14:textFill>
            <w14:solidFill>
              <w14:schemeClr w14:val="tx1"/>
            </w14:solidFill>
          </w14:textFill>
        </w:rPr>
        <w:t>向全镇广大干部群众</w:t>
      </w:r>
      <w:r>
        <w:rPr>
          <w:rFonts w:hint="eastAsia" w:ascii="仿宋" w:hAnsi="仿宋" w:eastAsia="仿宋" w:cs="仿宋"/>
          <w:b w:val="0"/>
          <w:bCs w:val="0"/>
          <w:color w:val="000000" w:themeColor="text1"/>
          <w:sz w:val="32"/>
          <w:szCs w:val="32"/>
          <w14:textFill>
            <w14:solidFill>
              <w14:schemeClr w14:val="tx1"/>
            </w14:solidFill>
          </w14:textFill>
        </w:rPr>
        <w:t>，向所有关心</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支持</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参与</w:t>
      </w:r>
      <w:r>
        <w:rPr>
          <w:rFonts w:hint="eastAsia" w:ascii="仿宋" w:hAnsi="仿宋" w:eastAsia="仿宋" w:cs="仿宋"/>
          <w:b w:val="0"/>
          <w:bCs w:val="0"/>
          <w:color w:val="000000" w:themeColor="text1"/>
          <w:sz w:val="32"/>
          <w:szCs w:val="32"/>
          <w14:textFill>
            <w14:solidFill>
              <w14:schemeClr w14:val="tx1"/>
            </w14:solidFill>
          </w14:textFill>
        </w:rPr>
        <w:t>程湾</w:t>
      </w:r>
      <w:r>
        <w:rPr>
          <w:rFonts w:hint="eastAsia" w:ascii="仿宋" w:hAnsi="仿宋" w:eastAsia="仿宋" w:cs="仿宋"/>
          <w:b w:val="0"/>
          <w:bCs w:val="0"/>
          <w:color w:val="000000" w:themeColor="text1"/>
          <w:sz w:val="32"/>
          <w:szCs w:val="32"/>
          <w:lang w:val="en-US" w:eastAsia="zh-CN"/>
          <w14:textFill>
            <w14:solidFill>
              <w14:schemeClr w14:val="tx1"/>
            </w14:solidFill>
          </w14:textFill>
        </w:rPr>
        <w:t>建设和</w:t>
      </w:r>
      <w:r>
        <w:rPr>
          <w:rFonts w:hint="eastAsia" w:ascii="仿宋" w:hAnsi="仿宋" w:eastAsia="仿宋" w:cs="仿宋"/>
          <w:b w:val="0"/>
          <w:bCs w:val="0"/>
          <w:color w:val="000000" w:themeColor="text1"/>
          <w:sz w:val="32"/>
          <w:szCs w:val="32"/>
          <w14:textFill>
            <w14:solidFill>
              <w14:schemeClr w14:val="tx1"/>
            </w14:solidFill>
          </w14:textFill>
        </w:rPr>
        <w:t>发展的</w:t>
      </w:r>
      <w:r>
        <w:rPr>
          <w:rFonts w:hint="eastAsia" w:ascii="仿宋" w:hAnsi="仿宋" w:eastAsia="仿宋" w:cs="仿宋"/>
          <w:b w:val="0"/>
          <w:bCs w:val="0"/>
          <w:color w:val="000000" w:themeColor="text1"/>
          <w:sz w:val="32"/>
          <w:szCs w:val="32"/>
          <w:lang w:val="en-US" w:eastAsia="zh-CN"/>
          <w14:textFill>
            <w14:solidFill>
              <w14:schemeClr w14:val="tx1"/>
            </w14:solidFill>
          </w14:textFill>
        </w:rPr>
        <w:t>各界人士</w:t>
      </w:r>
      <w:r>
        <w:rPr>
          <w:rFonts w:hint="eastAsia" w:ascii="仿宋" w:hAnsi="仿宋" w:eastAsia="仿宋" w:cs="仿宋"/>
          <w:b w:val="0"/>
          <w:bCs w:val="0"/>
          <w:color w:val="000000" w:themeColor="text1"/>
          <w:sz w:val="32"/>
          <w:szCs w:val="32"/>
          <w14:textFill>
            <w14:solidFill>
              <w14:schemeClr w14:val="tx1"/>
            </w14:solidFill>
          </w14:textFill>
        </w:rPr>
        <w:t>，表示衷心的感谢和崇高的敬意！</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各位代表！</w:t>
      </w:r>
      <w:r>
        <w:rPr>
          <w:rFonts w:hint="eastAsia" w:ascii="仿宋" w:hAnsi="仿宋" w:eastAsia="仿宋" w:cs="仿宋"/>
          <w:b w:val="0"/>
          <w:bCs w:val="0"/>
          <w:color w:val="000000" w:themeColor="text1"/>
          <w:sz w:val="32"/>
          <w:szCs w:val="32"/>
          <w:lang w:val="en-US" w:eastAsia="zh-CN"/>
          <w14:textFill>
            <w14:solidFill>
              <w14:schemeClr w14:val="tx1"/>
            </w14:solidFill>
          </w14:textFill>
        </w:rPr>
        <w:t>回顾五年的发展历程，我们在困难中求突破，在逆势中稳增长，取得的成绩实属不易，更</w:t>
      </w:r>
      <w:r>
        <w:rPr>
          <w:rFonts w:hint="eastAsia" w:ascii="仿宋" w:hAnsi="仿宋" w:eastAsia="仿宋" w:cs="仿宋"/>
          <w:b w:val="0"/>
          <w:bCs w:val="0"/>
          <w:color w:val="000000" w:themeColor="text1"/>
          <w:sz w:val="32"/>
          <w:szCs w:val="32"/>
          <w14:textFill>
            <w14:solidFill>
              <w14:schemeClr w14:val="tx1"/>
            </w14:solidFill>
          </w14:textFill>
        </w:rPr>
        <w:t>应</w:t>
      </w:r>
      <w:r>
        <w:rPr>
          <w:rFonts w:hint="eastAsia" w:ascii="仿宋" w:hAnsi="仿宋" w:eastAsia="仿宋" w:cs="仿宋"/>
          <w:b w:val="0"/>
          <w:bCs w:val="0"/>
          <w:color w:val="000000" w:themeColor="text1"/>
          <w:sz w:val="32"/>
          <w:szCs w:val="32"/>
          <w:lang w:val="en-US" w:eastAsia="zh-CN"/>
          <w14:textFill>
            <w14:solidFill>
              <w14:schemeClr w14:val="tx1"/>
            </w14:solidFill>
          </w14:textFill>
        </w:rPr>
        <w:t>当</w:t>
      </w:r>
      <w:r>
        <w:rPr>
          <w:rFonts w:hint="eastAsia" w:ascii="仿宋" w:hAnsi="仿宋" w:eastAsia="仿宋" w:cs="仿宋"/>
          <w:b w:val="0"/>
          <w:bCs w:val="0"/>
          <w:color w:val="000000" w:themeColor="text1"/>
          <w:sz w:val="32"/>
          <w:szCs w:val="32"/>
          <w14:textFill>
            <w14:solidFill>
              <w14:schemeClr w14:val="tx1"/>
            </w14:solidFill>
          </w14:textFill>
        </w:rPr>
        <w:t>清醒地认识到，</w:t>
      </w:r>
      <w:r>
        <w:rPr>
          <w:rFonts w:hint="eastAsia" w:ascii="仿宋" w:hAnsi="仿宋" w:eastAsia="仿宋" w:cs="仿宋"/>
          <w:b w:val="0"/>
          <w:bCs w:val="0"/>
          <w:color w:val="000000" w:themeColor="text1"/>
          <w:sz w:val="32"/>
          <w:szCs w:val="32"/>
          <w:lang w:val="en-US" w:eastAsia="zh-CN"/>
          <w14:textFill>
            <w14:solidFill>
              <w14:schemeClr w14:val="tx1"/>
            </w14:solidFill>
          </w14:textFill>
        </w:rPr>
        <w:t>程湾既有发展趋势总体向好、政策机遇多重叠加、发展条件明显改善的有利因素，也面临区位交通优势不佳、</w:t>
      </w:r>
      <w:r>
        <w:rPr>
          <w:rFonts w:hint="eastAsia" w:ascii="仿宋" w:hAnsi="仿宋" w:eastAsia="仿宋" w:cs="仿宋"/>
          <w:b w:val="0"/>
          <w:bCs w:val="0"/>
          <w:color w:val="000000" w:themeColor="text1"/>
          <w:sz w:val="32"/>
          <w:szCs w:val="32"/>
          <w14:textFill>
            <w14:solidFill>
              <w14:schemeClr w14:val="tx1"/>
            </w14:solidFill>
          </w14:textFill>
        </w:rPr>
        <w:t>经济总量</w:t>
      </w:r>
      <w:r>
        <w:rPr>
          <w:rFonts w:hint="eastAsia" w:ascii="仿宋" w:hAnsi="仿宋" w:eastAsia="仿宋" w:cs="仿宋"/>
          <w:b w:val="0"/>
          <w:bCs w:val="0"/>
          <w:color w:val="000000" w:themeColor="text1"/>
          <w:sz w:val="32"/>
          <w:szCs w:val="32"/>
          <w:lang w:val="en-US" w:eastAsia="zh-CN"/>
          <w14:textFill>
            <w14:solidFill>
              <w14:schemeClr w14:val="tx1"/>
            </w14:solidFill>
          </w14:textFill>
        </w:rPr>
        <w:t>规模不大</w:t>
      </w:r>
      <w:r>
        <w:rPr>
          <w:rFonts w:hint="eastAsia" w:ascii="仿宋" w:hAnsi="仿宋" w:eastAsia="仿宋" w:cs="仿宋"/>
          <w:b w:val="0"/>
          <w:bCs w:val="0"/>
          <w:color w:val="000000" w:themeColor="text1"/>
          <w:sz w:val="32"/>
          <w:szCs w:val="32"/>
          <w14:textFill>
            <w14:solidFill>
              <w14:schemeClr w14:val="tx1"/>
            </w14:solidFill>
          </w14:textFill>
        </w:rPr>
        <w:t>，财政收支矛盾</w:t>
      </w:r>
      <w:r>
        <w:rPr>
          <w:rFonts w:hint="eastAsia" w:ascii="仿宋" w:hAnsi="仿宋" w:eastAsia="仿宋" w:cs="仿宋"/>
          <w:b w:val="0"/>
          <w:bCs w:val="0"/>
          <w:color w:val="000000" w:themeColor="text1"/>
          <w:sz w:val="32"/>
          <w:szCs w:val="32"/>
          <w:lang w:val="en-US" w:eastAsia="zh-CN"/>
          <w14:textFill>
            <w14:solidFill>
              <w14:schemeClr w14:val="tx1"/>
            </w14:solidFill>
          </w14:textFill>
        </w:rPr>
        <w:t>突出、民生改善任务艰巨</w:t>
      </w:r>
      <w:r>
        <w:rPr>
          <w:rFonts w:hint="eastAsia" w:ascii="仿宋" w:hAnsi="仿宋" w:eastAsia="仿宋" w:cs="仿宋"/>
          <w:b w:val="0"/>
          <w:bCs w:val="0"/>
          <w:color w:val="000000" w:themeColor="text1"/>
          <w:sz w:val="32"/>
          <w:szCs w:val="32"/>
          <w14:textFill>
            <w14:solidFill>
              <w14:schemeClr w14:val="tx1"/>
            </w14:solidFill>
          </w14:textFill>
        </w:rPr>
        <w:t>等其他深层次问题</w:t>
      </w:r>
      <w:r>
        <w:rPr>
          <w:rFonts w:hint="eastAsia" w:ascii="仿宋" w:hAnsi="仿宋" w:eastAsia="仿宋" w:cs="仿宋"/>
          <w:b w:val="0"/>
          <w:bCs w:val="0"/>
          <w:color w:val="000000" w:themeColor="text1"/>
          <w:sz w:val="32"/>
          <w:szCs w:val="32"/>
          <w:lang w:val="en-US" w:eastAsia="zh-CN"/>
          <w14:textFill>
            <w14:solidFill>
              <w14:schemeClr w14:val="tx1"/>
            </w14:solidFill>
          </w14:textFill>
        </w:rPr>
        <w:t>；对此，我们将高度重视、直面问题、积极应对、科学谋划、精准施策，着力破解发展难题。</w:t>
      </w:r>
    </w:p>
    <w:p>
      <w:pPr>
        <w:pStyle w:val="2"/>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今后五年发展的目标任务</w:t>
      </w:r>
    </w:p>
    <w:p>
      <w:pPr>
        <w:pStyle w:val="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未来五年，是我镇实施“十四五”规划、实现跨越发展的关键时期</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我们必须以更大决心、更大勇气、更大力度谋发展、求突破，奋力谱写新时代</w:t>
      </w:r>
      <w:r>
        <w:rPr>
          <w:rFonts w:hint="eastAsia" w:ascii="仿宋" w:hAnsi="仿宋" w:eastAsia="仿宋" w:cs="仿宋"/>
          <w:b w:val="0"/>
          <w:bCs w:val="0"/>
          <w:color w:val="000000" w:themeColor="text1"/>
          <w:sz w:val="32"/>
          <w:szCs w:val="32"/>
          <w:lang w:val="en-US" w:eastAsia="zh-CN"/>
          <w14:textFill>
            <w14:solidFill>
              <w14:schemeClr w14:val="tx1"/>
            </w14:solidFill>
          </w14:textFill>
        </w:rPr>
        <w:t>程湾</w:t>
      </w:r>
      <w:r>
        <w:rPr>
          <w:rFonts w:hint="eastAsia" w:ascii="仿宋" w:hAnsi="仿宋" w:eastAsia="仿宋" w:cs="仿宋"/>
          <w:b w:val="0"/>
          <w:bCs w:val="0"/>
          <w:color w:val="000000" w:themeColor="text1"/>
          <w:sz w:val="32"/>
          <w:szCs w:val="32"/>
          <w14:textFill>
            <w14:solidFill>
              <w14:schemeClr w14:val="tx1"/>
            </w14:solidFill>
          </w14:textFill>
        </w:rPr>
        <w:t>高质量发展新篇章。</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今后五年政府工作的指导思想是：</w:t>
      </w:r>
      <w:r>
        <w:rPr>
          <w:rFonts w:hint="eastAsia" w:ascii="仿宋" w:hAnsi="仿宋" w:eastAsia="仿宋" w:cs="仿宋"/>
          <w:b w:val="0"/>
          <w:bCs w:val="0"/>
          <w:color w:val="000000" w:themeColor="text1"/>
          <w:sz w:val="32"/>
          <w:szCs w:val="32"/>
          <w14:textFill>
            <w14:solidFill>
              <w14:schemeClr w14:val="tx1"/>
            </w14:solidFill>
          </w14:textFill>
        </w:rPr>
        <w:t>高举习近平新时代中国特色社会主义思想伟大旗帜，认真贯彻党的十九大和十九届历次全会精神，深入落实习近平总书记考察</w:t>
      </w:r>
      <w:r>
        <w:rPr>
          <w:rFonts w:hint="eastAsia" w:ascii="仿宋" w:hAnsi="仿宋" w:eastAsia="仿宋" w:cs="仿宋"/>
          <w:b w:val="0"/>
          <w:bCs w:val="0"/>
          <w:color w:val="000000" w:themeColor="text1"/>
          <w:sz w:val="32"/>
          <w:szCs w:val="32"/>
          <w:lang w:val="en-US" w:eastAsia="zh-CN"/>
          <w14:textFill>
            <w14:solidFill>
              <w14:schemeClr w14:val="tx1"/>
            </w14:solidFill>
          </w14:textFill>
        </w:rPr>
        <w:t>南阳</w:t>
      </w:r>
      <w:r>
        <w:rPr>
          <w:rFonts w:hint="eastAsia" w:ascii="仿宋" w:hAnsi="仿宋" w:eastAsia="仿宋" w:cs="仿宋"/>
          <w:b w:val="0"/>
          <w:bCs w:val="0"/>
          <w:color w:val="000000" w:themeColor="text1"/>
          <w:sz w:val="32"/>
          <w:szCs w:val="32"/>
          <w14:textFill>
            <w14:solidFill>
              <w14:schemeClr w14:val="tx1"/>
            </w14:solidFill>
          </w14:textFill>
        </w:rPr>
        <w:t>重要讲话指示精神，在</w:t>
      </w:r>
      <w:r>
        <w:rPr>
          <w:rFonts w:hint="eastAsia" w:ascii="仿宋" w:hAnsi="仿宋" w:eastAsia="仿宋" w:cs="仿宋"/>
          <w:b w:val="0"/>
          <w:bCs w:val="0"/>
          <w:color w:val="000000" w:themeColor="text1"/>
          <w:sz w:val="32"/>
          <w:szCs w:val="32"/>
          <w:lang w:val="en-US" w:eastAsia="zh-CN"/>
          <w14:textFill>
            <w14:solidFill>
              <w14:schemeClr w14:val="tx1"/>
            </w14:solidFill>
          </w14:textFill>
        </w:rPr>
        <w:t>县委、县政府和</w:t>
      </w:r>
      <w:r>
        <w:rPr>
          <w:rFonts w:hint="eastAsia" w:ascii="仿宋" w:hAnsi="仿宋" w:eastAsia="仿宋" w:cs="仿宋"/>
          <w:b w:val="0"/>
          <w:bCs w:val="0"/>
          <w:color w:val="000000" w:themeColor="text1"/>
          <w:sz w:val="32"/>
          <w:szCs w:val="32"/>
          <w14:textFill>
            <w14:solidFill>
              <w14:schemeClr w14:val="tx1"/>
            </w14:solidFill>
          </w14:textFill>
        </w:rPr>
        <w:t>镇党委的领导下，</w:t>
      </w:r>
      <w:r>
        <w:rPr>
          <w:rFonts w:hint="eastAsia" w:ascii="仿宋" w:hAnsi="仿宋" w:eastAsia="仿宋" w:cs="仿宋"/>
          <w:b w:val="0"/>
          <w:bCs w:val="0"/>
          <w:color w:val="000000" w:themeColor="text1"/>
          <w:sz w:val="32"/>
          <w:szCs w:val="32"/>
          <w:lang w:val="en-US" w:eastAsia="zh-CN"/>
          <w14:textFill>
            <w14:solidFill>
              <w14:schemeClr w14:val="tx1"/>
            </w14:solidFill>
          </w14:textFill>
        </w:rPr>
        <w:t>坚持稳中求进工作总基调，立足新发展阶段，贯彻新发展理念，融入新发展格局，以推动高质量发展为主题，以实施乡村振兴战略为重点，坚持“生态引领、绿色发展”，高标准完成各项工作任务，努力建设“生态程湾、实力程湾、和谐程湾”。</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我镇“十四五”时期经济社会发展主要预期目标是：</w:t>
      </w:r>
      <w:r>
        <w:rPr>
          <w:rFonts w:hint="eastAsia" w:ascii="仿宋" w:hAnsi="仿宋" w:eastAsia="仿宋" w:cs="仿宋"/>
          <w:b w:val="0"/>
          <w:bCs w:val="0"/>
          <w:color w:val="000000" w:themeColor="text1"/>
          <w:sz w:val="32"/>
          <w:szCs w:val="32"/>
          <w:lang w:val="en-US" w:eastAsia="zh-CN"/>
          <w14:textFill>
            <w14:solidFill>
              <w14:schemeClr w14:val="tx1"/>
            </w14:solidFill>
          </w14:textFill>
        </w:rPr>
        <w:t>全镇生产总值年增长达8%，财政一般预算收入年增长达7.5%，社会固定资产投资年增长达10％，农民人均可支配收入年增长达8%，圆满完成各项工作任务及“十四五”规划发展目标。</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各位代表！大道至简、实干为要。围绕上述目标，我们将重点做好以下五个方面工作：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w:t>
      </w:r>
      <w:r>
        <w:rPr>
          <w:rFonts w:hint="eastAsia" w:ascii="宋体" w:hAnsi="宋体" w:eastAsia="宋体" w:cs="宋体"/>
          <w:b/>
          <w:bCs/>
          <w:color w:val="000000" w:themeColor="text1"/>
          <w:sz w:val="32"/>
          <w:szCs w:val="32"/>
          <w:lang w:val="en-US" w:eastAsia="zh-CN"/>
          <w14:textFill>
            <w14:solidFill>
              <w14:schemeClr w14:val="tx1"/>
            </w14:solidFill>
          </w14:textFill>
        </w:rPr>
        <w:t>突出量质并举、速效同增，高质量赋能经济发展。</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一要加大项目建设力度。</w:t>
      </w:r>
      <w:r>
        <w:rPr>
          <w:rFonts w:hint="eastAsia" w:ascii="仿宋" w:hAnsi="仿宋" w:eastAsia="仿宋" w:cs="仿宋"/>
          <w:b w:val="0"/>
          <w:bCs w:val="0"/>
          <w:color w:val="000000" w:themeColor="text1"/>
          <w:sz w:val="32"/>
          <w:szCs w:val="32"/>
          <w:lang w:val="en-US" w:eastAsia="zh-CN"/>
          <w14:textFill>
            <w14:solidFill>
              <w14:schemeClr w14:val="tx1"/>
            </w14:solidFill>
          </w14:textFill>
        </w:rPr>
        <w:t>抢抓“十四五”规划、“乡村振兴”战略机遇，牢固树立“项目为王”发展理念，谋划实施一批战略性、全局性、带动性强的高质量项目，汇聚高质量发展强大力量，全力夺取“十四五”开门红；推动“聚元高分子材料、蔚蓝医药中间体”等现有项目开花结果，积极申报乡村振兴、移民后扶等政策性项目资金，推动程湾综合经济实力再上新台阶；深入开展“万人助万企”活动，当好企业“金牌店小二”，全力跑出优化营商环境“加速度”。</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二要推动产业转型升级。</w:t>
      </w:r>
      <w:r>
        <w:rPr>
          <w:rFonts w:hint="eastAsia" w:ascii="仿宋" w:hAnsi="仿宋" w:eastAsia="仿宋" w:cs="仿宋"/>
          <w:b w:val="0"/>
          <w:bCs w:val="0"/>
          <w:color w:val="000000" w:themeColor="text1"/>
          <w:sz w:val="32"/>
          <w:szCs w:val="32"/>
          <w:lang w:val="en-US" w:eastAsia="zh-CN"/>
          <w14:textFill>
            <w14:solidFill>
              <w14:schemeClr w14:val="tx1"/>
            </w14:solidFill>
          </w14:textFill>
        </w:rPr>
        <w:t>计划</w:t>
      </w:r>
      <w:r>
        <w:rPr>
          <w:rFonts w:hint="eastAsia" w:ascii="仿宋" w:hAnsi="仿宋" w:eastAsia="仿宋" w:cs="仿宋"/>
          <w:b w:val="0"/>
          <w:bCs w:val="0"/>
          <w:color w:val="000000" w:themeColor="text1"/>
          <w:sz w:val="32"/>
          <w:szCs w:val="32"/>
          <w14:textFill>
            <w14:solidFill>
              <w14:schemeClr w14:val="tx1"/>
            </w14:solidFill>
          </w14:textFill>
        </w:rPr>
        <w:t>以苏扒村石材资源为依托，推动</w:t>
      </w:r>
      <w:r>
        <w:rPr>
          <w:rFonts w:hint="eastAsia" w:ascii="仿宋" w:hAnsi="仿宋" w:eastAsia="仿宋" w:cs="仿宋"/>
          <w:b w:val="0"/>
          <w:bCs w:val="0"/>
          <w:color w:val="000000" w:themeColor="text1"/>
          <w:sz w:val="32"/>
          <w:szCs w:val="32"/>
          <w:lang w:val="en-US" w:eastAsia="zh-CN"/>
          <w14:textFill>
            <w14:solidFill>
              <w14:schemeClr w14:val="tx1"/>
            </w14:solidFill>
          </w14:textFill>
        </w:rPr>
        <w:t>企业</w:t>
      </w:r>
      <w:r>
        <w:rPr>
          <w:rFonts w:hint="eastAsia" w:ascii="仿宋" w:hAnsi="仿宋" w:eastAsia="仿宋" w:cs="仿宋"/>
          <w:b w:val="0"/>
          <w:bCs w:val="0"/>
          <w:color w:val="000000" w:themeColor="text1"/>
          <w:sz w:val="32"/>
          <w:szCs w:val="32"/>
          <w14:textFill>
            <w14:solidFill>
              <w14:schemeClr w14:val="tx1"/>
            </w14:solidFill>
          </w14:textFill>
        </w:rPr>
        <w:t>改进完善生产技术，增加产品品种，提高资源利用率和产品附加值</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同时，</w:t>
      </w:r>
      <w:r>
        <w:rPr>
          <w:rFonts w:hint="eastAsia" w:ascii="仿宋" w:hAnsi="仿宋" w:eastAsia="仿宋" w:cs="仿宋"/>
          <w:b w:val="0"/>
          <w:bCs w:val="0"/>
          <w:color w:val="000000" w:themeColor="text1"/>
          <w:sz w:val="32"/>
          <w:szCs w:val="32"/>
          <w14:textFill>
            <w14:solidFill>
              <w14:schemeClr w14:val="tx1"/>
            </w14:solidFill>
          </w14:textFill>
        </w:rPr>
        <w:t>以市场为导向，</w:t>
      </w:r>
      <w:r>
        <w:rPr>
          <w:rFonts w:hint="eastAsia" w:ascii="仿宋" w:hAnsi="仿宋" w:eastAsia="仿宋" w:cs="仿宋"/>
          <w:b w:val="0"/>
          <w:bCs w:val="0"/>
          <w:color w:val="000000" w:themeColor="text1"/>
          <w:sz w:val="32"/>
          <w:szCs w:val="32"/>
          <w:lang w:val="en-US" w:eastAsia="zh-CN"/>
          <w14:textFill>
            <w14:solidFill>
              <w14:schemeClr w14:val="tx1"/>
            </w14:solidFill>
          </w14:textFill>
        </w:rPr>
        <w:t>大力</w:t>
      </w:r>
      <w:r>
        <w:rPr>
          <w:rFonts w:hint="eastAsia" w:ascii="仿宋" w:hAnsi="仿宋" w:eastAsia="仿宋" w:cs="仿宋"/>
          <w:b w:val="0"/>
          <w:bCs w:val="0"/>
          <w:color w:val="000000" w:themeColor="text1"/>
          <w:sz w:val="32"/>
          <w:szCs w:val="32"/>
          <w14:textFill>
            <w14:solidFill>
              <w14:schemeClr w14:val="tx1"/>
            </w14:solidFill>
          </w14:textFill>
        </w:rPr>
        <w:t>发展新型建材产业</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突出发展新型墙体材料、新型装饰装修材料，支持</w:t>
      </w:r>
      <w:r>
        <w:rPr>
          <w:rFonts w:hint="eastAsia" w:ascii="仿宋" w:hAnsi="仿宋" w:eastAsia="仿宋" w:cs="仿宋"/>
          <w:b w:val="0"/>
          <w:bCs w:val="0"/>
          <w:color w:val="000000" w:themeColor="text1"/>
          <w:sz w:val="32"/>
          <w:szCs w:val="32"/>
          <w:lang w:val="en-US" w:eastAsia="zh-CN"/>
          <w14:textFill>
            <w14:solidFill>
              <w14:schemeClr w14:val="tx1"/>
            </w14:solidFill>
          </w14:textFill>
        </w:rPr>
        <w:t>亨润建材、钰鑫矿业</w:t>
      </w:r>
      <w:r>
        <w:rPr>
          <w:rFonts w:hint="eastAsia" w:ascii="仿宋" w:hAnsi="仿宋" w:eastAsia="仿宋" w:cs="仿宋"/>
          <w:b w:val="0"/>
          <w:bCs w:val="0"/>
          <w:color w:val="000000" w:themeColor="text1"/>
          <w:sz w:val="32"/>
          <w:szCs w:val="32"/>
          <w14:textFill>
            <w14:solidFill>
              <w14:schemeClr w14:val="tx1"/>
            </w14:solidFill>
          </w14:textFill>
        </w:rPr>
        <w:t>等企业开发新产品，提高专业化程度，扩大市场份额。</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三要促进三产融合发展。</w:t>
      </w:r>
      <w:r>
        <w:rPr>
          <w:rFonts w:hint="eastAsia" w:ascii="仿宋" w:hAnsi="仿宋" w:eastAsia="仿宋" w:cs="仿宋"/>
          <w:b w:val="0"/>
          <w:bCs w:val="0"/>
          <w:color w:val="000000" w:themeColor="text1"/>
          <w:sz w:val="32"/>
          <w:szCs w:val="32"/>
          <w:lang w:val="en-US" w:eastAsia="zh-CN"/>
          <w14:textFill>
            <w14:solidFill>
              <w14:schemeClr w14:val="tx1"/>
            </w14:solidFill>
          </w14:textFill>
        </w:rPr>
        <w:t>着力</w:t>
      </w:r>
      <w:r>
        <w:rPr>
          <w:rFonts w:hint="eastAsia" w:ascii="仿宋" w:hAnsi="仿宋" w:eastAsia="仿宋" w:cs="仿宋"/>
          <w:b w:val="0"/>
          <w:bCs w:val="0"/>
          <w:color w:val="000000" w:themeColor="text1"/>
          <w:sz w:val="32"/>
          <w:szCs w:val="32"/>
          <w14:textFill>
            <w14:solidFill>
              <w14:schemeClr w14:val="tx1"/>
            </w14:solidFill>
          </w14:textFill>
        </w:rPr>
        <w:t>推动农产品深加工、精加工</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计划引进香菇酱、香菇脆片等食用菌下游企业；支持茶区以“茶文化”为载体推出“采摘体验、制茶体验、茶艺表演“等观赏性旅游项目；实施</w:t>
      </w:r>
      <w:r>
        <w:rPr>
          <w:rFonts w:hint="eastAsia" w:ascii="仿宋" w:hAnsi="仿宋" w:eastAsia="仿宋" w:cs="仿宋"/>
          <w:b w:val="0"/>
          <w:bCs w:val="0"/>
          <w:color w:val="000000" w:themeColor="text1"/>
          <w:sz w:val="32"/>
          <w:szCs w:val="32"/>
          <w:lang w:eastAsia="zh-CN"/>
          <w14:textFill>
            <w14:solidFill>
              <w14:schemeClr w14:val="tx1"/>
            </w14:solidFill>
          </w14:textFill>
        </w:rPr>
        <w:t>袁庄寨</w:t>
      </w:r>
      <w:r>
        <w:rPr>
          <w:rFonts w:hint="eastAsia" w:ascii="仿宋" w:hAnsi="仿宋" w:eastAsia="仿宋" w:cs="仿宋"/>
          <w:b w:val="0"/>
          <w:bCs w:val="0"/>
          <w:color w:val="000000" w:themeColor="text1"/>
          <w:sz w:val="32"/>
          <w:szCs w:val="32"/>
          <w:lang w:val="en-US" w:eastAsia="zh-CN"/>
          <w14:textFill>
            <w14:solidFill>
              <w14:schemeClr w14:val="tx1"/>
            </w14:solidFill>
          </w14:textFill>
        </w:rPr>
        <w:t>传统村落开发项目，描</w:t>
      </w:r>
      <w:r>
        <w:rPr>
          <w:rFonts w:hint="eastAsia" w:ascii="仿宋" w:hAnsi="仿宋" w:eastAsia="仿宋" w:cs="仿宋"/>
          <w:b w:val="0"/>
          <w:bCs w:val="0"/>
          <w:color w:val="000000" w:themeColor="text1"/>
          <w:sz w:val="32"/>
          <w:szCs w:val="32"/>
          <w14:textFill>
            <w14:solidFill>
              <w14:schemeClr w14:val="tx1"/>
            </w14:solidFill>
          </w14:textFill>
        </w:rPr>
        <w:t>绘好民宿发展蓝图，推广“民宿+</w:t>
      </w:r>
      <w:r>
        <w:rPr>
          <w:rFonts w:hint="eastAsia" w:ascii="仿宋" w:hAnsi="仿宋" w:eastAsia="仿宋" w:cs="仿宋"/>
          <w:b w:val="0"/>
          <w:bCs w:val="0"/>
          <w:color w:val="000000" w:themeColor="text1"/>
          <w:sz w:val="32"/>
          <w:szCs w:val="32"/>
          <w:lang w:val="en-US" w:eastAsia="zh-CN"/>
          <w14:textFill>
            <w14:solidFill>
              <w14:schemeClr w14:val="tx1"/>
            </w14:solidFill>
          </w14:textFill>
        </w:rPr>
        <w:t>农家乐+</w:t>
      </w:r>
      <w:r>
        <w:rPr>
          <w:rFonts w:hint="eastAsia" w:ascii="仿宋" w:hAnsi="仿宋" w:eastAsia="仿宋" w:cs="仿宋"/>
          <w:b w:val="0"/>
          <w:bCs w:val="0"/>
          <w:color w:val="000000" w:themeColor="text1"/>
          <w:sz w:val="32"/>
          <w:szCs w:val="32"/>
          <w14:textFill>
            <w14:solidFill>
              <w14:schemeClr w14:val="tx1"/>
            </w14:solidFill>
          </w14:textFill>
        </w:rPr>
        <w:t>旅游”模式</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实施岳沟红色教育旅游基地项目，用好用足用活程湾红色旅游资源，着力提升红色旅游的文化内涵；辐射带动餐饮、住宿等经营服务，延长和拓展产业链，借以催生新业态，最大限度发挥加法效应和乘法效应，为乡村振兴培育新动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w:t>
      </w:r>
      <w:r>
        <w:rPr>
          <w:rFonts w:hint="eastAsia" w:ascii="宋体" w:hAnsi="宋体" w:eastAsia="宋体" w:cs="宋体"/>
          <w:b/>
          <w:bCs/>
          <w:color w:val="000000" w:themeColor="text1"/>
          <w:sz w:val="32"/>
          <w:szCs w:val="32"/>
          <w:lang w:val="en-US" w:eastAsia="zh-CN"/>
          <w14:textFill>
            <w14:solidFill>
              <w14:schemeClr w14:val="tx1"/>
            </w14:solidFill>
          </w14:textFill>
        </w:rPr>
        <w:t>突出规划先行，统筹推进，高标准实施乡村振兴。</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一要巩固拓展脱贫成果。</w:t>
      </w:r>
      <w:r>
        <w:rPr>
          <w:rFonts w:hint="eastAsia" w:ascii="仿宋" w:hAnsi="仿宋" w:eastAsia="仿宋" w:cs="仿宋"/>
          <w:b w:val="0"/>
          <w:bCs w:val="0"/>
          <w:color w:val="000000" w:themeColor="text1"/>
          <w:sz w:val="32"/>
          <w:szCs w:val="32"/>
          <w:lang w:val="en-US" w:eastAsia="zh-CN"/>
          <w14:textFill>
            <w14:solidFill>
              <w14:schemeClr w14:val="tx1"/>
            </w14:solidFill>
          </w14:textFill>
        </w:rPr>
        <w:t>逐项分类优化调整现有帮扶政策，推动脱贫攻坚和全面推进乡村振兴有效衔接；严格落实“四不摘”要求，加强脱贫人口、边缘人口、农村低收入人口常态化监测和帮扶，坚决确保无返贫和无新增贫困。</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二要强力推进乡村振兴。</w:t>
      </w:r>
      <w:r>
        <w:rPr>
          <w:rFonts w:hint="eastAsia" w:ascii="仿宋" w:hAnsi="仿宋" w:eastAsia="仿宋" w:cs="仿宋"/>
          <w:color w:val="auto"/>
          <w:sz w:val="32"/>
          <w:szCs w:val="32"/>
          <w:lang w:val="en-US" w:eastAsia="zh-CN"/>
        </w:rPr>
        <w:t>坚持因地制宜，做好产业规划，培育发展优势特色产业，形成“一村一品”的品牌效应，延长农业产业链、价值链，并通过强化就业技能培训和就业扶持力度，创新农户与新型经营主体的利益联结机制，有效提升产业发展的综合效益。</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三要持续壮大特色产业。</w:t>
      </w:r>
      <w:r>
        <w:rPr>
          <w:rFonts w:hint="eastAsia" w:ascii="仿宋" w:hAnsi="仿宋" w:eastAsia="仿宋" w:cs="仿宋"/>
          <w:b w:val="0"/>
          <w:bCs w:val="0"/>
          <w:color w:val="000000" w:themeColor="text1"/>
          <w:sz w:val="32"/>
          <w:szCs w:val="32"/>
          <w14:textFill>
            <w14:solidFill>
              <w14:schemeClr w14:val="tx1"/>
            </w14:solidFill>
          </w14:textFill>
        </w:rPr>
        <w:t>重点拓展</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石头庄、曹河、岳沟、栗子园、三岔口</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五大优势茶区，打造</w:t>
      </w:r>
      <w:r>
        <w:rPr>
          <w:rFonts w:hint="eastAsia" w:ascii="仿宋" w:hAnsi="仿宋" w:eastAsia="仿宋" w:cs="仿宋"/>
          <w:b w:val="0"/>
          <w:bCs w:val="0"/>
          <w:color w:val="000000" w:themeColor="text1"/>
          <w:sz w:val="32"/>
          <w:szCs w:val="32"/>
          <w:lang w:val="en-US" w:eastAsia="zh-CN"/>
          <w14:textFill>
            <w14:solidFill>
              <w14:schemeClr w14:val="tx1"/>
            </w14:solidFill>
          </w14:textFill>
        </w:rPr>
        <w:t>成片</w:t>
      </w:r>
      <w:r>
        <w:rPr>
          <w:rFonts w:hint="eastAsia" w:ascii="仿宋" w:hAnsi="仿宋" w:eastAsia="仿宋" w:cs="仿宋"/>
          <w:b w:val="0"/>
          <w:bCs w:val="0"/>
          <w:color w:val="000000" w:themeColor="text1"/>
          <w:sz w:val="32"/>
          <w:szCs w:val="32"/>
          <w14:textFill>
            <w14:solidFill>
              <w14:schemeClr w14:val="tx1"/>
            </w14:solidFill>
          </w14:textFill>
        </w:rPr>
        <w:t>茶产业示范带，推动全镇茶叶生产由分散型向集中型转变</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打造大型茶叶交易市场，推动</w:t>
      </w:r>
      <w:r>
        <w:rPr>
          <w:rFonts w:hint="eastAsia" w:ascii="仿宋" w:hAnsi="仿宋" w:eastAsia="仿宋" w:cs="仿宋"/>
          <w:b w:val="0"/>
          <w:bCs w:val="0"/>
          <w:color w:val="000000" w:themeColor="text1"/>
          <w:sz w:val="32"/>
          <w:szCs w:val="32"/>
          <w14:textFill>
            <w14:solidFill>
              <w14:schemeClr w14:val="tx1"/>
            </w14:solidFill>
          </w14:textFill>
        </w:rPr>
        <w:t>茶叶经营由粗放型向集约型转变</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同时，</w:t>
      </w:r>
      <w:r>
        <w:rPr>
          <w:rFonts w:hint="eastAsia" w:ascii="仿宋" w:hAnsi="仿宋" w:eastAsia="仿宋" w:cs="仿宋"/>
          <w:b w:val="0"/>
          <w:bCs w:val="0"/>
          <w:color w:val="000000" w:themeColor="text1"/>
          <w:sz w:val="32"/>
          <w:szCs w:val="32"/>
          <w14:textFill>
            <w14:solidFill>
              <w14:schemeClr w14:val="tx1"/>
            </w14:solidFill>
          </w14:textFill>
        </w:rPr>
        <w:t>保护和</w:t>
      </w:r>
      <w:r>
        <w:rPr>
          <w:rFonts w:hint="eastAsia" w:ascii="仿宋" w:hAnsi="仿宋" w:eastAsia="仿宋" w:cs="仿宋"/>
          <w:b w:val="0"/>
          <w:bCs w:val="0"/>
          <w:color w:val="000000" w:themeColor="text1"/>
          <w:sz w:val="32"/>
          <w:szCs w:val="32"/>
          <w:lang w:val="en-US" w:eastAsia="zh-CN"/>
          <w14:textFill>
            <w14:solidFill>
              <w14:schemeClr w14:val="tx1"/>
            </w14:solidFill>
          </w14:textFill>
        </w:rPr>
        <w:t>运用</w:t>
      </w:r>
      <w:r>
        <w:rPr>
          <w:rFonts w:hint="eastAsia" w:ascii="仿宋" w:hAnsi="仿宋" w:eastAsia="仿宋" w:cs="仿宋"/>
          <w:b w:val="0"/>
          <w:bCs w:val="0"/>
          <w:color w:val="000000" w:themeColor="text1"/>
          <w:sz w:val="32"/>
          <w:szCs w:val="32"/>
          <w14:textFill>
            <w14:solidFill>
              <w14:schemeClr w14:val="tx1"/>
            </w14:solidFill>
          </w14:textFill>
        </w:rPr>
        <w:t>好</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艾庄、栗子园</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两大</w:t>
      </w:r>
      <w:r>
        <w:rPr>
          <w:rFonts w:hint="eastAsia" w:ascii="仿宋" w:hAnsi="仿宋" w:eastAsia="仿宋" w:cs="仿宋"/>
          <w:b w:val="0"/>
          <w:bCs w:val="0"/>
          <w:color w:val="000000" w:themeColor="text1"/>
          <w:sz w:val="32"/>
          <w:szCs w:val="32"/>
          <w14:textFill>
            <w14:solidFill>
              <w14:schemeClr w14:val="tx1"/>
            </w14:solidFill>
          </w14:textFill>
        </w:rPr>
        <w:t>大食用菌市场，着力提高食用菌的产量和质量</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巩固和扩大</w:t>
      </w:r>
      <w:r>
        <w:rPr>
          <w:rFonts w:hint="eastAsia" w:ascii="仿宋" w:hAnsi="仿宋" w:eastAsia="仿宋" w:cs="仿宋"/>
          <w:b w:val="0"/>
          <w:bCs w:val="0"/>
          <w:color w:val="000000" w:themeColor="text1"/>
          <w:sz w:val="32"/>
          <w:szCs w:val="32"/>
          <w:lang w:val="en-US" w:eastAsia="zh-CN"/>
          <w14:textFill>
            <w14:solidFill>
              <w14:schemeClr w14:val="tx1"/>
            </w14:solidFill>
          </w14:textFill>
        </w:rPr>
        <w:t>百合</w:t>
      </w:r>
      <w:r>
        <w:rPr>
          <w:rFonts w:hint="eastAsia" w:ascii="仿宋" w:hAnsi="仿宋" w:eastAsia="仿宋" w:cs="仿宋"/>
          <w:b w:val="0"/>
          <w:bCs w:val="0"/>
          <w:color w:val="000000" w:themeColor="text1"/>
          <w:sz w:val="32"/>
          <w:szCs w:val="32"/>
          <w14:textFill>
            <w14:solidFill>
              <w14:schemeClr w14:val="tx1"/>
            </w14:solidFill>
          </w14:textFill>
        </w:rPr>
        <w:t>、夏枯草、桐桔梗等中药材</w:t>
      </w:r>
      <w:r>
        <w:rPr>
          <w:rFonts w:hint="eastAsia" w:ascii="仿宋" w:hAnsi="仿宋" w:eastAsia="仿宋" w:cs="仿宋"/>
          <w:b w:val="0"/>
          <w:bCs w:val="0"/>
          <w:color w:val="000000" w:themeColor="text1"/>
          <w:sz w:val="32"/>
          <w:szCs w:val="32"/>
          <w:lang w:val="en-US" w:eastAsia="zh-CN"/>
          <w14:textFill>
            <w14:solidFill>
              <w14:schemeClr w14:val="tx1"/>
            </w14:solidFill>
          </w14:textFill>
        </w:rPr>
        <w:t>规模化</w:t>
      </w:r>
      <w:r>
        <w:rPr>
          <w:rFonts w:hint="eastAsia" w:ascii="仿宋" w:hAnsi="仿宋" w:eastAsia="仿宋" w:cs="仿宋"/>
          <w:b w:val="0"/>
          <w:bCs w:val="0"/>
          <w:color w:val="000000" w:themeColor="text1"/>
          <w:sz w:val="32"/>
          <w:szCs w:val="32"/>
          <w14:textFill>
            <w14:solidFill>
              <w14:schemeClr w14:val="tx1"/>
            </w14:solidFill>
          </w14:textFill>
        </w:rPr>
        <w:t>种植，建立中药材交易市场，打造桐柏乃至豫鄂两省中药材生产集散地。</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四要着力打造品牌农业。</w:t>
      </w:r>
      <w:r>
        <w:rPr>
          <w:rFonts w:hint="eastAsia" w:ascii="仿宋" w:hAnsi="仿宋" w:eastAsia="仿宋" w:cs="仿宋"/>
          <w:b w:val="0"/>
          <w:bCs w:val="0"/>
          <w:color w:val="000000" w:themeColor="text1"/>
          <w:sz w:val="32"/>
          <w:szCs w:val="32"/>
          <w14:textFill>
            <w14:solidFill>
              <w14:schemeClr w14:val="tx1"/>
            </w14:solidFill>
          </w14:textFill>
        </w:rPr>
        <w:t>以全面提高农产品市场竞争力为核心，</w:t>
      </w:r>
      <w:r>
        <w:rPr>
          <w:rFonts w:hint="eastAsia" w:ascii="仿宋" w:hAnsi="仿宋" w:eastAsia="仿宋" w:cs="仿宋"/>
          <w:b w:val="0"/>
          <w:bCs w:val="0"/>
          <w:color w:val="000000" w:themeColor="text1"/>
          <w:sz w:val="32"/>
          <w:szCs w:val="32"/>
          <w:lang w:val="en-US" w:eastAsia="zh-CN"/>
          <w14:textFill>
            <w14:solidFill>
              <w14:schemeClr w14:val="tx1"/>
            </w14:solidFill>
          </w14:textFill>
        </w:rPr>
        <w:t>持续加强农业水电路网等基础配套设施建设，大力</w:t>
      </w:r>
      <w:r>
        <w:rPr>
          <w:rFonts w:hint="eastAsia" w:ascii="仿宋" w:hAnsi="仿宋" w:eastAsia="仿宋" w:cs="仿宋"/>
          <w:b w:val="0"/>
          <w:bCs w:val="0"/>
          <w:color w:val="000000" w:themeColor="text1"/>
          <w:sz w:val="32"/>
          <w:szCs w:val="32"/>
          <w14:textFill>
            <w14:solidFill>
              <w14:schemeClr w14:val="tx1"/>
            </w14:solidFill>
          </w14:textFill>
        </w:rPr>
        <w:t>申报认证农业“三品一标”，</w:t>
      </w:r>
      <w:r>
        <w:rPr>
          <w:rFonts w:hint="eastAsia" w:ascii="仿宋" w:hAnsi="仿宋" w:eastAsia="仿宋" w:cs="仿宋"/>
          <w:color w:val="auto"/>
          <w:sz w:val="32"/>
          <w:szCs w:val="32"/>
          <w:lang w:val="en-US" w:eastAsia="zh-CN"/>
        </w:rPr>
        <w:t>支持“黑明寺山野茶”、“丹峰山茯砖茶”等品牌营销工作，</w:t>
      </w:r>
      <w:r>
        <w:rPr>
          <w:rFonts w:hint="eastAsia" w:ascii="仿宋" w:hAnsi="仿宋" w:eastAsia="仿宋" w:cs="仿宋"/>
          <w:b w:val="0"/>
          <w:bCs w:val="0"/>
          <w:color w:val="000000" w:themeColor="text1"/>
          <w:sz w:val="32"/>
          <w:szCs w:val="32"/>
          <w14:textFill>
            <w14:solidFill>
              <w14:schemeClr w14:val="tx1"/>
            </w14:solidFill>
          </w14:textFill>
        </w:rPr>
        <w:t>提高</w:t>
      </w:r>
      <w:r>
        <w:rPr>
          <w:rFonts w:hint="eastAsia" w:ascii="仿宋" w:hAnsi="仿宋" w:eastAsia="仿宋" w:cs="仿宋"/>
          <w:b w:val="0"/>
          <w:bCs w:val="0"/>
          <w:color w:val="000000" w:themeColor="text1"/>
          <w:sz w:val="32"/>
          <w:szCs w:val="32"/>
          <w:lang w:val="en-US" w:eastAsia="zh-CN"/>
          <w14:textFill>
            <w14:solidFill>
              <w14:schemeClr w14:val="tx1"/>
            </w14:solidFill>
          </w14:textFill>
        </w:rPr>
        <w:t>程湾</w:t>
      </w:r>
      <w:r>
        <w:rPr>
          <w:rFonts w:hint="eastAsia" w:ascii="仿宋" w:hAnsi="仿宋" w:eastAsia="仿宋" w:cs="仿宋"/>
          <w:b w:val="0"/>
          <w:bCs w:val="0"/>
          <w:color w:val="000000" w:themeColor="text1"/>
          <w:sz w:val="32"/>
          <w:szCs w:val="32"/>
          <w14:textFill>
            <w14:solidFill>
              <w14:schemeClr w14:val="tx1"/>
            </w14:solidFill>
          </w14:textFill>
        </w:rPr>
        <w:t>特色农产品市场竞争力</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提高程湾优质农产品知名度，努力打造一批在全省、全国有影响力的名牌产品</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擦亮“茶叶之乡”、“林药强乡”金字招牌。</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五要全力推进全域旅游。</w:t>
      </w:r>
      <w:r>
        <w:rPr>
          <w:rFonts w:hint="eastAsia" w:ascii="仿宋" w:hAnsi="仿宋" w:eastAsia="仿宋" w:cs="仿宋"/>
          <w:b w:val="0"/>
          <w:bCs w:val="0"/>
          <w:color w:val="000000" w:themeColor="text1"/>
          <w:sz w:val="32"/>
          <w:szCs w:val="32"/>
          <w:lang w:val="en-US" w:eastAsia="zh-CN"/>
          <w14:textFill>
            <w14:solidFill>
              <w14:schemeClr w14:val="tx1"/>
            </w14:solidFill>
          </w14:textFill>
        </w:rPr>
        <w:t>加强和桐柏、湖北旅游的一体化开发建设，协同开发精品旅游线路，形成共建共享的旅游发展新格局；对“黑明寺茶文化”、“白莲洼革命纪念地红色文化”、“石步河水库移民精神”等程湾特有文化进行深度挖掘，叫响“程湾印象”文化品牌；依托石步河水库风景区、黑明寺风景区，着力打造乡村“网红点”，统筹开发山水旅游、乡村旅游、康养旅游、民宿餐饮等项目，推进“旅游+”融合发展新模式；加快旅游停车场、旅游公厕、游客接待中心等项目建设步伐，全方位、高密度、高频率宣传程湾精品旅游景点和线路，全面促进程湾旅游产业提档升级。</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w:t>
      </w:r>
      <w:r>
        <w:rPr>
          <w:rFonts w:hint="eastAsia" w:ascii="宋体" w:hAnsi="宋体" w:eastAsia="宋体" w:cs="宋体"/>
          <w:b/>
          <w:bCs/>
          <w:color w:val="000000" w:themeColor="text1"/>
          <w:sz w:val="32"/>
          <w:szCs w:val="32"/>
          <w:lang w:val="en-US" w:eastAsia="zh-CN"/>
          <w14:textFill>
            <w14:solidFill>
              <w14:schemeClr w14:val="tx1"/>
            </w14:solidFill>
          </w14:textFill>
        </w:rPr>
        <w:t>突出山水韵味、茶旅文化，高水平打造生态小镇。</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一要强力推进美丽程湾建设。</w:t>
      </w:r>
      <w:r>
        <w:rPr>
          <w:rFonts w:hint="eastAsia" w:ascii="仿宋" w:hAnsi="仿宋" w:eastAsia="仿宋" w:cs="仿宋"/>
          <w:b w:val="0"/>
          <w:bCs w:val="0"/>
          <w:color w:val="000000" w:themeColor="text1"/>
          <w:sz w:val="32"/>
          <w:szCs w:val="32"/>
          <w:lang w:val="en-US" w:eastAsia="zh-CN"/>
          <w14:textFill>
            <w14:solidFill>
              <w14:schemeClr w14:val="tx1"/>
            </w14:solidFill>
          </w14:textFill>
        </w:rPr>
        <w:t>明确“茶旅小镇、绿色小镇”战略定位、发展目标，突出“镇在山水中、山水在镇中”独特韵味，塑造人与自然和谐共生的栖居空间；把镇区“一河两岸”景观带同石步河水库风景区建设通盘考虑一体规划，力争“一年打基础、两年出形象”，实现“美环境、聚人气、强集镇”目标；重点抓好栗子园、石头庄等处美丽乡村建设，重点加强和湾移民社区、邓河西庄社区、程湾姚河老街道等处新农村建设，推动基础设施和公共服务向农村延伸倾斜，力争将程湾建成豫鄂两省乃至整个中部地区人们向往并具有强烈吸引力的旅游度假胜地。</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二要持续开展人居环境整治。</w:t>
      </w:r>
      <w:r>
        <w:rPr>
          <w:rFonts w:hint="eastAsia" w:ascii="仿宋" w:hAnsi="仿宋" w:eastAsia="仿宋" w:cs="仿宋"/>
          <w:b w:val="0"/>
          <w:bCs w:val="0"/>
          <w:color w:val="000000" w:themeColor="text1"/>
          <w:sz w:val="32"/>
          <w:szCs w:val="32"/>
          <w:lang w:val="en-US" w:eastAsia="zh-CN"/>
          <w14:textFill>
            <w14:solidFill>
              <w14:schemeClr w14:val="tx1"/>
            </w14:solidFill>
          </w14:textFill>
        </w:rPr>
        <w:t>强化监督考核，出台激励政策，持续加大农村人居环境整治工作力度；坚持规划先行，遵循乡村建设规律，引导村容村貌建设、改善垃圾处理体系、规划污水治理系统；加大资金投入，探索建立农村人居环境整治多元投入格局；坚持因地制宜，就地取材，多点打造具有乡村风情特色的农村人居环境“样板区”；建立长效机制，着力激发广大群众内生动力，形成人居环境整治工作“全民参与、共建共享”良好格局。</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三要全力推进生态程湾建设。</w:t>
      </w:r>
      <w:r>
        <w:rPr>
          <w:rFonts w:hint="eastAsia" w:ascii="仿宋" w:hAnsi="仿宋" w:eastAsia="仿宋" w:cs="仿宋"/>
          <w:b w:val="0"/>
          <w:bCs w:val="0"/>
          <w:color w:val="000000" w:themeColor="text1"/>
          <w:sz w:val="32"/>
          <w:szCs w:val="32"/>
          <w:lang w:val="en-US" w:eastAsia="zh-CN"/>
          <w14:textFill>
            <w14:solidFill>
              <w14:schemeClr w14:val="tx1"/>
            </w14:solidFill>
          </w14:textFill>
        </w:rPr>
        <w:t>强化环境保护，推深做实田长制、山长制、河长制、林长制管理体系，坚守耕地保护红线，扎实开展</w:t>
      </w:r>
      <w:r>
        <w:rPr>
          <w:rFonts w:hint="eastAsia" w:ascii="仿宋" w:hAnsi="仿宋" w:eastAsia="仿宋" w:cs="仿宋"/>
          <w:b w:val="0"/>
          <w:bCs w:val="0"/>
          <w:color w:val="000000" w:themeColor="text1"/>
          <w:sz w:val="32"/>
          <w:szCs w:val="32"/>
          <w14:textFill>
            <w14:solidFill>
              <w14:schemeClr w14:val="tx1"/>
            </w14:solidFill>
          </w14:textFill>
        </w:rPr>
        <w:t>土地矿产卫片执法工作</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常态化</w:t>
      </w:r>
      <w:r>
        <w:rPr>
          <w:rFonts w:hint="eastAsia" w:ascii="仿宋" w:hAnsi="仿宋" w:eastAsia="仿宋" w:cs="仿宋"/>
          <w:b w:val="0"/>
          <w:bCs w:val="0"/>
          <w:color w:val="000000" w:themeColor="text1"/>
          <w:sz w:val="32"/>
          <w:szCs w:val="32"/>
          <w14:textFill>
            <w14:solidFill>
              <w14:schemeClr w14:val="tx1"/>
            </w14:solidFill>
          </w14:textFill>
        </w:rPr>
        <w:t>和精细化</w:t>
      </w:r>
      <w:r>
        <w:rPr>
          <w:rFonts w:hint="eastAsia" w:ascii="仿宋" w:hAnsi="仿宋" w:eastAsia="仿宋" w:cs="仿宋"/>
          <w:b w:val="0"/>
          <w:bCs w:val="0"/>
          <w:color w:val="000000" w:themeColor="text1"/>
          <w:sz w:val="32"/>
          <w:szCs w:val="32"/>
          <w:lang w:val="en-US" w:eastAsia="zh-CN"/>
          <w14:textFill>
            <w14:solidFill>
              <w14:schemeClr w14:val="tx1"/>
            </w14:solidFill>
          </w14:textFill>
        </w:rPr>
        <w:t>开展护河治水工作，</w:t>
      </w:r>
      <w:r>
        <w:rPr>
          <w:rFonts w:hint="eastAsia" w:ascii="仿宋" w:hAnsi="仿宋" w:eastAsia="仿宋" w:cs="仿宋"/>
          <w:color w:val="auto"/>
          <w:sz w:val="32"/>
          <w:szCs w:val="32"/>
          <w:lang w:val="en-US" w:eastAsia="zh-CN"/>
        </w:rPr>
        <w:t>严厉打击各类涉林违法行为；</w:t>
      </w:r>
      <w:r>
        <w:rPr>
          <w:rFonts w:hint="eastAsia" w:ascii="仿宋" w:hAnsi="仿宋" w:eastAsia="仿宋" w:cs="仿宋"/>
          <w:b w:val="0"/>
          <w:bCs w:val="0"/>
          <w:color w:val="000000" w:themeColor="text1"/>
          <w:sz w:val="32"/>
          <w:szCs w:val="32"/>
          <w:lang w:val="en-US" w:eastAsia="zh-CN"/>
          <w14:textFill>
            <w14:solidFill>
              <w14:schemeClr w14:val="tx1"/>
            </w14:solidFill>
          </w14:textFill>
        </w:rPr>
        <w:t>常态化开展秸秆禁烧、护林防火、禁燃禁放工作，</w:t>
      </w:r>
      <w:r>
        <w:rPr>
          <w:rFonts w:hint="eastAsia" w:ascii="仿宋" w:hAnsi="仿宋" w:eastAsia="仿宋" w:cs="仿宋"/>
          <w:color w:val="auto"/>
          <w:sz w:val="32"/>
          <w:szCs w:val="32"/>
          <w:lang w:val="en-US" w:eastAsia="zh-CN"/>
        </w:rPr>
        <w:t>持续开展造林绿化活动，切实</w:t>
      </w:r>
      <w:r>
        <w:rPr>
          <w:rFonts w:hint="eastAsia" w:ascii="仿宋" w:hAnsi="仿宋" w:eastAsia="仿宋" w:cs="仿宋"/>
          <w:b w:val="0"/>
          <w:bCs w:val="0"/>
          <w:color w:val="000000" w:themeColor="text1"/>
          <w:sz w:val="32"/>
          <w:szCs w:val="32"/>
          <w:lang w:val="en-US" w:eastAsia="zh-CN"/>
          <w14:textFill>
            <w14:solidFill>
              <w14:schemeClr w14:val="tx1"/>
            </w14:solidFill>
          </w14:textFill>
        </w:rPr>
        <w:t>守好“绿水青山”和“碧水蓝天”。</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w:t>
      </w:r>
      <w:r>
        <w:rPr>
          <w:rFonts w:hint="eastAsia" w:ascii="宋体" w:hAnsi="宋体" w:eastAsia="宋体" w:cs="宋体"/>
          <w:b/>
          <w:bCs/>
          <w:color w:val="000000" w:themeColor="text1"/>
          <w:sz w:val="32"/>
          <w:szCs w:val="32"/>
          <w:lang w:val="en-US" w:eastAsia="zh-CN"/>
          <w14:textFill>
            <w14:solidFill>
              <w14:schemeClr w14:val="tx1"/>
            </w14:solidFill>
          </w14:textFill>
        </w:rPr>
        <w:t>突出以人为本、群众满意，高起点办好民生实事。</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一要推进民生事业发展。</w:t>
      </w:r>
      <w:r>
        <w:rPr>
          <w:rFonts w:hint="eastAsia" w:ascii="仿宋" w:hAnsi="仿宋" w:eastAsia="仿宋" w:cs="仿宋"/>
          <w:b w:val="0"/>
          <w:bCs w:val="0"/>
          <w:color w:val="000000" w:themeColor="text1"/>
          <w:sz w:val="32"/>
          <w:szCs w:val="32"/>
          <w:lang w:val="en-US" w:eastAsia="zh-CN"/>
          <w14:textFill>
            <w14:solidFill>
              <w14:schemeClr w14:val="tx1"/>
            </w14:solidFill>
          </w14:textFill>
        </w:rPr>
        <w:t>精心组织实施民生工程，以城乡居民基本养老保险、城乡居民医保等为重点，扩大农村居民保险参保覆盖面；抓好残联和民政等救济救助工作，提高社会救助、社会优抚和社会福利整体水平。</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二要完善公共服务体系。</w:t>
      </w:r>
      <w:r>
        <w:rPr>
          <w:rFonts w:hint="eastAsia" w:ascii="仿宋" w:hAnsi="仿宋" w:eastAsia="仿宋" w:cs="仿宋"/>
          <w:b w:val="0"/>
          <w:bCs w:val="0"/>
          <w:color w:val="000000" w:themeColor="text1"/>
          <w:sz w:val="32"/>
          <w:szCs w:val="32"/>
          <w:lang w:val="en-US" w:eastAsia="zh-CN"/>
          <w14:textFill>
            <w14:solidFill>
              <w14:schemeClr w14:val="tx1"/>
            </w14:solidFill>
          </w14:textFill>
        </w:rPr>
        <w:t>全面落实新冠肺炎疫情防控各项措施机制，推进疫情防控常态化制度化，提升镇卫生院医疗服务能力，强化妇幼健康服务保障；切实增强学校教学能力和管理水平，扎实做好防溺水、校园食品安全、校车安全等工作，打造平安校园；持续激发师生动力，逐步提升重点高中升学率；积极开展文化文艺下乡活动，镇村文化场所实现常态化开放和规范化管理，丰富人民群众文体生活。</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三要加强社会治理建设。</w:t>
      </w:r>
      <w:r>
        <w:rPr>
          <w:rFonts w:hint="eastAsia" w:ascii="仿宋" w:hAnsi="仿宋" w:eastAsia="仿宋" w:cs="仿宋"/>
          <w:color w:val="auto"/>
          <w:sz w:val="32"/>
          <w:szCs w:val="32"/>
          <w:lang w:val="en-US" w:eastAsia="zh-CN"/>
        </w:rPr>
        <w:t>不断提升乡村治理科学化水平，切实打通服务群众“最后一公里”；</w:t>
      </w:r>
      <w:r>
        <w:rPr>
          <w:rFonts w:hint="eastAsia" w:ascii="仿宋" w:hAnsi="仿宋" w:eastAsia="仿宋" w:cs="仿宋"/>
          <w:b w:val="0"/>
          <w:bCs w:val="0"/>
          <w:color w:val="000000" w:themeColor="text1"/>
          <w:sz w:val="32"/>
          <w:szCs w:val="32"/>
          <w:lang w:val="en-US" w:eastAsia="zh-CN"/>
          <w14:textFill>
            <w14:solidFill>
              <w14:schemeClr w14:val="tx1"/>
            </w14:solidFill>
          </w14:textFill>
        </w:rPr>
        <w:t>持续开展社会稳定风险防控和全科网格化治理工作，形成全民参与、共同防范的良好氛围；严格落实安全生产责任制，确保我镇安全生产形势持续稳定；切实抓好防汛抗旱、应急处突等工作，提高防灾减灾救灾能力。</w:t>
      </w:r>
    </w:p>
    <w:p>
      <w:pPr>
        <w:pStyle w:val="2"/>
        <w:keepNext w:val="0"/>
        <w:keepLines w:val="0"/>
        <w:pageBreakBefore w:val="0"/>
        <w:kinsoku/>
        <w:overflowPunct/>
        <w:topLinePunct w:val="0"/>
        <w:autoSpaceDE/>
        <w:autoSpaceDN/>
        <w:bidi w:val="0"/>
        <w:adjustRightInd/>
        <w:spacing w:line="360" w:lineRule="auto"/>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──突出信念坚定、勤政廉政，高要求推进政府建设。</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一要强化思想理论武装。</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坚持以习近平新时代中国特色社会主义思想定向领航，教育引导广大党员干部不断提高政治判断力、政治领悟力、政治执行力，</w:t>
      </w:r>
      <w:r>
        <w:rPr>
          <w:rFonts w:hint="eastAsia" w:ascii="仿宋" w:hAnsi="仿宋" w:eastAsia="仿宋" w:cs="仿宋"/>
          <w:color w:val="auto"/>
          <w:sz w:val="32"/>
          <w:szCs w:val="32"/>
          <w:lang w:eastAsia="zh-CN"/>
        </w:rPr>
        <w:t>确保</w:t>
      </w:r>
      <w:r>
        <w:rPr>
          <w:rFonts w:hint="eastAsia" w:ascii="仿宋" w:hAnsi="仿宋" w:eastAsia="仿宋" w:cs="仿宋"/>
          <w:color w:val="auto"/>
          <w:sz w:val="32"/>
          <w:szCs w:val="32"/>
          <w:lang w:val="en-US" w:eastAsia="zh-CN"/>
        </w:rPr>
        <w:t>上级</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和镇党委</w:t>
      </w:r>
      <w:r>
        <w:rPr>
          <w:rFonts w:hint="eastAsia" w:ascii="仿宋" w:hAnsi="仿宋" w:eastAsia="仿宋" w:cs="仿宋"/>
          <w:color w:val="auto"/>
          <w:sz w:val="32"/>
          <w:szCs w:val="32"/>
          <w:lang w:eastAsia="zh-CN"/>
        </w:rPr>
        <w:t>的重大决策部署在</w:t>
      </w:r>
      <w:r>
        <w:rPr>
          <w:rFonts w:hint="eastAsia" w:ascii="仿宋" w:hAnsi="仿宋" w:eastAsia="仿宋" w:cs="仿宋"/>
          <w:color w:val="auto"/>
          <w:sz w:val="32"/>
          <w:szCs w:val="32"/>
          <w:lang w:val="en-US" w:eastAsia="zh-CN"/>
        </w:rPr>
        <w:t>程湾</w:t>
      </w:r>
      <w:r>
        <w:rPr>
          <w:rFonts w:hint="eastAsia" w:ascii="仿宋" w:hAnsi="仿宋" w:eastAsia="仿宋" w:cs="仿宋"/>
          <w:color w:val="auto"/>
          <w:sz w:val="32"/>
          <w:szCs w:val="32"/>
          <w:lang w:eastAsia="zh-CN"/>
        </w:rPr>
        <w:t>不折不扣地贯彻落实</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，推动全镇上下心往一处想、劲往一处使，主动担当、积极作为，营造干事创业的浓厚氛围。</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二要转变思想改进作风。</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牢固树立“等不起”的紧迫感，“慢不得”的危机感，“坐不住”的责任感，严格落实“13710”工作制度，突出问题导向、目标导向、结果导向、效率导向，健全“明责、履责、督责、追责”闭环落实机制，全面提升各级执行力和落实力，确保各项决策部署条条落实、件件落地、事事见效，为程湾高质量跨越式发展提供坚强保障。</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三要筑牢勤政廉洁底线。</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认真落实全面从严治党要求，履行“一岗双责”要求，持续抓好政府党风廉政建设和反腐败斗争；加强重点领域和关键环节权力运行监督制约，强化对财政资金分配、政府采购、工程建设、其他专项资金等重点领域的监管；强化正面激励引导，提振干部精气神，让“忠诚、干净、担当、实干”精神蔚然成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各位代表、同志们！</w:t>
      </w:r>
      <w:r>
        <w:rPr>
          <w:rFonts w:hint="eastAsia" w:ascii="仿宋" w:hAnsi="仿宋" w:eastAsia="仿宋" w:cs="仿宋"/>
          <w:b w:val="0"/>
          <w:bCs w:val="0"/>
          <w:color w:val="000000" w:themeColor="text1"/>
          <w:sz w:val="32"/>
          <w:szCs w:val="32"/>
          <w:lang w:val="en-US" w:eastAsia="zh-CN"/>
          <w14:textFill>
            <w14:solidFill>
              <w14:schemeClr w14:val="tx1"/>
            </w14:solidFill>
          </w14:textFill>
        </w:rPr>
        <w:t>新起点启迪新征程，新目标寓意新希望，实干书写精彩答卷，奋斗开创美好未来！</w:t>
      </w:r>
      <w:r>
        <w:rPr>
          <w:rFonts w:hint="eastAsia" w:ascii="仿宋" w:hAnsi="仿宋" w:eastAsia="仿宋" w:cs="仿宋"/>
          <w:b w:val="0"/>
          <w:bCs w:val="0"/>
          <w:color w:val="000000" w:themeColor="text1"/>
          <w:sz w:val="32"/>
          <w:szCs w:val="32"/>
          <w:lang w:eastAsia="zh-CN"/>
          <w14:textFill>
            <w14:solidFill>
              <w14:schemeClr w14:val="tx1"/>
            </w14:solidFill>
          </w14:textFill>
        </w:rPr>
        <w:t>实现程湾科学发展、绿色崛起，是全镇人民寄予的殷切期望，</w:t>
      </w:r>
      <w:r>
        <w:rPr>
          <w:rFonts w:hint="eastAsia" w:ascii="仿宋" w:hAnsi="仿宋" w:eastAsia="仿宋" w:cs="仿宋"/>
          <w:b w:val="0"/>
          <w:bCs w:val="0"/>
          <w:color w:val="000000" w:themeColor="text1"/>
          <w:sz w:val="32"/>
          <w:szCs w:val="32"/>
          <w:lang w:val="en-US" w:eastAsia="zh-CN"/>
          <w14:textFill>
            <w14:solidFill>
              <w14:schemeClr w14:val="tx1"/>
            </w14:solidFill>
          </w14:textFill>
        </w:rPr>
        <w:t>我们</w:t>
      </w:r>
      <w:r>
        <w:rPr>
          <w:rFonts w:hint="eastAsia" w:ascii="仿宋" w:hAnsi="仿宋" w:eastAsia="仿宋" w:cs="仿宋"/>
          <w:b w:val="0"/>
          <w:bCs w:val="0"/>
          <w:color w:val="000000" w:themeColor="text1"/>
          <w:sz w:val="32"/>
          <w:szCs w:val="32"/>
          <w:lang w:eastAsia="zh-CN"/>
          <w14:textFill>
            <w14:solidFill>
              <w14:schemeClr w14:val="tx1"/>
            </w14:solidFill>
          </w14:textFill>
        </w:rPr>
        <w:t>使命光荣、任务艰巨、责任重大；让我们高举</w:t>
      </w:r>
      <w:r>
        <w:rPr>
          <w:rFonts w:hint="eastAsia" w:ascii="仿宋" w:hAnsi="仿宋" w:eastAsia="仿宋" w:cs="仿宋"/>
          <w:b w:val="0"/>
          <w:bCs w:val="0"/>
          <w:color w:val="000000" w:themeColor="text1"/>
          <w:sz w:val="32"/>
          <w:szCs w:val="32"/>
          <w:lang w:val="en-US" w:eastAsia="zh-CN"/>
          <w14:textFill>
            <w14:solidFill>
              <w14:schemeClr w14:val="tx1"/>
            </w14:solidFill>
          </w14:textFill>
        </w:rPr>
        <w:t>习近平新时代</w:t>
      </w:r>
      <w:r>
        <w:rPr>
          <w:rFonts w:hint="eastAsia" w:ascii="仿宋" w:hAnsi="仿宋" w:eastAsia="仿宋" w:cs="仿宋"/>
          <w:b w:val="0"/>
          <w:bCs w:val="0"/>
          <w:color w:val="000000" w:themeColor="text1"/>
          <w:sz w:val="32"/>
          <w:szCs w:val="32"/>
          <w:lang w:eastAsia="zh-CN"/>
          <w14:textFill>
            <w14:solidFill>
              <w14:schemeClr w14:val="tx1"/>
            </w14:solidFill>
          </w14:textFill>
        </w:rPr>
        <w:t>中国特色社会主义</w:t>
      </w:r>
      <w:r>
        <w:rPr>
          <w:rFonts w:hint="eastAsia" w:ascii="仿宋" w:hAnsi="仿宋" w:eastAsia="仿宋" w:cs="仿宋"/>
          <w:b w:val="0"/>
          <w:bCs w:val="0"/>
          <w:color w:val="000000" w:themeColor="text1"/>
          <w:sz w:val="32"/>
          <w:szCs w:val="32"/>
          <w:lang w:val="en-US" w:eastAsia="zh-CN"/>
          <w14:textFill>
            <w14:solidFill>
              <w14:schemeClr w14:val="tx1"/>
            </w14:solidFill>
          </w14:textFill>
        </w:rPr>
        <w:t>思想</w:t>
      </w:r>
      <w:r>
        <w:rPr>
          <w:rFonts w:hint="eastAsia" w:ascii="仿宋" w:hAnsi="仿宋" w:eastAsia="仿宋" w:cs="仿宋"/>
          <w:b w:val="0"/>
          <w:bCs w:val="0"/>
          <w:color w:val="000000" w:themeColor="text1"/>
          <w:sz w:val="32"/>
          <w:szCs w:val="32"/>
          <w:lang w:eastAsia="zh-CN"/>
          <w14:textFill>
            <w14:solidFill>
              <w14:schemeClr w14:val="tx1"/>
            </w14:solidFill>
          </w14:textFill>
        </w:rPr>
        <w:t>伟大旗帜，在县委县政府</w:t>
      </w:r>
      <w:r>
        <w:rPr>
          <w:rFonts w:hint="eastAsia" w:ascii="仿宋" w:hAnsi="仿宋" w:eastAsia="仿宋" w:cs="仿宋"/>
          <w:b w:val="0"/>
          <w:bCs w:val="0"/>
          <w:color w:val="000000" w:themeColor="text1"/>
          <w:sz w:val="32"/>
          <w:szCs w:val="32"/>
          <w:lang w:val="en-US" w:eastAsia="zh-CN"/>
          <w14:textFill>
            <w14:solidFill>
              <w14:schemeClr w14:val="tx1"/>
            </w14:solidFill>
          </w14:textFill>
        </w:rPr>
        <w:t>和镇党委</w:t>
      </w:r>
      <w:r>
        <w:rPr>
          <w:rFonts w:hint="eastAsia" w:ascii="仿宋" w:hAnsi="仿宋" w:eastAsia="仿宋" w:cs="仿宋"/>
          <w:b w:val="0"/>
          <w:bCs w:val="0"/>
          <w:color w:val="000000" w:themeColor="text1"/>
          <w:sz w:val="32"/>
          <w:szCs w:val="32"/>
          <w:lang w:eastAsia="zh-CN"/>
          <w14:textFill>
            <w14:solidFill>
              <w14:schemeClr w14:val="tx1"/>
            </w14:solidFill>
          </w14:textFill>
        </w:rPr>
        <w:t>的</w:t>
      </w:r>
      <w:r>
        <w:rPr>
          <w:rFonts w:hint="eastAsia" w:ascii="仿宋" w:hAnsi="仿宋" w:eastAsia="仿宋" w:cs="仿宋"/>
          <w:b w:val="0"/>
          <w:bCs w:val="0"/>
          <w:color w:val="000000" w:themeColor="text1"/>
          <w:sz w:val="32"/>
          <w:szCs w:val="32"/>
          <w:lang w:val="en-US" w:eastAsia="zh-CN"/>
          <w14:textFill>
            <w14:solidFill>
              <w14:schemeClr w14:val="tx1"/>
            </w14:solidFill>
          </w14:textFill>
        </w:rPr>
        <w:t>坚强领导下，忠诚尽职、奋勇争先，为建设新时代美好程湾而努力奋斗，以实际行动和优异成绩迎接党的二十大胜利召开！</w:t>
      </w:r>
    </w:p>
    <w:p>
      <w:pPr>
        <w:pStyle w:val="2"/>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pStyle w:val="3"/>
        <w:keepNext w:val="0"/>
        <w:keepLines w:val="0"/>
        <w:pageBreakBefore w:val="0"/>
        <w:kinsoku/>
        <w:overflowPunct/>
        <w:topLinePunct w:val="0"/>
        <w:autoSpaceDE/>
        <w:autoSpaceDN/>
        <w:bidi w:val="0"/>
        <w:adjustRightInd/>
        <w:spacing w:line="360" w:lineRule="auto"/>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91A3A"/>
    <w:rsid w:val="016735D7"/>
    <w:rsid w:val="02582C3F"/>
    <w:rsid w:val="02CC24B9"/>
    <w:rsid w:val="02D41F55"/>
    <w:rsid w:val="03EE786E"/>
    <w:rsid w:val="043F22E6"/>
    <w:rsid w:val="048B3E34"/>
    <w:rsid w:val="0653569D"/>
    <w:rsid w:val="06587D46"/>
    <w:rsid w:val="066B2672"/>
    <w:rsid w:val="06C0375A"/>
    <w:rsid w:val="06C15F2A"/>
    <w:rsid w:val="07726BE5"/>
    <w:rsid w:val="078E40E8"/>
    <w:rsid w:val="07DA2EFC"/>
    <w:rsid w:val="082907E6"/>
    <w:rsid w:val="085108F8"/>
    <w:rsid w:val="08AE7C47"/>
    <w:rsid w:val="08E75102"/>
    <w:rsid w:val="09916C68"/>
    <w:rsid w:val="09DD3178"/>
    <w:rsid w:val="0A0C7EA1"/>
    <w:rsid w:val="0A640082"/>
    <w:rsid w:val="0A7D5FCD"/>
    <w:rsid w:val="0AF678FF"/>
    <w:rsid w:val="0BE375CC"/>
    <w:rsid w:val="0BF43513"/>
    <w:rsid w:val="0BF81591"/>
    <w:rsid w:val="0CC80F84"/>
    <w:rsid w:val="0D8A4768"/>
    <w:rsid w:val="0E3E1868"/>
    <w:rsid w:val="0E464928"/>
    <w:rsid w:val="0EAE4F7F"/>
    <w:rsid w:val="0F350F32"/>
    <w:rsid w:val="0FC40F02"/>
    <w:rsid w:val="0FE06E09"/>
    <w:rsid w:val="0FFA234C"/>
    <w:rsid w:val="103A141F"/>
    <w:rsid w:val="10AC7665"/>
    <w:rsid w:val="113D2FCD"/>
    <w:rsid w:val="12362434"/>
    <w:rsid w:val="1296620E"/>
    <w:rsid w:val="13CB24C9"/>
    <w:rsid w:val="143D46DB"/>
    <w:rsid w:val="161123C2"/>
    <w:rsid w:val="168145AC"/>
    <w:rsid w:val="168B1C0F"/>
    <w:rsid w:val="16930BED"/>
    <w:rsid w:val="169D0D6F"/>
    <w:rsid w:val="16CB59C9"/>
    <w:rsid w:val="17406B5A"/>
    <w:rsid w:val="179778F3"/>
    <w:rsid w:val="17A620C9"/>
    <w:rsid w:val="180A5E49"/>
    <w:rsid w:val="1A2933CF"/>
    <w:rsid w:val="1B1628DA"/>
    <w:rsid w:val="1B6A1F75"/>
    <w:rsid w:val="1BCD053B"/>
    <w:rsid w:val="1C3150AD"/>
    <w:rsid w:val="1D2C3611"/>
    <w:rsid w:val="1DF1242C"/>
    <w:rsid w:val="1E670E0C"/>
    <w:rsid w:val="1EE93D4D"/>
    <w:rsid w:val="1EF54458"/>
    <w:rsid w:val="1F6679FF"/>
    <w:rsid w:val="1F6E0D4C"/>
    <w:rsid w:val="1FF47108"/>
    <w:rsid w:val="20035406"/>
    <w:rsid w:val="21883004"/>
    <w:rsid w:val="219E1EA0"/>
    <w:rsid w:val="21B328FE"/>
    <w:rsid w:val="227D5519"/>
    <w:rsid w:val="22924C08"/>
    <w:rsid w:val="23535F24"/>
    <w:rsid w:val="23962304"/>
    <w:rsid w:val="23CF37D9"/>
    <w:rsid w:val="242E5FC4"/>
    <w:rsid w:val="25263CD0"/>
    <w:rsid w:val="25D55438"/>
    <w:rsid w:val="26E1016D"/>
    <w:rsid w:val="27D849E7"/>
    <w:rsid w:val="27F433F3"/>
    <w:rsid w:val="29250A1D"/>
    <w:rsid w:val="292C646E"/>
    <w:rsid w:val="29345AB8"/>
    <w:rsid w:val="295E4896"/>
    <w:rsid w:val="29EC7C03"/>
    <w:rsid w:val="2A3D77B5"/>
    <w:rsid w:val="2A55669D"/>
    <w:rsid w:val="2A88338C"/>
    <w:rsid w:val="2AD1445A"/>
    <w:rsid w:val="2B447521"/>
    <w:rsid w:val="2B7959FD"/>
    <w:rsid w:val="2C4207DC"/>
    <w:rsid w:val="2C72459B"/>
    <w:rsid w:val="2DB17BB8"/>
    <w:rsid w:val="2DD61BD5"/>
    <w:rsid w:val="2E475CD2"/>
    <w:rsid w:val="2E5F0011"/>
    <w:rsid w:val="301023BC"/>
    <w:rsid w:val="30B270A3"/>
    <w:rsid w:val="31A22D3B"/>
    <w:rsid w:val="321E16F6"/>
    <w:rsid w:val="32B34D00"/>
    <w:rsid w:val="32D60382"/>
    <w:rsid w:val="33535DB7"/>
    <w:rsid w:val="33FC7558"/>
    <w:rsid w:val="34470162"/>
    <w:rsid w:val="34DD5128"/>
    <w:rsid w:val="34EE5DF0"/>
    <w:rsid w:val="350E02CE"/>
    <w:rsid w:val="35F2752E"/>
    <w:rsid w:val="363621B3"/>
    <w:rsid w:val="363B1A26"/>
    <w:rsid w:val="365A7D28"/>
    <w:rsid w:val="36631F7F"/>
    <w:rsid w:val="367B72B8"/>
    <w:rsid w:val="36F31AFF"/>
    <w:rsid w:val="36FF52F8"/>
    <w:rsid w:val="3701149D"/>
    <w:rsid w:val="371A4C9E"/>
    <w:rsid w:val="37B5459B"/>
    <w:rsid w:val="37DB18B2"/>
    <w:rsid w:val="37E107D5"/>
    <w:rsid w:val="38022B7E"/>
    <w:rsid w:val="381D01FB"/>
    <w:rsid w:val="3843231B"/>
    <w:rsid w:val="390A6ABC"/>
    <w:rsid w:val="393A706E"/>
    <w:rsid w:val="39436EA1"/>
    <w:rsid w:val="39F87A92"/>
    <w:rsid w:val="3A4D566F"/>
    <w:rsid w:val="3A98659D"/>
    <w:rsid w:val="3BFF6EEA"/>
    <w:rsid w:val="3C415D6A"/>
    <w:rsid w:val="3C8B3C14"/>
    <w:rsid w:val="3CBC69D8"/>
    <w:rsid w:val="3D7B06C2"/>
    <w:rsid w:val="3E447292"/>
    <w:rsid w:val="402B637C"/>
    <w:rsid w:val="405D033F"/>
    <w:rsid w:val="409C4650"/>
    <w:rsid w:val="40A65385"/>
    <w:rsid w:val="40D76CB7"/>
    <w:rsid w:val="40E056CA"/>
    <w:rsid w:val="410F2B00"/>
    <w:rsid w:val="42976C54"/>
    <w:rsid w:val="430D03B1"/>
    <w:rsid w:val="43F7399A"/>
    <w:rsid w:val="44424479"/>
    <w:rsid w:val="44961896"/>
    <w:rsid w:val="451A2D5D"/>
    <w:rsid w:val="452D1DC2"/>
    <w:rsid w:val="45795429"/>
    <w:rsid w:val="460C4D77"/>
    <w:rsid w:val="465359BC"/>
    <w:rsid w:val="46A41D8A"/>
    <w:rsid w:val="46E666CD"/>
    <w:rsid w:val="470E53FD"/>
    <w:rsid w:val="472D60AA"/>
    <w:rsid w:val="477875C6"/>
    <w:rsid w:val="47C061BD"/>
    <w:rsid w:val="47DA7AA8"/>
    <w:rsid w:val="47E36485"/>
    <w:rsid w:val="480349FC"/>
    <w:rsid w:val="48342904"/>
    <w:rsid w:val="485C5D4D"/>
    <w:rsid w:val="49735B05"/>
    <w:rsid w:val="49752B17"/>
    <w:rsid w:val="49E7130C"/>
    <w:rsid w:val="4A1D4122"/>
    <w:rsid w:val="4AB34B18"/>
    <w:rsid w:val="4BC310F5"/>
    <w:rsid w:val="4C327CBE"/>
    <w:rsid w:val="4D0E048E"/>
    <w:rsid w:val="4D1B477C"/>
    <w:rsid w:val="4D8C567E"/>
    <w:rsid w:val="4E2B5F5F"/>
    <w:rsid w:val="4E8330A3"/>
    <w:rsid w:val="505925D0"/>
    <w:rsid w:val="50A16606"/>
    <w:rsid w:val="510A59C9"/>
    <w:rsid w:val="52160EAC"/>
    <w:rsid w:val="52691B45"/>
    <w:rsid w:val="52B12D28"/>
    <w:rsid w:val="52CA0EF0"/>
    <w:rsid w:val="52DE77FA"/>
    <w:rsid w:val="534B482D"/>
    <w:rsid w:val="5373753A"/>
    <w:rsid w:val="53837051"/>
    <w:rsid w:val="53C71CC9"/>
    <w:rsid w:val="54FB334E"/>
    <w:rsid w:val="556A2144"/>
    <w:rsid w:val="569A0C27"/>
    <w:rsid w:val="57075569"/>
    <w:rsid w:val="57325016"/>
    <w:rsid w:val="575A1C66"/>
    <w:rsid w:val="576F3941"/>
    <w:rsid w:val="57E247C4"/>
    <w:rsid w:val="581B62BE"/>
    <w:rsid w:val="588E0CBB"/>
    <w:rsid w:val="5A036B49"/>
    <w:rsid w:val="5A4C7FFF"/>
    <w:rsid w:val="5B611196"/>
    <w:rsid w:val="5B6E2994"/>
    <w:rsid w:val="5B8422AB"/>
    <w:rsid w:val="5B8449DB"/>
    <w:rsid w:val="5BDF2B24"/>
    <w:rsid w:val="5BF41BFC"/>
    <w:rsid w:val="5C102E98"/>
    <w:rsid w:val="5C136DA8"/>
    <w:rsid w:val="5C494539"/>
    <w:rsid w:val="5C6D7C9D"/>
    <w:rsid w:val="5DBC076F"/>
    <w:rsid w:val="5DFA3A31"/>
    <w:rsid w:val="5E3C0E1C"/>
    <w:rsid w:val="5E8507C2"/>
    <w:rsid w:val="5E987E55"/>
    <w:rsid w:val="5EA55C01"/>
    <w:rsid w:val="5EBC0807"/>
    <w:rsid w:val="5EDA4335"/>
    <w:rsid w:val="5F5E1B86"/>
    <w:rsid w:val="5FBD7336"/>
    <w:rsid w:val="5FDF7D4C"/>
    <w:rsid w:val="60301FB1"/>
    <w:rsid w:val="61236B45"/>
    <w:rsid w:val="61807575"/>
    <w:rsid w:val="61AB7E9F"/>
    <w:rsid w:val="61C648C4"/>
    <w:rsid w:val="628E357B"/>
    <w:rsid w:val="639C0BAB"/>
    <w:rsid w:val="64DA5A69"/>
    <w:rsid w:val="66081E61"/>
    <w:rsid w:val="66EC7A4A"/>
    <w:rsid w:val="66F2144B"/>
    <w:rsid w:val="67085237"/>
    <w:rsid w:val="672E4630"/>
    <w:rsid w:val="68A241FE"/>
    <w:rsid w:val="68A56171"/>
    <w:rsid w:val="6A18009C"/>
    <w:rsid w:val="6A1F4597"/>
    <w:rsid w:val="6ADF06E3"/>
    <w:rsid w:val="6B417336"/>
    <w:rsid w:val="6B6B0698"/>
    <w:rsid w:val="6C7B371B"/>
    <w:rsid w:val="6CC97A7E"/>
    <w:rsid w:val="6CD149AE"/>
    <w:rsid w:val="6D613511"/>
    <w:rsid w:val="6DE423E1"/>
    <w:rsid w:val="6E0918B3"/>
    <w:rsid w:val="6E802C4B"/>
    <w:rsid w:val="6F2A0B7B"/>
    <w:rsid w:val="709321FA"/>
    <w:rsid w:val="70A77C4B"/>
    <w:rsid w:val="70F0577F"/>
    <w:rsid w:val="7108351D"/>
    <w:rsid w:val="71B50A8A"/>
    <w:rsid w:val="71D60B92"/>
    <w:rsid w:val="7213435E"/>
    <w:rsid w:val="726A780D"/>
    <w:rsid w:val="726A7B83"/>
    <w:rsid w:val="727030C6"/>
    <w:rsid w:val="729A3963"/>
    <w:rsid w:val="72C30232"/>
    <w:rsid w:val="732050AE"/>
    <w:rsid w:val="73404F86"/>
    <w:rsid w:val="735A035C"/>
    <w:rsid w:val="735E4806"/>
    <w:rsid w:val="742307D2"/>
    <w:rsid w:val="745B5755"/>
    <w:rsid w:val="754A47EB"/>
    <w:rsid w:val="755D0782"/>
    <w:rsid w:val="756D6F52"/>
    <w:rsid w:val="75E61F60"/>
    <w:rsid w:val="773F7AD4"/>
    <w:rsid w:val="77872C8E"/>
    <w:rsid w:val="78BB6C84"/>
    <w:rsid w:val="78C65CAD"/>
    <w:rsid w:val="79E94E25"/>
    <w:rsid w:val="7A32118E"/>
    <w:rsid w:val="7A4B1DC7"/>
    <w:rsid w:val="7A5B1506"/>
    <w:rsid w:val="7AA20812"/>
    <w:rsid w:val="7B0F0DBF"/>
    <w:rsid w:val="7B594315"/>
    <w:rsid w:val="7B890ECE"/>
    <w:rsid w:val="7BBF6E48"/>
    <w:rsid w:val="7C055786"/>
    <w:rsid w:val="7C3232E6"/>
    <w:rsid w:val="7C801A7B"/>
    <w:rsid w:val="7CF64FA8"/>
    <w:rsid w:val="7D0E339E"/>
    <w:rsid w:val="7D5C6047"/>
    <w:rsid w:val="7DD84DC5"/>
    <w:rsid w:val="7E3468C4"/>
    <w:rsid w:val="7E5F5399"/>
    <w:rsid w:val="7F2026FA"/>
    <w:rsid w:val="7F672E69"/>
    <w:rsid w:val="7FC554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next w:val="1"/>
    <w:qFormat/>
    <w:uiPriority w:val="0"/>
    <w:pPr>
      <w:wordWrap w:val="0"/>
      <w:ind w:left="850"/>
      <w:jc w:val="both"/>
    </w:pPr>
    <w:rPr>
      <w:rFonts w:ascii="Calibri" w:hAnsi="Calibri" w:eastAsia="宋体" w:cs="黑体"/>
      <w:sz w:val="21"/>
      <w:szCs w:val="22"/>
      <w:lang w:val="en-US" w:eastAsia="zh-CN" w:bidi="ar-SA"/>
    </w:rPr>
  </w:style>
  <w:style w:type="paragraph" w:styleId="6">
    <w:name w:val="Body Text"/>
    <w:basedOn w:val="1"/>
    <w:next w:val="1"/>
    <w:qFormat/>
    <w:uiPriority w:val="0"/>
    <w:pPr>
      <w:spacing w:after="120"/>
    </w:pPr>
    <w:rPr>
      <w:rFonts w:ascii="Calibri" w:hAnsi="Calibri" w:eastAsia="微软雅黑"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ind w:firstLine="0" w:firstLineChars="0"/>
    </w:pPr>
    <w:rPr>
      <w:b/>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paragraph" w:customStyle="1" w:styleId="17">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9133</Words>
  <Characters>9304</Characters>
  <Lines>0</Lines>
  <Paragraphs>0</Paragraphs>
  <TotalTime>4</TotalTime>
  <ScaleCrop>false</ScaleCrop>
  <LinksUpToDate>false</LinksUpToDate>
  <CharactersWithSpaces>9306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cheng</dc:creator>
  <cp:lastModifiedBy>沫沫</cp:lastModifiedBy>
  <cp:lastPrinted>2022-02-12T04:16:00Z</cp:lastPrinted>
  <dcterms:modified xsi:type="dcterms:W3CDTF">2022-06-15T10:58:45Z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D6ED98649FD04B96B4094E738A6ADE6A</vt:lpwstr>
  </property>
</Properties>
</file>