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cs="宋体"/>
          <w:b w:val="0"/>
          <w:bCs w:val="0"/>
          <w:kern w:val="0"/>
          <w:sz w:val="44"/>
          <w:szCs w:val="44"/>
        </w:rPr>
      </w:pPr>
      <w:r>
        <w:rPr>
          <w:rFonts w:hint="eastAsia" w:ascii="方正小标宋简体" w:eastAsia="方正小标宋简体" w:cs="宋体"/>
          <w:b w:val="0"/>
          <w:bCs w:val="0"/>
          <w:kern w:val="0"/>
          <w:sz w:val="44"/>
          <w:szCs w:val="44"/>
          <w:lang w:val="en-US" w:eastAsia="zh-CN"/>
        </w:rPr>
        <w:t>桐柏县文化广电和旅游局</w:t>
      </w:r>
      <w:r>
        <w:rPr>
          <w:rFonts w:hint="eastAsia" w:ascii="方正小标宋简体" w:eastAsia="方正小标宋简体" w:cs="宋体"/>
          <w:b w:val="0"/>
          <w:bCs w:val="0"/>
          <w:kern w:val="0"/>
          <w:sz w:val="44"/>
          <w:szCs w:val="44"/>
        </w:rPr>
        <w:t>政务公开事项清单</w:t>
      </w:r>
    </w:p>
    <w:tbl>
      <w:tblPr>
        <w:tblStyle w:val="5"/>
        <w:tblpPr w:leftFromText="180" w:rightFromText="180" w:vertAnchor="text" w:horzAnchor="page" w:tblpX="338" w:tblpY="247"/>
        <w:tblOverlap w:val="never"/>
        <w:tblW w:w="11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08" w:type="dxa"/>
          <w:bottom w:w="113" w:type="dxa"/>
          <w:right w:w="108" w:type="dxa"/>
        </w:tblCellMar>
      </w:tblPr>
      <w:tblGrid>
        <w:gridCol w:w="748"/>
        <w:gridCol w:w="768"/>
        <w:gridCol w:w="1266"/>
        <w:gridCol w:w="1549"/>
        <w:gridCol w:w="1434"/>
        <w:gridCol w:w="1600"/>
        <w:gridCol w:w="750"/>
        <w:gridCol w:w="850"/>
        <w:gridCol w:w="700"/>
        <w:gridCol w:w="73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序号</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公开事项</w:t>
            </w:r>
          </w:p>
        </w:tc>
        <w:tc>
          <w:tcPr>
            <w:tcW w:w="15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w:t>
            </w:r>
          </w:p>
        </w:tc>
        <w:tc>
          <w:tcPr>
            <w:tcW w:w="14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公开渠道和载体</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748" w:type="dxa"/>
            <w:vMerge w:val="continue"/>
            <w:tcBorders>
              <w:top w:val="single" w:color="000000" w:sz="4" w:space="0"/>
              <w:left w:val="single" w:color="000000" w:sz="4" w:space="0"/>
              <w:bottom w:val="single" w:color="000000" w:sz="4" w:space="0"/>
              <w:right w:val="single" w:color="000000" w:sz="4" w:space="0"/>
            </w:tcBorders>
            <w:vAlign w:val="center"/>
          </w:tcPr>
          <w:p/>
        </w:tc>
        <w:tc>
          <w:tcPr>
            <w:tcW w:w="768" w:type="dxa"/>
            <w:tcBorders>
              <w:top w:val="single" w:color="000000" w:sz="4" w:space="0"/>
              <w:left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1266"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二级事项</w:t>
            </w:r>
          </w:p>
        </w:tc>
        <w:tc>
          <w:tcPr>
            <w:tcW w:w="1549" w:type="dxa"/>
            <w:vMerge w:val="continue"/>
            <w:tcBorders>
              <w:top w:val="single" w:color="000000" w:sz="4" w:space="0"/>
              <w:left w:val="single" w:color="000000" w:sz="4" w:space="0"/>
              <w:bottom w:val="single" w:color="000000" w:sz="4" w:space="0"/>
              <w:right w:val="single" w:color="000000" w:sz="4" w:space="0"/>
            </w:tcBorders>
            <w:vAlign w:val="center"/>
          </w:tcPr>
          <w:p/>
        </w:tc>
        <w:tc>
          <w:tcPr>
            <w:tcW w:w="1434" w:type="dxa"/>
            <w:vMerge w:val="continue"/>
            <w:tcBorders>
              <w:top w:val="single" w:color="000000" w:sz="4" w:space="0"/>
              <w:left w:val="single" w:color="000000" w:sz="4" w:space="0"/>
              <w:bottom w:val="single" w:color="000000" w:sz="4" w:space="0"/>
              <w:right w:val="single" w:color="000000" w:sz="4" w:space="0"/>
            </w:tcBorders>
            <w:vAlign w:val="center"/>
          </w:tcPr>
          <w:p/>
        </w:tc>
        <w:tc>
          <w:tcPr>
            <w:tcW w:w="1600" w:type="dxa"/>
            <w:vMerge w:val="continue"/>
            <w:tcBorders>
              <w:top w:val="single" w:color="000000" w:sz="4" w:space="0"/>
              <w:left w:val="single" w:color="000000" w:sz="4" w:space="0"/>
              <w:bottom w:val="single" w:color="000000" w:sz="4" w:space="0"/>
              <w:right w:val="single" w:color="000000" w:sz="4" w:space="0"/>
            </w:tcBorders>
            <w:vAlign w:val="center"/>
          </w:tc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tc>
        <w:tc>
          <w:tcPr>
            <w:tcW w:w="850"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全社会</w:t>
            </w:r>
          </w:p>
        </w:tc>
        <w:tc>
          <w:tcPr>
            <w:tcW w:w="700"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特定</w:t>
            </w:r>
            <w:r>
              <w:rPr>
                <w:rFonts w:hint="eastAsia" w:ascii="黑体" w:eastAsia="黑体" w:cs="宋体"/>
                <w:color w:val="000000"/>
                <w:kern w:val="0"/>
                <w:sz w:val="22"/>
              </w:rPr>
              <w:br w:type="textWrapping"/>
            </w:r>
            <w:r>
              <w:rPr>
                <w:rFonts w:hint="eastAsia" w:ascii="黑体" w:eastAsia="黑体" w:cs="宋体"/>
                <w:color w:val="000000"/>
                <w:kern w:val="0"/>
                <w:sz w:val="22"/>
              </w:rPr>
              <w:t>对象</w:t>
            </w:r>
          </w:p>
        </w:tc>
        <w:tc>
          <w:tcPr>
            <w:tcW w:w="733"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主动</w:t>
            </w:r>
            <w:r>
              <w:rPr>
                <w:rFonts w:hint="eastAsia" w:ascii="黑体" w:eastAsia="黑体" w:cs="宋体"/>
                <w:color w:val="000000"/>
                <w:kern w:val="0"/>
                <w:sz w:val="22"/>
              </w:rPr>
              <w:br w:type="textWrapping"/>
            </w:r>
            <w:r>
              <w:rPr>
                <w:rFonts w:hint="eastAsia" w:ascii="黑体" w:eastAsia="黑体" w:cs="宋体"/>
                <w:color w:val="000000"/>
                <w:kern w:val="0"/>
                <w:sz w:val="22"/>
              </w:rPr>
              <w:t>公开</w:t>
            </w:r>
          </w:p>
        </w:tc>
        <w:tc>
          <w:tcPr>
            <w:tcW w:w="967"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1</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机构信息</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基本信息</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1.机构名称</w:t>
            </w:r>
            <w:r>
              <w:rPr>
                <w:rFonts w:hint="eastAsia" w:ascii="宋体" w:eastAsia="宋体" w:cs="宋体"/>
                <w:kern w:val="0"/>
                <w:sz w:val="22"/>
              </w:rPr>
              <w:br w:type="textWrapping"/>
            </w:r>
            <w:r>
              <w:rPr>
                <w:rFonts w:hint="eastAsia" w:ascii="宋体" w:eastAsia="宋体" w:cs="宋体"/>
                <w:kern w:val="0"/>
                <w:sz w:val="22"/>
              </w:rPr>
              <w:t>2.联系方式</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办公地址</w:t>
            </w:r>
            <w:r>
              <w:rPr>
                <w:rFonts w:hint="eastAsia" w:ascii="宋体" w:eastAsia="宋体" w:cs="宋体"/>
                <w:kern w:val="0"/>
                <w:sz w:val="22"/>
              </w:rPr>
              <w:br w:type="textWrapping"/>
            </w:r>
            <w:r>
              <w:rPr>
                <w:rFonts w:hint="eastAsia" w:ascii="宋体" w:cs="宋体"/>
                <w:kern w:val="0"/>
                <w:sz w:val="22"/>
                <w:lang w:val="en-US" w:eastAsia="zh-CN"/>
              </w:rPr>
              <w:t>4</w:t>
            </w:r>
            <w:r>
              <w:rPr>
                <w:rFonts w:hint="eastAsia" w:ascii="宋体" w:eastAsia="宋体" w:cs="宋体"/>
                <w:kern w:val="0"/>
                <w:sz w:val="22"/>
              </w:rPr>
              <w:t>.办公时间</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29"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2</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法定职责</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依据“三定”规定确定的本部门法定职责</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《中华人民共和国政府信息公开条例》等法律法规规章和规范性文件</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3</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领导简历</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1.姓名</w:t>
            </w:r>
            <w:r>
              <w:rPr>
                <w:rFonts w:hint="eastAsia" w:ascii="宋体" w:eastAsia="宋体" w:cs="宋体"/>
                <w:kern w:val="0"/>
                <w:sz w:val="22"/>
              </w:rPr>
              <w:br w:type="textWrapping"/>
            </w:r>
            <w:r>
              <w:rPr>
                <w:rFonts w:hint="eastAsia" w:ascii="宋体" w:eastAsia="宋体" w:cs="宋体"/>
                <w:kern w:val="0"/>
                <w:sz w:val="22"/>
              </w:rPr>
              <w:t>2.职务</w:t>
            </w:r>
            <w:r>
              <w:rPr>
                <w:rFonts w:hint="eastAsia" w:ascii="宋体" w:eastAsia="宋体" w:cs="宋体"/>
                <w:kern w:val="0"/>
                <w:sz w:val="22"/>
              </w:rPr>
              <w:br w:type="textWrapping"/>
            </w:r>
            <w:r>
              <w:rPr>
                <w:rFonts w:hint="eastAsia" w:ascii="宋体" w:eastAsia="宋体" w:cs="宋体"/>
                <w:kern w:val="0"/>
                <w:sz w:val="22"/>
              </w:rPr>
              <w:t>3.工作分工</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《中华人民共和国政府信息公开条例》等法律法规规章和规范性文件</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4</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内设机构</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rPr>
                <w:rFonts w:hint="eastAsia" w:ascii="宋体" w:eastAsia="宋体" w:cs="宋体"/>
                <w:kern w:val="0"/>
                <w:sz w:val="22"/>
              </w:rPr>
            </w:pPr>
            <w:r>
              <w:rPr>
                <w:rFonts w:hint="eastAsia" w:ascii="宋体" w:cs="宋体"/>
                <w:kern w:val="0"/>
                <w:sz w:val="22"/>
                <w:lang w:val="en-US" w:eastAsia="zh-CN"/>
              </w:rPr>
              <w:t>1.</w:t>
            </w:r>
            <w:r>
              <w:rPr>
                <w:rFonts w:hint="eastAsia" w:ascii="宋体" w:eastAsia="宋体" w:cs="宋体"/>
                <w:kern w:val="0"/>
                <w:sz w:val="22"/>
              </w:rPr>
              <w:t>机构名称</w:t>
            </w:r>
            <w:r>
              <w:rPr>
                <w:rFonts w:hint="eastAsia" w:ascii="宋体" w:eastAsia="宋体" w:cs="宋体"/>
                <w:kern w:val="0"/>
                <w:sz w:val="22"/>
              </w:rPr>
              <w:br w:type="textWrapping"/>
            </w:r>
            <w:r>
              <w:rPr>
                <w:rFonts w:hint="eastAsia" w:ascii="宋体" w:eastAsia="宋体" w:cs="宋体"/>
                <w:kern w:val="0"/>
                <w:sz w:val="22"/>
              </w:rPr>
              <w:t>2.主要职责</w:t>
            </w:r>
          </w:p>
          <w:p>
            <w:pPr>
              <w:widowControl/>
              <w:numPr>
                <w:ilvl w:val="0"/>
                <w:numId w:val="0"/>
              </w:numPr>
              <w:rPr>
                <w:rFonts w:hint="default" w:ascii="宋体" w:eastAsia="宋体" w:cs="宋体"/>
                <w:kern w:val="0"/>
                <w:sz w:val="22"/>
                <w:lang w:val="en-US" w:eastAsia="zh-CN"/>
              </w:rPr>
            </w:pPr>
            <w:r>
              <w:rPr>
                <w:rFonts w:hint="eastAsia" w:ascii="宋体" w:cs="宋体"/>
                <w:kern w:val="0"/>
                <w:sz w:val="22"/>
                <w:lang w:val="en-US" w:eastAsia="zh-CN"/>
              </w:rPr>
              <w:t>3.联系电话</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《中华人民共和国政府信息公开条例》等法律法规规章和规范性文件</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73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5</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信息公开</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政府信息公开专栏</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cs="宋体"/>
                <w:kern w:val="0"/>
                <w:sz w:val="22"/>
                <w:lang w:val="en-US" w:eastAsia="zh-CN"/>
              </w:rPr>
            </w:pPr>
            <w:r>
              <w:rPr>
                <w:rFonts w:hint="eastAsia" w:ascii="宋体" w:cs="宋体"/>
                <w:kern w:val="0"/>
                <w:sz w:val="22"/>
                <w:lang w:val="en-US" w:eastAsia="zh-CN"/>
              </w:rPr>
              <w:t>1.政策</w:t>
            </w:r>
          </w:p>
          <w:p>
            <w:pPr>
              <w:widowControl/>
              <w:rPr>
                <w:rFonts w:hint="eastAsia" w:ascii="宋体" w:eastAsia="宋体" w:cs="宋体"/>
                <w:kern w:val="0"/>
                <w:sz w:val="22"/>
                <w:lang w:eastAsia="zh-CN"/>
              </w:rPr>
            </w:pPr>
            <w:r>
              <w:rPr>
                <w:rFonts w:hint="eastAsia" w:ascii="宋体" w:cs="宋体"/>
                <w:kern w:val="0"/>
                <w:sz w:val="22"/>
                <w:lang w:val="en-US" w:eastAsia="zh-CN"/>
              </w:rPr>
              <w:t>2</w:t>
            </w:r>
            <w:r>
              <w:rPr>
                <w:rFonts w:hint="eastAsia" w:ascii="宋体" w:eastAsia="宋体" w:cs="宋体"/>
                <w:kern w:val="0"/>
                <w:sz w:val="22"/>
              </w:rPr>
              <w:t>.信息公开指南</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.信息公开制度</w:t>
            </w:r>
            <w:r>
              <w:rPr>
                <w:rFonts w:hint="eastAsia" w:ascii="宋体" w:eastAsia="宋体" w:cs="宋体"/>
                <w:kern w:val="0"/>
                <w:sz w:val="22"/>
              </w:rPr>
              <w:br w:type="textWrapping"/>
            </w:r>
            <w:r>
              <w:rPr>
                <w:rFonts w:hint="eastAsia" w:ascii="宋体" w:eastAsia="宋体" w:cs="宋体"/>
                <w:kern w:val="0"/>
                <w:sz w:val="22"/>
              </w:rPr>
              <w:t>4.法定公开内容</w:t>
            </w:r>
            <w:r>
              <w:rPr>
                <w:rFonts w:hint="eastAsia" w:ascii="宋体" w:eastAsia="宋体" w:cs="宋体"/>
                <w:kern w:val="0"/>
                <w:sz w:val="22"/>
              </w:rPr>
              <w:br w:type="textWrapping"/>
            </w:r>
            <w:r>
              <w:rPr>
                <w:rFonts w:hint="eastAsia" w:ascii="宋体" w:eastAsia="宋体" w:cs="宋体"/>
                <w:kern w:val="0"/>
                <w:sz w:val="22"/>
              </w:rPr>
              <w:t>5.信息公开年报</w:t>
            </w:r>
            <w:r>
              <w:rPr>
                <w:rFonts w:hint="eastAsia" w:ascii="宋体" w:eastAsia="宋体" w:cs="宋体"/>
                <w:kern w:val="0"/>
                <w:sz w:val="22"/>
              </w:rPr>
              <w:br w:type="textWrapping"/>
            </w:r>
            <w:r>
              <w:rPr>
                <w:rFonts w:hint="eastAsia" w:ascii="宋体" w:eastAsia="宋体" w:cs="宋体"/>
                <w:kern w:val="0"/>
                <w:sz w:val="22"/>
              </w:rPr>
              <w:t>6.信息依申请公开（平台或途径）</w:t>
            </w:r>
            <w:r>
              <w:rPr>
                <w:rFonts w:hint="eastAsia" w:ascii="宋体" w:eastAsia="宋体" w:cs="宋体"/>
                <w:kern w:val="0"/>
                <w:sz w:val="22"/>
              </w:rPr>
              <w:br w:type="textWrapping"/>
            </w:r>
            <w:r>
              <w:rPr>
                <w:rFonts w:hint="eastAsia" w:ascii="宋体" w:eastAsia="宋体" w:cs="宋体"/>
                <w:kern w:val="0"/>
                <w:sz w:val="22"/>
              </w:rPr>
              <w:t>7.政务公开</w:t>
            </w:r>
            <w:r>
              <w:rPr>
                <w:rFonts w:hint="eastAsia" w:ascii="宋体" w:cs="宋体"/>
                <w:kern w:val="0"/>
                <w:sz w:val="22"/>
                <w:lang w:eastAsia="zh-CN"/>
              </w:rPr>
              <w:t>事项清单</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8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6</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建议提案</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建议提案办理</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1.可公开的建议提案办理复文</w:t>
            </w:r>
            <w:r>
              <w:rPr>
                <w:rFonts w:hint="eastAsia" w:ascii="宋体" w:eastAsia="宋体" w:cs="宋体"/>
                <w:kern w:val="0"/>
                <w:sz w:val="22"/>
              </w:rPr>
              <w:br w:type="textWrapping"/>
            </w:r>
            <w:r>
              <w:rPr>
                <w:rFonts w:hint="eastAsia" w:ascii="宋体" w:eastAsia="宋体" w:cs="宋体"/>
                <w:kern w:val="0"/>
                <w:sz w:val="22"/>
              </w:rPr>
              <w:t>2.本单位办理建议提案总体情况及重要工作进展</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i w:val="0"/>
                <w:iCs w:val="0"/>
                <w:color w:val="000000"/>
                <w:sz w:val="22"/>
                <w:szCs w:val="22"/>
                <w:u w:val="none"/>
                <w:bdr w:val="none" w:color="auto" w:sz="0" w:space="0"/>
              </w:rPr>
              <w:t>《中华人民共和国政府信息公开条例》、《国务院办公厅关于做好全国人大代表建议和全国政协委员提案办理结果公开工作的通知》（国办发〔2014〕46号）</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44"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7</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政策文件</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hint="eastAsia" w:ascii="宋体" w:cs="宋体"/>
                <w:kern w:val="0"/>
                <w:sz w:val="22"/>
              </w:rPr>
              <w:t>重大决策预公开</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1.决策草案及说明</w:t>
            </w:r>
            <w:r>
              <w:rPr>
                <w:rFonts w:hint="eastAsia" w:ascii="宋体" w:eastAsia="宋体" w:cs="宋体"/>
                <w:kern w:val="0"/>
                <w:sz w:val="22"/>
              </w:rPr>
              <w:br w:type="textWrapping"/>
            </w:r>
            <w:r>
              <w:rPr>
                <w:rFonts w:hint="eastAsia" w:ascii="宋体" w:eastAsia="宋体" w:cs="宋体"/>
                <w:kern w:val="0"/>
                <w:sz w:val="22"/>
              </w:rPr>
              <w:t>2.社会公众普遍关心或者专业性、技术性较强的重大行政决策公众意见收集和采纳情况</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《中共中央办公厅国务院办公厅关于全面推进政务公开工作的意见》等</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13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8</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法律法规</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履行本部门职能职责涉及的主要法律法规</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9</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行政规章</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履行本部门职能职责涉及的主要行政规章</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332"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10</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hint="eastAsia" w:ascii="宋体" w:cs="宋体"/>
                <w:kern w:val="0"/>
                <w:sz w:val="22"/>
              </w:rPr>
              <w:t>行业部门文件</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印发的规范性文件或其他政策文件</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7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1</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政策解读</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对本部门</w:t>
            </w:r>
            <w:r>
              <w:rPr>
                <w:rFonts w:hint="eastAsia" w:ascii="宋体" w:cs="宋体"/>
                <w:kern w:val="0"/>
                <w:sz w:val="22"/>
                <w:lang w:eastAsia="zh-CN"/>
              </w:rPr>
              <w:t>印发</w:t>
            </w:r>
            <w:r>
              <w:rPr>
                <w:rFonts w:hint="eastAsia" w:ascii="宋体" w:eastAsia="宋体" w:cs="宋体"/>
                <w:kern w:val="0"/>
                <w:sz w:val="22"/>
              </w:rPr>
              <w:t>的重大政策文件的解读信息</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84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12</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重点领域信息</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权责清单</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经相关部门核定的权力和责任清单</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005"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13</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规划计划</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1.行业发展规划、专项规划</w:t>
            </w:r>
            <w:r>
              <w:rPr>
                <w:rFonts w:hint="eastAsia" w:ascii="宋体" w:eastAsia="宋体" w:cs="宋体"/>
                <w:kern w:val="0"/>
                <w:sz w:val="22"/>
              </w:rPr>
              <w:br w:type="textWrapping"/>
            </w:r>
            <w:r>
              <w:rPr>
                <w:rFonts w:hint="eastAsia" w:ascii="宋体" w:eastAsia="宋体" w:cs="宋体"/>
                <w:kern w:val="0"/>
                <w:sz w:val="22"/>
              </w:rPr>
              <w:t>2.主要工作计划或要点</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87"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14</w:t>
            </w:r>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统计数据</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主要文化设施行业发展的基本情况和相关统计数据</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15</w:t>
            </w:r>
            <w:bookmarkStart w:id="0" w:name="_GoBack"/>
            <w:bookmarkEnd w:id="0"/>
          </w:p>
        </w:tc>
        <w:tc>
          <w:tcPr>
            <w:tcW w:w="7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财政资金</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1.财政预决算报告</w:t>
            </w:r>
            <w:r>
              <w:rPr>
                <w:rFonts w:hint="eastAsia" w:ascii="宋体" w:eastAsia="宋体" w:cs="宋体"/>
                <w:kern w:val="0"/>
                <w:sz w:val="22"/>
              </w:rPr>
              <w:br w:type="textWrapping"/>
            </w:r>
            <w:r>
              <w:rPr>
                <w:rFonts w:hint="eastAsia" w:ascii="宋体" w:eastAsia="宋体" w:cs="宋体"/>
                <w:kern w:val="0"/>
                <w:sz w:val="22"/>
              </w:rPr>
              <w:t>2.政府采购信息</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《中华人民共和国预算法》《中华人民共和国政府信息公开条例》</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政府网站</w:t>
            </w:r>
            <w:r>
              <w:rPr>
                <w:rFonts w:hint="eastAsia" w:ascii="宋体" w:eastAsia="宋体" w:cs="宋体"/>
                <w:kern w:val="0"/>
                <w:sz w:val="22"/>
              </w:rPr>
              <w:br w:type="textWrapping"/>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bl>
    <w:p>
      <w:pPr>
        <w:widowControl/>
        <w:spacing w:after="62" w:afterLines="20"/>
        <w:jc w:val="left"/>
        <w:rPr>
          <w:rFonts w:ascii="宋体" w:eastAsia="宋体" w:cs="宋体"/>
          <w:kern w:val="0"/>
          <w:sz w:val="22"/>
        </w:rPr>
      </w:pPr>
    </w:p>
    <w:p>
      <w:pPr>
        <w:widowControl/>
        <w:jc w:val="both"/>
      </w:pPr>
      <w:r>
        <w:rPr>
          <w:rFonts w:hint="eastAsia" w:ascii="宋体" w:cs="宋体"/>
          <w:kern w:val="0"/>
          <w:sz w:val="22"/>
        </w:rPr>
        <w:t>注：法律、法规、规章和国家有关规定规定应当主动公开的其他政府信息应及时列入政务公开事项清单。</w:t>
      </w:r>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rsids>
    <w:rsidRoot w:val="00000000"/>
    <w:rsid w:val="00CC40A0"/>
    <w:rsid w:val="01743FA2"/>
    <w:rsid w:val="05265632"/>
    <w:rsid w:val="0BC97446"/>
    <w:rsid w:val="0F8C448C"/>
    <w:rsid w:val="10F20F7D"/>
    <w:rsid w:val="121E1184"/>
    <w:rsid w:val="15C97F5F"/>
    <w:rsid w:val="16CC40C3"/>
    <w:rsid w:val="189A73A2"/>
    <w:rsid w:val="19A31F39"/>
    <w:rsid w:val="1BCD7790"/>
    <w:rsid w:val="20450C2F"/>
    <w:rsid w:val="21C00ED7"/>
    <w:rsid w:val="29C56BA5"/>
    <w:rsid w:val="2FF51006"/>
    <w:rsid w:val="30216870"/>
    <w:rsid w:val="31422731"/>
    <w:rsid w:val="338B6CA7"/>
    <w:rsid w:val="33B81A87"/>
    <w:rsid w:val="34CE5754"/>
    <w:rsid w:val="36460004"/>
    <w:rsid w:val="3C106360"/>
    <w:rsid w:val="3DFD4182"/>
    <w:rsid w:val="44776E30"/>
    <w:rsid w:val="47222E06"/>
    <w:rsid w:val="49D12D1A"/>
    <w:rsid w:val="4A2319E6"/>
    <w:rsid w:val="4BFC687B"/>
    <w:rsid w:val="50FB7A7C"/>
    <w:rsid w:val="5AA77C27"/>
    <w:rsid w:val="6293047C"/>
    <w:rsid w:val="62E934F0"/>
    <w:rsid w:val="633324A6"/>
    <w:rsid w:val="67AF79FD"/>
    <w:rsid w:val="684309B0"/>
    <w:rsid w:val="6AF326FD"/>
    <w:rsid w:val="6C217609"/>
    <w:rsid w:val="70ED6ACD"/>
    <w:rsid w:val="7ACD0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00"/>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paragraph" w:customStyle="1" w:styleId="15">
    <w:name w:val="样式1"/>
    <w:basedOn w:val="1"/>
    <w:qFormat/>
    <w:uiPriority w:val="0"/>
    <w:rPr>
      <w:b/>
      <w:color w:val="538135"/>
      <w:sz w:val="28"/>
    </w:rPr>
  </w:style>
  <w:style w:type="paragraph" w:styleId="16">
    <w:name w:val="List Paragraph"/>
    <w:basedOn w:val="1"/>
    <w:unhideWhenUsed/>
    <w:qFormat/>
    <w:uiPriority w:val="99"/>
    <w:pPr>
      <w:ind w:firstLine="420" w:firstLineChars="200"/>
    </w:pPr>
  </w:style>
  <w:style w:type="character" w:customStyle="1" w:styleId="17">
    <w:name w:val="next11"/>
    <w:basedOn w:val="6"/>
    <w:uiPriority w:val="0"/>
    <w:rPr>
      <w:shd w:val="clear" w:fill="FF0000"/>
    </w:rPr>
  </w:style>
  <w:style w:type="character" w:customStyle="1" w:styleId="18">
    <w:name w:val="disabled"/>
    <w:basedOn w:val="6"/>
    <w:uiPriority w:val="0"/>
    <w:rPr>
      <w:color w:val="DDDDDD"/>
      <w:bdr w:val="single" w:color="EEEEEE" w:sz="6" w:space="0"/>
    </w:rPr>
  </w:style>
  <w:style w:type="character" w:customStyle="1" w:styleId="19">
    <w:name w:val="next31"/>
    <w:basedOn w:val="6"/>
    <w:uiPriority w:val="0"/>
    <w:rPr>
      <w:shd w:val="clear" w:fill="FF0000"/>
    </w:rPr>
  </w:style>
  <w:style w:type="character" w:customStyle="1" w:styleId="20">
    <w:name w:val="prev11"/>
    <w:basedOn w:val="6"/>
    <w:uiPriority w:val="0"/>
    <w:rPr>
      <w:shd w:val="clear" w:fill="336699"/>
    </w:rPr>
  </w:style>
  <w:style w:type="character" w:customStyle="1" w:styleId="21">
    <w:name w:val="current1"/>
    <w:basedOn w:val="6"/>
    <w:uiPriority w:val="0"/>
    <w:rPr>
      <w:b/>
      <w:bCs/>
      <w:color w:val="FFFFFF"/>
      <w:bdr w:val="single" w:color="000099" w:sz="6" w:space="0"/>
      <w:shd w:val="clear" w:fill="000099"/>
    </w:rPr>
  </w:style>
  <w:style w:type="character" w:customStyle="1" w:styleId="22">
    <w:name w:val="prev21"/>
    <w:basedOn w:val="6"/>
    <w:uiPriority w:val="0"/>
    <w:rPr>
      <w:shd w:val="clear" w:fill="336699"/>
    </w:rPr>
  </w:style>
  <w:style w:type="character" w:customStyle="1" w:styleId="23">
    <w:name w:val="next21"/>
    <w:basedOn w:val="6"/>
    <w:uiPriority w:val="0"/>
    <w:rPr>
      <w:shd w:val="clear" w:fill="FF0000"/>
    </w:rPr>
  </w:style>
  <w:style w:type="character" w:customStyle="1" w:styleId="24">
    <w:name w:val="prev31"/>
    <w:basedOn w:val="6"/>
    <w:uiPriority w:val="0"/>
    <w:rPr>
      <w:shd w:val="clear" w:fill="3366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7</Pages>
  <Words>2708</Words>
  <Characters>2774</Characters>
  <Lines>2958</Lines>
  <Paragraphs>1064</Paragraphs>
  <TotalTime>19</TotalTime>
  <ScaleCrop>false</ScaleCrop>
  <LinksUpToDate>false</LinksUpToDate>
  <CharactersWithSpaces>2816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Administrator</cp:lastModifiedBy>
  <dcterms:modified xsi:type="dcterms:W3CDTF">2022-04-20T03:15:27Z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F11B9A2D223843A28DEE656AD9CF9C5E</vt:lpwstr>
  </property>
</Properties>
</file>