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kern w:val="0"/>
          <w:sz w:val="32"/>
          <w:szCs w:val="32"/>
          <w:lang w:val="en-US" w:eastAsia="zh-CN" w:bidi="ar"/>
        </w:rPr>
      </w:pPr>
      <w:r>
        <w:rPr>
          <w:rFonts w:hint="eastAsia" w:ascii="黑体" w:hAnsi="黑体" w:eastAsia="黑体" w:cs="黑体"/>
          <w:b/>
          <w:bCs/>
          <w:i w:val="0"/>
          <w:iCs w:val="0"/>
          <w:caps w:val="0"/>
          <w:color w:val="333333"/>
          <w:spacing w:val="0"/>
          <w:sz w:val="32"/>
          <w:szCs w:val="32"/>
          <w:lang w:val="en-US" w:eastAsia="zh-CN"/>
        </w:rPr>
        <w:t>县</w:t>
      </w:r>
      <w:r>
        <w:rPr>
          <w:rFonts w:hint="eastAsia" w:ascii="黑体" w:hAnsi="黑体" w:eastAsia="黑体" w:cs="黑体"/>
          <w:b/>
          <w:bCs/>
          <w:i w:val="0"/>
          <w:iCs w:val="0"/>
          <w:caps w:val="0"/>
          <w:color w:val="333333"/>
          <w:spacing w:val="0"/>
          <w:sz w:val="32"/>
          <w:szCs w:val="32"/>
        </w:rPr>
        <w:t>级辐射安全许可证变更</w:t>
      </w:r>
      <w:r>
        <w:rPr>
          <w:rFonts w:hint="eastAsia" w:ascii="黑体" w:hAnsi="黑体" w:eastAsia="黑体" w:cs="黑体"/>
          <w:b/>
          <w:bCs/>
          <w:kern w:val="0"/>
          <w:sz w:val="32"/>
          <w:szCs w:val="32"/>
          <w:lang w:val="en-US" w:eastAsia="zh-CN" w:bidi="ar"/>
        </w:rPr>
        <w:t>服务指南</w:t>
      </w:r>
    </w:p>
    <w:p>
      <w:pPr>
        <w:jc w:val="center"/>
        <w:rPr>
          <w:rFonts w:hint="eastAsia" w:ascii="黑体" w:hAnsi="黑体" w:eastAsia="黑体" w:cs="黑体"/>
          <w:b/>
          <w:bCs/>
          <w:kern w:val="0"/>
          <w:sz w:val="21"/>
          <w:szCs w:val="21"/>
          <w:lang w:val="en-US" w:eastAsia="zh-CN" w:bidi="ar"/>
        </w:rPr>
      </w:pPr>
      <w:r>
        <w:rPr>
          <w:rFonts w:hint="eastAsia" w:ascii="黑体" w:hAnsi="黑体" w:eastAsia="黑体" w:cs="黑体"/>
          <w:sz w:val="21"/>
          <w:szCs w:val="21"/>
          <w:lang w:val="en-US" w:eastAsia="zh-CN"/>
        </w:rPr>
        <w:t xml:space="preserve">                                                       事项编号</w:t>
      </w:r>
      <w:r>
        <w:rPr>
          <w:rFonts w:hint="eastAsia" w:ascii="黑体" w:hAnsi="黑体" w:eastAsia="黑体" w:cs="黑体"/>
          <w:i w:val="0"/>
          <w:caps w:val="0"/>
          <w:color w:val="000000"/>
          <w:spacing w:val="0"/>
          <w:sz w:val="21"/>
          <w:szCs w:val="21"/>
        </w:rPr>
        <w:t>729615800XK0QL1P002</w:t>
      </w:r>
    </w:p>
    <w:tbl>
      <w:tblPr>
        <w:tblStyle w:val="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25"/>
        <w:gridCol w:w="119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825"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sz w:val="21"/>
                <w:szCs w:val="21"/>
                <w:lang w:val="en-US" w:eastAsia="zh-CN"/>
              </w:rPr>
              <w:t>个人</w:t>
            </w:r>
            <w:r>
              <w:rPr>
                <w:rFonts w:hint="eastAsia"/>
                <w:sz w:val="21"/>
                <w:szCs w:val="21"/>
              </w:rPr>
              <w:t>、法人</w:t>
            </w:r>
          </w:p>
        </w:tc>
        <w:tc>
          <w:tcPr>
            <w:tcW w:w="119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sz w:val="21"/>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sz w:val="21"/>
                <w:szCs w:val="21"/>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1"/>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sz w:val="21"/>
                <w:szCs w:val="21"/>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法定时限：20</w:t>
            </w:r>
            <w:r>
              <w:rPr>
                <w:rFonts w:hint="eastAsia"/>
                <w:sz w:val="21"/>
                <w:szCs w:val="21"/>
              </w:rPr>
              <w:t>个工作日</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w:t>
            </w:r>
            <w:r>
              <w:rPr>
                <w:rFonts w:hint="eastAsia" w:cstheme="minorBidi"/>
                <w:b w:val="0"/>
                <w:bCs w:val="0"/>
                <w:kern w:val="2"/>
                <w:sz w:val="21"/>
                <w:szCs w:val="21"/>
                <w:lang w:val="en-US" w:eastAsia="zh-CN" w:bidi="ar-SA"/>
              </w:rPr>
              <w:t>（</w:t>
            </w:r>
            <w:r>
              <w:rPr>
                <w:rFonts w:ascii="PingFang SC" w:hAnsi="PingFang SC" w:eastAsia="PingFang SC" w:cs="PingFang SC"/>
                <w:i w:val="0"/>
                <w:iCs w:val="0"/>
                <w:caps w:val="0"/>
                <w:color w:val="606266"/>
                <w:spacing w:val="0"/>
                <w:sz w:val="21"/>
                <w:szCs w:val="21"/>
                <w:shd w:val="clear" w:fill="FFFFFF"/>
              </w:rPr>
              <w:t>承诺时间不包含听证、招标、拍卖、检验、检测、检疫、鉴定和专家评审、现场勘查、补件、上报（转报）等步骤所需要的时间。</w:t>
            </w:r>
            <w:r>
              <w:rPr>
                <w:rFonts w:hint="eastAsia" w:cstheme="minorBidi"/>
                <w:b w:val="0"/>
                <w:bCs w:val="0"/>
                <w:kern w:val="2"/>
                <w:sz w:val="21"/>
                <w:szCs w:val="21"/>
                <w:lang w:val="en-US" w:eastAsia="zh-CN" w:bidi="ar-SA"/>
              </w:rPr>
              <w:t>）</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hAnsiTheme="minorHAnsi" w:cstheme="minorBidi"/>
                <w:kern w:val="2"/>
                <w:sz w:val="21"/>
                <w:szCs w:val="21"/>
                <w:lang w:val="en-US" w:eastAsia="zh-CN" w:bidi="ar-SA"/>
              </w:rPr>
            </w:pPr>
            <w:r>
              <w:rPr>
                <w:rFonts w:hint="eastAsia" w:ascii="黑体" w:eastAsia="黑体" w:cstheme="minorBidi"/>
                <w:kern w:val="2"/>
                <w:sz w:val="21"/>
                <w:szCs w:val="21"/>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电话咨询：0377-68119655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cstheme="minorBidi"/>
                <w:kern w:val="2"/>
                <w:sz w:val="21"/>
                <w:szCs w:val="21"/>
                <w:lang w:val="en-US" w:eastAsia="zh-CN" w:bidi="ar-SA"/>
              </w:rPr>
            </w:pPr>
            <w:r>
              <w:rPr>
                <w:rFonts w:hint="eastAsia" w:ascii="黑体" w:eastAsia="黑体" w:cstheme="minorBidi"/>
                <w:kern w:val="2"/>
                <w:sz w:val="21"/>
                <w:szCs w:val="21"/>
                <w:lang w:val="en-US" w:eastAsia="zh-CN" w:bidi="ar-SA"/>
              </w:rPr>
              <w:t>结果送达</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i w:val="0"/>
                <w:iCs w:val="0"/>
                <w:caps w:val="0"/>
                <w:color w:val="4A4A4A"/>
                <w:spacing w:val="0"/>
                <w:sz w:val="21"/>
                <w:szCs w:val="21"/>
              </w:rPr>
              <w:t>一、《中华人民共和国放射性污染防治法》（中华人民共和国主席令第六号）已由中华人民共和国第十届全国人民代表大会常务委员会第三次会议于２００３年６月２８日通过，自２００３年１０月１日起施行。第二十八条：生产、销售、使用放射性同位素与射线装置的单位，应当按照国务院有关放射性同位素与射线装置放射防护的规定申请领取许可证，办理登记手续。转让、进口放射性同位素和射线装置的单位以及装备有放射性同位素的仪表的单位，应当按照国务院有关放射性同位素与射线装置放射防护的规定办理有关手续。</w:t>
            </w:r>
            <w:r>
              <w:rPr>
                <w:rFonts w:hint="eastAsia" w:ascii="宋体" w:hAnsi="宋体" w:eastAsia="宋体" w:cs="宋体"/>
                <w:i w:val="0"/>
                <w:iCs w:val="0"/>
                <w:caps w:val="0"/>
                <w:color w:val="4A4A4A"/>
                <w:spacing w:val="0"/>
                <w:sz w:val="21"/>
                <w:szCs w:val="21"/>
              </w:rPr>
              <w:br w:type="textWrapping"/>
            </w:r>
            <w:r>
              <w:rPr>
                <w:rFonts w:hint="eastAsia" w:ascii="宋体" w:hAnsi="宋体" w:eastAsia="宋体" w:cs="宋体"/>
                <w:i w:val="0"/>
                <w:iCs w:val="0"/>
                <w:caps w:val="0"/>
                <w:color w:val="4A4A4A"/>
                <w:spacing w:val="0"/>
                <w:sz w:val="21"/>
                <w:szCs w:val="21"/>
              </w:rPr>
              <w:t>二、《放射性同位素与射线装置安全和防护条例》（国务院令第449号）（2005年9月14日中华人民共和国国务院令第449号公布 根据2014年7月29日《国务院关于修改部分行政法规的决定》第一次修订 根据2019年3月2日《国务院关于修改部分行政法规的决定》第二次修订）第五条：生产、销售、使用放射性同位素和射线装置的单位，应当依照本章规定取得许可证。第六条：除医疗使用I类放射源、制备正电子发射计算机断层扫描用放射性药物自用的单位外，生产放射性同位素、销售和使用I类放射源、销售和使用I类射线装置的单位的许可证，由国务院环境保护主管部门审批颁发。除国务院环境保护主管部门审批颁发的许可证外，其他单位的许可证，由省、自治区、直辖市人民政府环境保护主管部门审批颁发</w:t>
            </w:r>
            <w:r>
              <w:rPr>
                <w:rFonts w:hint="eastAsia" w:ascii="宋体" w:hAnsi="宋体" w:eastAsia="宋体" w:cs="宋体"/>
                <w:i w:val="0"/>
                <w:iCs w:val="0"/>
                <w:caps w:val="0"/>
                <w:color w:val="4A4A4A"/>
                <w:spacing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2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cstheme="minorBidi"/>
                <w:kern w:val="2"/>
                <w:sz w:val="21"/>
                <w:szCs w:val="24"/>
                <w:lang w:val="en-US" w:eastAsia="zh-CN" w:bidi="ar-SA"/>
              </w:rPr>
              <w:t>申请</w:t>
            </w:r>
            <w:r>
              <w:rPr>
                <w:rFonts w:hint="eastAsia" w:ascii="黑体" w:eastAsia="黑体" w:hAnsiTheme="minorHAnsi" w:cstheme="minorBidi"/>
                <w:kern w:val="2"/>
                <w:sz w:val="21"/>
                <w:szCs w:val="24"/>
                <w:lang w:val="en-US" w:eastAsia="zh-CN" w:bidi="ar-SA"/>
              </w:rPr>
              <w:t>条件</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i w:val="0"/>
                <w:caps w:val="0"/>
                <w:color w:val="4A4A4A"/>
                <w:spacing w:val="0"/>
                <w:sz w:val="21"/>
                <w:szCs w:val="21"/>
              </w:rPr>
              <w:t>持证单位改变所从事活动的种类或者范围的；新建或者改建、扩建生产、销售、使用设施或者场所的。应当按照原申请程序，重新申请领取许可证。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i w:val="0"/>
                <w:iCs w:val="0"/>
                <w:caps w:val="0"/>
                <w:color w:val="000000"/>
                <w:spacing w:val="0"/>
                <w:sz w:val="21"/>
                <w:szCs w:val="21"/>
              </w:rPr>
              <w:t>辐射安全许可证变更申请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环节名称：受理 ；办理人：陈雍军；办理时限：即时办理；审查标准：对申请材料进行初 步审核。经审核，申请材料齐全、符合法定形式的，应当决定予以受理；办理结果：能当 场受理或通过当场补正达到受理条件的，直接进入受理步骤；初步审核后材料不符合要求 的不予以受理；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环节名称：审核 ；办理人：杨红生；办理时限：即时办理；审查标准：在受理申报材料后， 由办理科室对内容进行审查；办理结果：提出初步意见，转入决定步骤； </w:t>
            </w:r>
          </w:p>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环节名称：决定 ；办理人：李海景；办理时限：1 个工作日；审查标准：在办理科室审查 完成后，实施部门应在承诺时限内作出是否同意申请政务服务事项的决定；办理结果：申 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实施日期：2022年2月25日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37A97"/>
    <w:rsid w:val="00522719"/>
    <w:rsid w:val="00FB40EC"/>
    <w:rsid w:val="01E3413D"/>
    <w:rsid w:val="189510FD"/>
    <w:rsid w:val="1BA17A72"/>
    <w:rsid w:val="3BC9431F"/>
    <w:rsid w:val="4C8A7685"/>
    <w:rsid w:val="55541ACD"/>
    <w:rsid w:val="6C637A97"/>
    <w:rsid w:val="7021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2022-03-01T03:19:00Z</dcterms:created>
  <dc:creator>阿喆</dc:creator>
  <cp:lastModifiedBy>煜</cp:lastModifiedBy>
  <dcterms:modified xsi:type="dcterms:W3CDTF">2022-03-01T10:50:28Z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9BBB177610434BE08204638B89092068</vt:lpwstr>
  </property>
</Properties>
</file>