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0" w:firstLineChars="400"/>
        <w:jc w:val="both"/>
        <w:rPr>
          <w:rFonts w:hint="eastAsia" w:ascii="黑体" w:hAnsi="黑体" w:eastAsia="黑体" w:cs="黑体"/>
          <w:i w:val="0"/>
          <w:caps w:val="0"/>
          <w:color w:val="000000"/>
          <w:spacing w:val="0"/>
          <w:sz w:val="52"/>
          <w:szCs w:val="52"/>
        </w:rPr>
      </w:pPr>
      <w:r>
        <w:rPr>
          <w:rFonts w:hint="eastAsia" w:ascii="黑体" w:hAnsi="黑体" w:eastAsia="黑体" w:cs="黑体"/>
          <w:i w:val="0"/>
          <w:caps w:val="0"/>
          <w:color w:val="000000"/>
          <w:spacing w:val="0"/>
          <w:sz w:val="32"/>
          <w:szCs w:val="32"/>
        </w:rPr>
        <w:t>固体废物申报登记确认</w:t>
      </w:r>
      <w:r>
        <w:rPr>
          <w:rFonts w:hint="eastAsia" w:ascii="黑体" w:hAnsi="黑体" w:eastAsia="黑体" w:cs="黑体"/>
          <w:kern w:val="0"/>
          <w:sz w:val="32"/>
          <w:szCs w:val="32"/>
        </w:rPr>
        <w:t>服务指南</w:t>
      </w:r>
    </w:p>
    <w:p>
      <w:pPr>
        <w:pStyle w:val="2"/>
        <w:ind w:left="557"/>
        <w:jc w:val="right"/>
        <w:rPr>
          <w:rFonts w:hint="eastAsia" w:ascii="黑体" w:hAnsi="黑体" w:eastAsia="黑体" w:cs="黑体"/>
          <w:sz w:val="21"/>
          <w:szCs w:val="21"/>
        </w:rPr>
      </w:pPr>
      <w:r>
        <w:rPr>
          <w:rFonts w:hint="eastAsia" w:ascii="黑体" w:hAnsi="黑体" w:eastAsia="黑体" w:cs="黑体"/>
          <w:sz w:val="21"/>
          <w:szCs w:val="21"/>
          <w:lang w:val="en-US" w:eastAsia="zh-CN"/>
        </w:rPr>
        <w:t>事项编码</w:t>
      </w:r>
      <w:r>
        <w:rPr>
          <w:rFonts w:hint="eastAsia" w:ascii="黑体" w:hAnsi="黑体" w:eastAsia="黑体" w:cs="黑体"/>
          <w:i w:val="0"/>
          <w:caps w:val="0"/>
          <w:color w:val="000000"/>
          <w:spacing w:val="0"/>
          <w:sz w:val="21"/>
          <w:szCs w:val="21"/>
        </w:rPr>
        <w:t>729615800QR20989001</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适用范围</w:t>
            </w:r>
          </w:p>
        </w:tc>
        <w:tc>
          <w:tcPr>
            <w:tcW w:w="2857" w:type="dxa"/>
            <w:vAlign w:val="center"/>
          </w:tcPr>
          <w:p>
            <w:pPr>
              <w:pStyle w:val="2"/>
              <w:ind w:left="557"/>
              <w:jc w:val="center"/>
              <w:rPr>
                <w:rFonts w:hint="eastAsia" w:ascii="宋体" w:hAnsi="宋体" w:eastAsia="宋体" w:cs="宋体"/>
                <w:kern w:val="0"/>
                <w:sz w:val="24"/>
                <w:szCs w:val="24"/>
              </w:rPr>
            </w:pPr>
            <w:r>
              <w:rPr>
                <w:rFonts w:hint="eastAsia" w:ascii="宋体" w:hAnsi="宋体" w:eastAsia="宋体" w:cs="宋体"/>
                <w:sz w:val="24"/>
                <w:szCs w:val="24"/>
              </w:rPr>
              <w:t>个人、法人</w:t>
            </w:r>
          </w:p>
        </w:tc>
        <w:tc>
          <w:tcPr>
            <w:tcW w:w="1958" w:type="dxa"/>
            <w:vAlign w:val="center"/>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事项类型</w:t>
            </w:r>
          </w:p>
        </w:tc>
        <w:tc>
          <w:tcPr>
            <w:tcW w:w="2408" w:type="dxa"/>
            <w:vAlign w:val="center"/>
          </w:tcPr>
          <w:p>
            <w:pPr>
              <w:pStyle w:val="2"/>
              <w:spacing w:before="1"/>
              <w:ind w:left="132" w:firstLine="472" w:firstLineChars="200"/>
              <w:rPr>
                <w:rFonts w:hint="eastAsia" w:ascii="宋体" w:hAnsi="宋体" w:eastAsia="宋体" w:cs="宋体"/>
                <w:kern w:val="0"/>
                <w:sz w:val="24"/>
                <w:szCs w:val="24"/>
              </w:rPr>
            </w:pPr>
            <w:r>
              <w:rPr>
                <w:rFonts w:hint="eastAsia" w:ascii="宋体" w:hAnsi="宋体" w:eastAsia="宋体" w:cs="宋体"/>
                <w:spacing w:val="-2"/>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受理机构</w:t>
            </w:r>
          </w:p>
        </w:tc>
        <w:tc>
          <w:tcPr>
            <w:tcW w:w="285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桐柏县行政审批服务中心</w:t>
            </w:r>
          </w:p>
        </w:tc>
        <w:tc>
          <w:tcPr>
            <w:tcW w:w="1958" w:type="dxa"/>
            <w:vAlign w:val="center"/>
          </w:tcPr>
          <w:p>
            <w:pPr>
              <w:pStyle w:val="2"/>
              <w:spacing w:before="1"/>
              <w:ind w:left="133"/>
              <w:jc w:val="center"/>
              <w:rPr>
                <w:rFonts w:hint="eastAsia" w:ascii="黑体" w:hAnsi="黑体" w:eastAsia="黑体" w:cs="黑体"/>
                <w:kern w:val="0"/>
                <w:sz w:val="21"/>
                <w:szCs w:val="21"/>
              </w:rPr>
            </w:pPr>
            <w:r>
              <w:rPr>
                <w:rFonts w:hint="eastAsia" w:ascii="黑体" w:hAnsi="黑体" w:eastAsia="黑体" w:cs="黑体"/>
                <w:sz w:val="21"/>
                <w:szCs w:val="21"/>
              </w:rPr>
              <w:t>决定机构</w:t>
            </w:r>
          </w:p>
        </w:tc>
        <w:tc>
          <w:tcPr>
            <w:tcW w:w="2408" w:type="dxa"/>
            <w:vAlign w:val="center"/>
          </w:tcPr>
          <w:p>
            <w:pPr>
              <w:pStyle w:val="2"/>
              <w:spacing w:before="7"/>
              <w:jc w:val="center"/>
              <w:rPr>
                <w:rFonts w:hint="eastAsia" w:ascii="宋体" w:hAnsi="宋体" w:eastAsia="宋体" w:cs="宋体"/>
                <w:spacing w:val="-2"/>
                <w:sz w:val="24"/>
                <w:szCs w:val="24"/>
                <w:lang w:val="en-US" w:eastAsia="zh-CN"/>
              </w:rPr>
            </w:pPr>
            <w:r>
              <w:rPr>
                <w:rFonts w:hint="eastAsia" w:ascii="宋体" w:hAnsi="宋体" w:eastAsia="宋体" w:cs="宋体"/>
                <w:sz w:val="24"/>
                <w:szCs w:val="24"/>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sz w:val="21"/>
                <w:szCs w:val="21"/>
              </w:rPr>
            </w:pPr>
            <w:r>
              <w:rPr>
                <w:rFonts w:hint="eastAsia" w:ascii="黑体" w:hAnsi="黑体" w:eastAsia="黑体" w:cs="黑体"/>
                <w:kern w:val="0"/>
                <w:sz w:val="21"/>
                <w:szCs w:val="21"/>
              </w:rPr>
              <w:t>办理时限</w:t>
            </w:r>
          </w:p>
        </w:tc>
        <w:tc>
          <w:tcPr>
            <w:tcW w:w="285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法定时限：20个工作日</w:t>
            </w:r>
          </w:p>
          <w:p>
            <w:pPr>
              <w:jc w:val="left"/>
              <w:rPr>
                <w:rFonts w:hint="eastAsia" w:ascii="宋体" w:hAnsi="宋体" w:eastAsia="宋体" w:cs="宋体"/>
                <w:sz w:val="24"/>
                <w:szCs w:val="24"/>
              </w:rPr>
            </w:pPr>
            <w:r>
              <w:rPr>
                <w:rFonts w:hint="eastAsia" w:ascii="宋体" w:hAnsi="宋体" w:eastAsia="宋体" w:cs="宋体"/>
                <w:sz w:val="24"/>
                <w:szCs w:val="24"/>
              </w:rPr>
              <w:t>承诺时限：</w:t>
            </w:r>
            <w:r>
              <w:rPr>
                <w:rFonts w:hint="eastAsia" w:ascii="宋体" w:hAnsi="宋体" w:eastAsia="宋体" w:cs="宋体"/>
                <w:sz w:val="24"/>
                <w:szCs w:val="24"/>
                <w:lang w:val="en-US" w:eastAsia="zh-CN"/>
              </w:rPr>
              <w:t>1</w:t>
            </w:r>
            <w:r>
              <w:rPr>
                <w:rFonts w:hint="eastAsia" w:ascii="宋体" w:hAnsi="宋体" w:eastAsia="宋体" w:cs="宋体"/>
                <w:sz w:val="24"/>
                <w:szCs w:val="24"/>
              </w:rPr>
              <w:t>个工作日</w:t>
            </w:r>
          </w:p>
        </w:tc>
        <w:tc>
          <w:tcPr>
            <w:tcW w:w="1958" w:type="dxa"/>
            <w:vAlign w:val="center"/>
          </w:tcPr>
          <w:p>
            <w:pPr>
              <w:pStyle w:val="2"/>
              <w:spacing w:before="1"/>
              <w:ind w:left="133"/>
              <w:jc w:val="center"/>
              <w:rPr>
                <w:rFonts w:hint="eastAsia" w:ascii="黑体" w:hAnsi="黑体" w:eastAsia="黑体" w:cs="黑体"/>
                <w:sz w:val="21"/>
                <w:szCs w:val="21"/>
              </w:rPr>
            </w:pPr>
            <w:r>
              <w:rPr>
                <w:rFonts w:hint="eastAsia" w:ascii="黑体" w:hAnsi="黑体" w:eastAsia="黑体" w:cs="黑体"/>
                <w:sz w:val="21"/>
                <w:szCs w:val="21"/>
              </w:rPr>
              <w:t>咨询方式</w:t>
            </w:r>
          </w:p>
        </w:tc>
        <w:tc>
          <w:tcPr>
            <w:tcW w:w="2408"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现场咨询</w:t>
            </w:r>
          </w:p>
          <w:p>
            <w:pPr>
              <w:pStyle w:val="2"/>
              <w:spacing w:before="7"/>
              <w:jc w:val="left"/>
              <w:rPr>
                <w:rFonts w:hint="eastAsia" w:ascii="宋体" w:hAnsi="宋体" w:eastAsia="宋体" w:cs="宋体"/>
                <w:sz w:val="24"/>
                <w:szCs w:val="24"/>
                <w:lang w:val="en-US" w:eastAsia="zh-CN"/>
              </w:rPr>
            </w:pPr>
            <w:r>
              <w:rPr>
                <w:rFonts w:hint="eastAsia" w:ascii="宋体" w:hAnsi="宋体" w:eastAsia="宋体" w:cs="宋体"/>
                <w:sz w:val="24"/>
                <w:szCs w:val="24"/>
              </w:rPr>
              <w:t>电话咨询：</w:t>
            </w:r>
            <w:r>
              <w:rPr>
                <w:rFonts w:hint="eastAsia" w:ascii="宋体" w:hAnsi="宋体" w:eastAsia="宋体" w:cs="宋体"/>
                <w:sz w:val="24"/>
                <w:szCs w:val="24"/>
                <w:lang w:val="en-US" w:eastAsia="zh-CN"/>
              </w:rPr>
              <w:t>0</w:t>
            </w:r>
            <w:r>
              <w:rPr>
                <w:rFonts w:hint="eastAsia" w:ascii="宋体" w:hAnsi="宋体" w:eastAsia="宋体" w:cs="宋体"/>
                <w:sz w:val="24"/>
                <w:szCs w:val="24"/>
              </w:rPr>
              <w:t>377-</w:t>
            </w:r>
            <w:r>
              <w:rPr>
                <w:rFonts w:hint="eastAsia" w:ascii="宋体" w:hAnsi="宋体" w:eastAsia="宋体" w:cs="宋体"/>
                <w:sz w:val="24"/>
                <w:szCs w:val="24"/>
                <w:lang w:val="en-US" w:eastAsia="zh-CN"/>
              </w:rPr>
              <w:t>68218836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受理方式</w:t>
            </w:r>
          </w:p>
        </w:tc>
        <w:tc>
          <w:tcPr>
            <w:tcW w:w="285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窗口受理、网上申报</w:t>
            </w:r>
          </w:p>
        </w:tc>
        <w:tc>
          <w:tcPr>
            <w:tcW w:w="1958" w:type="dxa"/>
            <w:vAlign w:val="center"/>
          </w:tcPr>
          <w:p>
            <w:pPr>
              <w:pStyle w:val="2"/>
              <w:spacing w:before="1"/>
              <w:ind w:left="133"/>
              <w:jc w:val="center"/>
              <w:rPr>
                <w:rFonts w:hint="eastAsia" w:ascii="黑体" w:hAnsi="黑体" w:eastAsia="黑体" w:cs="黑体"/>
                <w:sz w:val="21"/>
                <w:szCs w:val="21"/>
              </w:rPr>
            </w:pPr>
            <w:r>
              <w:rPr>
                <w:rFonts w:hint="eastAsia" w:ascii="黑体" w:hAnsi="黑体" w:eastAsia="黑体" w:cs="黑体"/>
                <w:sz w:val="21"/>
                <w:szCs w:val="21"/>
              </w:rPr>
              <w:t>结果送达</w:t>
            </w:r>
          </w:p>
        </w:tc>
        <w:tc>
          <w:tcPr>
            <w:tcW w:w="2408" w:type="dxa"/>
            <w:vAlign w:val="center"/>
          </w:tcPr>
          <w:p>
            <w:pPr>
              <w:pStyle w:val="2"/>
              <w:spacing w:before="7"/>
              <w:jc w:val="left"/>
              <w:rPr>
                <w:rFonts w:hint="eastAsia" w:ascii="宋体" w:hAnsi="宋体" w:eastAsia="宋体" w:cs="宋体"/>
                <w:sz w:val="24"/>
                <w:szCs w:val="24"/>
              </w:rPr>
            </w:pPr>
            <w:r>
              <w:rPr>
                <w:rFonts w:hint="eastAsia" w:ascii="宋体" w:hAnsi="宋体" w:eastAsia="宋体" w:cs="宋体"/>
                <w:sz w:val="24"/>
                <w:szCs w:val="24"/>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设立依据</w:t>
            </w:r>
          </w:p>
        </w:tc>
        <w:tc>
          <w:tcPr>
            <w:tcW w:w="7223" w:type="dxa"/>
            <w:gridSpan w:val="3"/>
          </w:tcPr>
          <w:p>
            <w:pPr>
              <w:widowControl/>
              <w:rPr>
                <w:rFonts w:hint="eastAsia" w:ascii="宋体" w:hAnsi="宋体" w:eastAsia="宋体" w:cs="宋体"/>
                <w:kern w:val="0"/>
                <w:sz w:val="24"/>
                <w:szCs w:val="24"/>
              </w:rPr>
            </w:pPr>
            <w:r>
              <w:rPr>
                <w:rFonts w:hint="eastAsia" w:ascii="宋体" w:hAnsi="宋体" w:eastAsia="宋体" w:cs="宋体"/>
                <w:i w:val="0"/>
                <w:caps w:val="0"/>
                <w:color w:val="auto"/>
                <w:spacing w:val="0"/>
                <w:sz w:val="24"/>
                <w:szCs w:val="24"/>
                <w:highlight w:val="none"/>
              </w:rPr>
              <w:t>《中华人民共和国固体废物污染环境防治法》（中华人民共和国主席令第五十七号）第一款 产生危险废物的单位，必须按照国家有关规定制定危险废物管理计划，并向所在地县级以上地方人民政府环境保护行政主管部门申报危险废物的种类、产生量、流向、贮存、处置等有关资料。第二款 前款所称危险废物管理计划应当包括减少危险废物产生量和危害性的措施以及危险废物贮存、利用、处置措施。危险废物管理计划应当报产生危险废物的单位所在地县级以上地方人民政府环境保护行政主管部门备案。第三款 本条规定的申报事项或者危险废物管理计划内容有重大改变的，应当及时申报。第三十二条 国家实行工业固体废物申报登记制度。产生工业固体废物的单位必须按照国务院环境保护行政主管部门的规定，向所在地县级以上地方人民政府环境保护行政主管部门提供工业固体废物的种类、产生量、流向、贮存、处置等有关资料。前款规定的申报事项有重大改变的，应当及时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897" w:type="dxa"/>
            <w:vAlign w:val="center"/>
          </w:tcPr>
          <w:p>
            <w:pPr>
              <w:pStyle w:val="2"/>
              <w:ind w:firstLine="420" w:firstLineChars="200"/>
              <w:rPr>
                <w:rFonts w:hint="eastAsia" w:ascii="黑体" w:hAnsi="黑体" w:eastAsia="黑体" w:cs="黑体"/>
                <w:kern w:val="0"/>
                <w:sz w:val="21"/>
                <w:szCs w:val="21"/>
              </w:rPr>
            </w:pPr>
            <w:r>
              <w:rPr>
                <w:rFonts w:hint="eastAsia" w:ascii="黑体" w:hAnsi="黑体" w:eastAsia="黑体" w:cs="黑体"/>
                <w:sz w:val="21"/>
                <w:szCs w:val="21"/>
              </w:rPr>
              <w:t>办理条件</w:t>
            </w:r>
          </w:p>
        </w:tc>
        <w:tc>
          <w:tcPr>
            <w:tcW w:w="7223" w:type="dxa"/>
            <w:gridSpan w:val="3"/>
            <w:vAlign w:val="center"/>
          </w:tcPr>
          <w:p>
            <w:pPr>
              <w:jc w:val="center"/>
              <w:rPr>
                <w:rFonts w:hint="eastAsia" w:ascii="宋体" w:hAnsi="宋体" w:eastAsia="宋体" w:cs="宋体"/>
                <w:b/>
                <w:bCs/>
                <w:kern w:val="0"/>
                <w:sz w:val="24"/>
                <w:szCs w:val="24"/>
              </w:rPr>
            </w:pPr>
            <w:r>
              <w:rPr>
                <w:rFonts w:hint="eastAsia" w:ascii="宋体" w:hAnsi="宋体" w:eastAsia="宋体" w:cs="宋体"/>
                <w:i w:val="0"/>
                <w:caps w:val="0"/>
                <w:color w:val="4A4A4A"/>
                <w:spacing w:val="0"/>
                <w:sz w:val="24"/>
                <w:szCs w:val="24"/>
              </w:rPr>
              <w:t>1.产生工业固体废物的单位；2.具有工业固体废物的种类、产生量、流向、贮存、处置等有关资料；3.前款规定的申报事项有重大改变的，应当及时申报。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申办材料</w:t>
            </w:r>
          </w:p>
        </w:tc>
        <w:tc>
          <w:tcPr>
            <w:tcW w:w="7223" w:type="dxa"/>
            <w:gridSpan w:val="3"/>
            <w:vAlign w:val="center"/>
          </w:tcPr>
          <w:p>
            <w:pPr>
              <w:ind w:firstLine="720" w:firstLineChars="300"/>
              <w:jc w:val="left"/>
              <w:rPr>
                <w:rFonts w:hint="eastAsia" w:ascii="宋体" w:hAnsi="宋体" w:eastAsia="宋体" w:cs="宋体"/>
                <w:kern w:val="0"/>
                <w:sz w:val="24"/>
                <w:szCs w:val="24"/>
                <w:lang w:val="en-US" w:eastAsia="zh-CN"/>
              </w:rPr>
            </w:pPr>
            <w:r>
              <w:rPr>
                <w:rFonts w:hint="eastAsia" w:ascii="宋体" w:hAnsi="宋体" w:eastAsia="宋体" w:cs="宋体"/>
                <w:i w:val="0"/>
                <w:caps w:val="0"/>
                <w:color w:val="000000"/>
                <w:spacing w:val="0"/>
                <w:sz w:val="24"/>
                <w:szCs w:val="24"/>
              </w:rPr>
              <w:t>工业固体废物申报登记表</w:t>
            </w:r>
            <w:r>
              <w:rPr>
                <w:rFonts w:hint="eastAsia" w:ascii="宋体" w:hAnsi="宋体" w:eastAsia="宋体" w:cs="宋体"/>
                <w:i w:val="0"/>
                <w:caps w:val="0"/>
                <w:color w:val="000000"/>
                <w:spacing w:val="0"/>
                <w:sz w:val="24"/>
                <w:szCs w:val="24"/>
                <w:lang w:val="en-US" w:eastAsia="zh-CN"/>
              </w:rPr>
              <w:t xml:space="preserve">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897" w:type="dxa"/>
            <w:vAlign w:val="center"/>
          </w:tcPr>
          <w:p>
            <w:pPr>
              <w:jc w:val="center"/>
              <w:rPr>
                <w:rFonts w:hint="eastAsia" w:ascii="黑体" w:hAnsi="黑体" w:eastAsia="黑体" w:cs="黑体"/>
                <w:sz w:val="21"/>
                <w:szCs w:val="21"/>
              </w:rPr>
            </w:pPr>
            <w:r>
              <w:rPr>
                <w:rFonts w:hint="eastAsia" w:ascii="黑体" w:hAnsi="黑体" w:eastAsia="黑体" w:cs="黑体"/>
                <w:kern w:val="0"/>
                <w:sz w:val="21"/>
                <w:szCs w:val="21"/>
              </w:rPr>
              <w:t>办理流程</w:t>
            </w:r>
          </w:p>
        </w:tc>
        <w:tc>
          <w:tcPr>
            <w:tcW w:w="7223" w:type="dxa"/>
            <w:gridSpan w:val="3"/>
            <w:vAlign w:val="center"/>
          </w:tcPr>
          <w:p>
            <w:pPr>
              <w:pStyle w:val="4"/>
              <w:widowControl/>
              <w:rPr>
                <w:rFonts w:hint="eastAsia" w:ascii="宋体" w:hAnsi="宋体" w:eastAsia="宋体" w:cs="宋体"/>
                <w:color w:val="FF0000"/>
                <w:kern w:val="0"/>
                <w:sz w:val="24"/>
                <w:szCs w:val="24"/>
                <w:lang w:val="en-US" w:eastAsia="zh-CN" w:bidi="ar-SA"/>
              </w:rPr>
            </w:pPr>
            <w:r>
              <w:rPr>
                <w:rFonts w:hint="eastAsia" w:ascii="宋体" w:hAnsi="宋体" w:eastAsia="宋体" w:cs="宋体"/>
                <w:i w:val="0"/>
                <w:caps w:val="0"/>
                <w:color w:val="4A4A4A"/>
                <w:spacing w:val="0"/>
                <w:sz w:val="24"/>
                <w:szCs w:val="24"/>
              </w:rPr>
              <w:t>环节名称：受理 ；办理人：唐有记；办理时限：即时；审查标准：对申请材料进行初步审核。经审核，申请材料齐全、符合法定形式的，应当决定予以受理；办理结果：能当场受理或通过当场补正达到受理条件的，直接进入受理步骤；初步审核后材料不符合要求的不予以受理；</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环节名称：审核 ；办理人：袁琳；办理时限：一个工作日；审查标准：在受理申报材料后，由办理科室对内容进行审查；办理结果：提出初步意见，转入决定步骤；</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环节名称：决定 ；办理人：孙立新；办理时限：即时；审查标准：在办理科室审查完成后，实施部门应在承诺时限内作出是否同意申请政务服务事项的决定；办理结果：申请符合规定的，准予审批通过；申请不符合规定的，不予审批通过；</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办理结果：窗口领取、代理人领取、委托送达、公告送达、邮寄送达；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收费依据及标准</w:t>
            </w:r>
          </w:p>
        </w:tc>
        <w:tc>
          <w:tcPr>
            <w:tcW w:w="7223" w:type="dxa"/>
            <w:gridSpan w:val="3"/>
            <w:vAlign w:val="center"/>
          </w:tcPr>
          <w:p>
            <w:pPr>
              <w:pStyle w:val="2"/>
              <w:spacing w:before="7"/>
              <w:jc w:val="center"/>
              <w:rPr>
                <w:rFonts w:hint="eastAsia" w:ascii="宋体" w:hAnsi="宋体" w:eastAsia="宋体" w:cs="宋体"/>
                <w:i w:val="0"/>
                <w:caps w:val="0"/>
                <w:color w:val="4A4A4A"/>
                <w:spacing w:val="0"/>
                <w:sz w:val="24"/>
                <w:szCs w:val="24"/>
              </w:rPr>
            </w:pPr>
            <w:r>
              <w:rPr>
                <w:rFonts w:hint="eastAsia" w:ascii="宋体" w:hAnsi="宋体" w:eastAsia="宋体"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监督投诉渠道</w:t>
            </w:r>
          </w:p>
        </w:tc>
        <w:tc>
          <w:tcPr>
            <w:tcW w:w="7223" w:type="dxa"/>
            <w:gridSpan w:val="3"/>
            <w:vAlign w:val="center"/>
          </w:tcPr>
          <w:p>
            <w:pPr>
              <w:pStyle w:val="4"/>
              <w:widowControl/>
              <w:jc w:val="center"/>
              <w:rPr>
                <w:rFonts w:hint="eastAsia" w:ascii="宋体" w:hAnsi="宋体" w:eastAsia="宋体" w:cs="宋体"/>
                <w:i w:val="0"/>
                <w:caps w:val="0"/>
                <w:color w:val="4A4A4A"/>
                <w:spacing w:val="0"/>
                <w:sz w:val="24"/>
                <w:szCs w:val="24"/>
              </w:rPr>
            </w:pPr>
            <w:r>
              <w:rPr>
                <w:rFonts w:hint="eastAsia" w:ascii="宋体" w:hAnsi="宋体" w:eastAsia="宋体" w:cs="宋体"/>
                <w:sz w:val="24"/>
                <w:szCs w:val="24"/>
              </w:rPr>
              <w:t>中心督查股：0377-83973066、热线电话：12345</w:t>
            </w:r>
          </w:p>
        </w:tc>
      </w:tr>
    </w:tbl>
    <w:p>
      <w:pPr>
        <w:jc w:val="left"/>
        <w:rPr>
          <w:rFonts w:hint="eastAsia" w:ascii="黑体" w:hAnsi="黑体" w:eastAsia="黑体" w:cs="黑体"/>
          <w:kern w:val="0"/>
          <w:sz w:val="28"/>
          <w:szCs w:val="28"/>
        </w:rPr>
      </w:pPr>
    </w:p>
    <w:p>
      <w:pPr>
        <w:jc w:val="left"/>
        <w:rPr>
          <w:rFonts w:ascii="黑体" w:hAnsi="黑体" w:eastAsia="黑体" w:cs="黑体"/>
          <w:kern w:val="0"/>
          <w:sz w:val="28"/>
          <w:szCs w:val="28"/>
        </w:rPr>
      </w:pPr>
      <w:bookmarkStart w:id="0" w:name="_GoBack"/>
      <w:bookmarkEnd w:id="0"/>
      <w:r>
        <w:rPr>
          <w:rFonts w:hint="eastAsia" w:ascii="黑体" w:hAnsi="黑体" w:eastAsia="黑体" w:cs="黑体"/>
          <w:kern w:val="0"/>
          <w:sz w:val="28"/>
          <w:szCs w:val="28"/>
        </w:rPr>
        <w:t>发布日期：202</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年</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月20日         实施日期：202</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年</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月2</w:t>
      </w:r>
      <w:r>
        <w:rPr>
          <w:rFonts w:hint="eastAsia" w:ascii="黑体" w:hAnsi="黑体" w:eastAsia="黑体" w:cs="黑体"/>
          <w:kern w:val="0"/>
          <w:sz w:val="28"/>
          <w:szCs w:val="28"/>
          <w:lang w:val="en-US" w:eastAsia="zh-CN"/>
        </w:rPr>
        <w:t>0</w:t>
      </w:r>
      <w:r>
        <w:rPr>
          <w:rFonts w:hint="eastAsia" w:ascii="黑体" w:hAnsi="黑体" w:eastAsia="黑体" w:cs="黑体"/>
          <w:kern w:val="0"/>
          <w:sz w:val="28"/>
          <w:szCs w:val="28"/>
        </w:rPr>
        <w:t xml:space="preserve">日    </w:t>
      </w:r>
    </w:p>
    <w:p>
      <w:pPr>
        <w:jc w:val="center"/>
        <w:rPr>
          <w:rFonts w:ascii="黑体" w:hAnsi="黑体" w:eastAsia="黑体" w:cs="黑体"/>
          <w:kern w:val="0"/>
          <w:sz w:val="28"/>
          <w:szCs w:val="28"/>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舒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24A4233"/>
    <w:rsid w:val="001A26A7"/>
    <w:rsid w:val="002142EF"/>
    <w:rsid w:val="003B0AF4"/>
    <w:rsid w:val="004A3070"/>
    <w:rsid w:val="00564111"/>
    <w:rsid w:val="006D728D"/>
    <w:rsid w:val="008B6792"/>
    <w:rsid w:val="00914AD4"/>
    <w:rsid w:val="00921E4E"/>
    <w:rsid w:val="00BA5A1D"/>
    <w:rsid w:val="00C36E50"/>
    <w:rsid w:val="00CB6FA0"/>
    <w:rsid w:val="00E32A13"/>
    <w:rsid w:val="00F36ABC"/>
    <w:rsid w:val="00FC30E0"/>
    <w:rsid w:val="024A4233"/>
    <w:rsid w:val="113719A0"/>
    <w:rsid w:val="119E3A20"/>
    <w:rsid w:val="14C7335E"/>
    <w:rsid w:val="16B24577"/>
    <w:rsid w:val="1B811274"/>
    <w:rsid w:val="1BBA2C7F"/>
    <w:rsid w:val="1D4F5573"/>
    <w:rsid w:val="1DD26C36"/>
    <w:rsid w:val="2EB828ED"/>
    <w:rsid w:val="384D2063"/>
    <w:rsid w:val="385804AD"/>
    <w:rsid w:val="3F345010"/>
    <w:rsid w:val="49A86E89"/>
    <w:rsid w:val="49CC6710"/>
    <w:rsid w:val="59DD77B5"/>
    <w:rsid w:val="5B10607B"/>
    <w:rsid w:val="5CDB4DD0"/>
    <w:rsid w:val="6D535020"/>
    <w:rsid w:val="6E973E8B"/>
    <w:rsid w:val="6F707EE1"/>
    <w:rsid w:val="74544908"/>
    <w:rsid w:val="7DBB594B"/>
    <w:rsid w:val="7DE06626"/>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Cs w:val="21"/>
    </w:rPr>
  </w:style>
  <w:style w:type="paragraph" w:styleId="3">
    <w:name w:val="Balloon Text"/>
    <w:basedOn w:val="1"/>
    <w:link w:val="8"/>
    <w:qFormat/>
    <w:uiPriority w:val="0"/>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142</Words>
  <Characters>811</Characters>
  <Lines>6</Lines>
  <Paragraphs>1</Paragraphs>
  <TotalTime>0</TotalTime>
  <ScaleCrop>false</ScaleCrop>
  <LinksUpToDate>false</LinksUpToDate>
  <CharactersWithSpaces>952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2022-03-01T07:22:54Z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1136954332_cloud</vt:lpwstr>
  </property>
  <property fmtid="{D5CDD505-2E9C-101B-9397-08002B2CF9AE}" pid="4" name="ICV">
    <vt:lpwstr>BAB1F269BF4E4BE18E644C7C0B438234</vt:lpwstr>
  </property>
</Properties>
</file>