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</w:rPr>
      </w:pP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</w:rPr>
        <w:t>出版物零售单位和个体工商户设立、兼并、合并、分立审批（工作场所为租赁性质）</w:t>
      </w:r>
    </w:p>
    <w:p>
      <w:pPr>
        <w:jc w:val="center"/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基本信息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10"/>
        <w:gridCol w:w="8558"/>
        <w:gridCol w:w="1105"/>
        <w:gridCol w:w="162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事项名称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出版物零售单位和个体工商户设立、兼并、合并、分立审批（工作场所为租赁性质）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事项类型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行政许可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实施主体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社旗县新闻出版局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办件类型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即办件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法定办理时限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20个工作日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承诺办理时限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1个工作日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权力来源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法定本级行使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行使层级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县级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是否涉及特殊环节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不涉及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是否涉及中介服务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不涉及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实施主体性质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法定机关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服务对象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自然人、企业法人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是否网办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办理形式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窗口办理、网上办理、快递申请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网上办理深度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互联网咨询、互联网收件、互联网预审、互联网受理、互联网办理、互联网办理结果信息反馈、互联网电子证照反馈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通办范围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全县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数量限制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四办标志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马上办、网上办、一次办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最多到现场办事次数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0次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必须现场办理原因说明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窗口领取或快递送达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是否支持物流快递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是否网上支付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行使内容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国家对出版物批发、零售依法实行许可制度。从事出版物批发、零售活动的单位和个人凭出版物经营许可证开展出版物批发、零售活动； 未经许可，任何单位和个人不得从事出版物批发、零售活动。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权限划分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526" w:beforeAutospacing="0" w:after="226" w:afterAutospacing="0"/>
        <w:ind w:left="0" w:right="0"/>
        <w:textAlignment w:val="baseline"/>
        <w:rPr>
          <w:rFonts w:hint="default" w:ascii="PingFang SC" w:hAnsi="PingFang SC" w:eastAsia="PingFang SC" w:cs="PingFang SC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  <w:vertAlign w:val="baseline"/>
        </w:rPr>
        <w:t>扩展信息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05"/>
        <w:gridCol w:w="4909"/>
        <w:gridCol w:w="688"/>
        <w:gridCol w:w="57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入驻网上办事大厅方式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统一受理式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是否投资事项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是否支持预约办理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否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是否进驻政务实体大厅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个人主题分类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准营准办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是否支持自助终端办理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面向自然人的事件分类(人生事件)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创业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法人主题分类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准营准办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面向法人的特定对象分类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中小企业、民营企业、重点企业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面向自然人的特定人群分类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高校毕业生、妇女、其他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面向法人的经营活动分类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申请资质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办理地址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南阳市社旗区（县）赊店镇街道；红旗西路县行政审批服务中心一楼东厅综合窗口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窗口描述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社旗县行政审批服务中心一楼东厅综合窗口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交通指引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乘坐1路公交车到县行政审批服务中心站下车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系统名称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河南省政务服务平台统一受理系统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地图坐标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112.925344,33.068878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办理系统咨询电话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一、固话咨询:0377-67921750 手机咨询:13723015263 二、网上咨询地址：http://was.hnzwfw.gov.cn/evaluation-web/userAuthent/getUserAuthent.do?flag=3 三、现场咨询:南阳市社旗区（县）赊店镇县行政审批服务中心街道1号1楼东厅综合室（窗口）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监督投诉电话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一、固话投诉:0377-67986201 邮件投诉:sqxfgf@163.com 二、网上投诉地址： 1、河南省政务服务网上投诉平台: http://was.hnzwfw.gov.cn/evaluation-web/userAuthent/getUserAuthent.do?flag=4 2、 河南省信访局网上投诉平台: http://wsxfdt.xfj.henan.gov.cn:8080/zfp/webroot/index.html 3、 河南省纪委网上投诉平台: http://henan.12388.gov.cn/ 现场投诉:南阳市社旗（区）县赊店街道行政审批中心号1楼105室（窗口）</w:t>
            </w: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526" w:beforeAutospacing="0" w:after="226" w:afterAutospacing="0"/>
        <w:ind w:left="0" w:right="0"/>
        <w:textAlignment w:val="baseline"/>
        <w:rPr>
          <w:rFonts w:hint="default" w:ascii="PingFang SC" w:hAnsi="PingFang SC" w:eastAsia="PingFang SC" w:cs="PingFang SC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  <w:vertAlign w:val="baseline"/>
        </w:rPr>
        <w:t>编码信息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40"/>
        <w:gridCol w:w="3080"/>
        <w:gridCol w:w="2144"/>
        <w:gridCol w:w="523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实施主体编码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TE411327XWCB00000A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TE411327XWCB00000A4000139014000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地方实施编码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XWCB00000XK7998000a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业务办理项编码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TE411327XWCB00000A40001390140000a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bookmarkStart w:id="0" w:name="_GoBack"/>
      <w:bookmarkEnd w:id="0"/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申请条件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/>
        <w:textAlignment w:val="baseline"/>
        <w:rPr>
          <w:color w:val="4A4A4A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一、已完成工商注册登记；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二、工商登记经营范围含出版物零售业务；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三、有固定的经营场所。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设定依据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/>
        <w:textAlignment w:val="baseline"/>
        <w:rPr>
          <w:color w:val="4A4A4A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《出版管理条例》（2001年10月25日国务院令第343号，2016年2月6日予以修改）第三十五条：单位和个体工商户从事出版物零售业务的，须经县级人民政府出版行政主管部门审核许可，取得《出版物经营许可证》。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第三十七条：从事出版物发行业务的单位和个体工商户变更《出版物经营许可证》登记事项，或者兼并、合并、分立的，应当依照本条例第三十五条的规定办理审批手续。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申请材料</w:t>
      </w:r>
    </w:p>
    <w:tbl>
      <w:tblPr>
        <w:tblW w:w="11123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85"/>
        <w:gridCol w:w="2700"/>
        <w:gridCol w:w="1401"/>
        <w:gridCol w:w="1401"/>
        <w:gridCol w:w="1172"/>
        <w:gridCol w:w="949"/>
        <w:gridCol w:w="30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材料名称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来源渠道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来源渠道说明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材料必要性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材料类型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收取方式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70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不动产权属证书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政府部门核发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自然资源部门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原件:0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复印件:1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70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租赁合同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原件:0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复印件:1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270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申请书（新闻出版局）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原件:1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复印件:0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270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营业执照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政府部门核发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市场监管部门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原件:0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复印件:1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收费信息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bdr w:val="none" w:color="auto" w:sz="0" w:space="0"/>
          <w:vertAlign w:val="baseline"/>
        </w:rPr>
        <w:t>不收费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办理流程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fldChar w:fldCharType="begin"/>
      </w: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instrText xml:space="preserve"> HYPERLINK "https://uploadmatter.hnzwfw.gov.cn/fileserver/download.jsp?filePath=/group1/M00/1E/78/rBQCQl_TJuGAbbZ-AAEKok78ruo511.jpg" \t "https://www.hnzwfw.gov.cn/portal/guide/_blank" </w:instrText>
      </w: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fldChar w:fldCharType="separate"/>
      </w:r>
      <w:r>
        <w:rPr>
          <w:rStyle w:val="8"/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sz w:val="21"/>
          <w:szCs w:val="21"/>
          <w:u w:val="none"/>
          <w:bdr w:val="none" w:color="auto" w:sz="0" w:space="0"/>
          <w:vertAlign w:val="baseline"/>
        </w:rPr>
        <w:t>流程图预览</w:t>
      </w: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fldChar w:fldCharType="end"/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2850A0"/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kern w:val="0"/>
          <w:sz w:val="21"/>
          <w:szCs w:val="21"/>
          <w:bdr w:val="none" w:color="auto" w:sz="0" w:space="0"/>
          <w:shd w:val="clear" w:fill="2850A0"/>
          <w:vertAlign w:val="baseline"/>
          <w:lang w:val="en-US" w:eastAsia="zh-CN" w:bidi="ar"/>
        </w:rPr>
        <w:t>1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收件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即时收件审批人: 综合窗口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材料齐全符合法定形式的出具《收件通知单》；材料不齐全或不符合法定形式的出具《一次性告知单》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0" w:afterAutospacing="0" w:line="330" w:lineRule="atLeast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shd w:val="clear" w:fill="F1F3F3"/>
          <w:vertAlign w:val="baseline"/>
          <w:lang w:val="en-US" w:eastAsia="zh-CN" w:bidi="ar"/>
        </w:rPr>
        <w:t>1.核对申请人是否符合申请条件;2.依据办事指南中材料清单逐一核对是否齐全;3.核对每个材料是否涵盖材料要求中涉及的内容和要素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2850A0"/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kern w:val="0"/>
          <w:sz w:val="21"/>
          <w:szCs w:val="21"/>
          <w:bdr w:val="none" w:color="auto" w:sz="0" w:space="0"/>
          <w:shd w:val="clear" w:fill="2850A0"/>
          <w:vertAlign w:val="baseline"/>
          <w:lang w:val="en-US" w:eastAsia="zh-CN" w:bidi="ar"/>
        </w:rPr>
        <w:t>2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受理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即时受理审批人: 受理窗口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能当场受理或通过当场补正达到受理条件的，直接进入受理步骤；初步审核后材料不符合要求的不予以受理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210" w:afterAutospacing="0" w:line="330" w:lineRule="atLeast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shd w:val="clear" w:fill="F1F3F3"/>
          <w:vertAlign w:val="baseline"/>
          <w:lang w:val="en-US" w:eastAsia="zh-CN" w:bidi="ar"/>
        </w:rPr>
        <w:t>对申请材料进行初步审核。经审核，申请材料齐全、符合法定形式的，应当决定予以受理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2850A0"/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kern w:val="0"/>
          <w:sz w:val="21"/>
          <w:szCs w:val="21"/>
          <w:bdr w:val="none" w:color="auto" w:sz="0" w:space="0"/>
          <w:shd w:val="clear" w:fill="2850A0"/>
          <w:vertAlign w:val="baseline"/>
          <w:lang w:val="en-US" w:eastAsia="zh-CN" w:bidi="ar"/>
        </w:rPr>
        <w:t>3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审核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3个工作日审批人: 审核科室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材料符合要求，给予办结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0" w:afterAutospacing="0" w:line="330" w:lineRule="atLeast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shd w:val="clear" w:fill="F1F3F3"/>
          <w:vertAlign w:val="baseline"/>
          <w:lang w:val="en-US" w:eastAsia="zh-CN" w:bidi="ar"/>
        </w:rPr>
        <w:t>在受理申报材料后，由办理科室对内容进行审查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2850A0"/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kern w:val="0"/>
          <w:sz w:val="21"/>
          <w:szCs w:val="21"/>
          <w:bdr w:val="none" w:color="auto" w:sz="0" w:space="0"/>
          <w:shd w:val="clear" w:fill="2850A0"/>
          <w:vertAlign w:val="baseline"/>
          <w:lang w:val="en-US" w:eastAsia="zh-CN" w:bidi="ar"/>
        </w:rPr>
        <w:t>4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送达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当场送达审批人: 出证窗口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窗口领取、代理人领取、委托送达、公告送达、邮寄送达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0" w:afterAutospacing="0" w:line="330" w:lineRule="atLeast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shd w:val="clear" w:fill="F1F3F3"/>
          <w:vertAlign w:val="baseline"/>
          <w:lang w:val="en-US" w:eastAsia="zh-CN" w:bidi="ar"/>
        </w:rPr>
        <w:t>实施科室作出决定当日应通知申请人，及时给申请人颁发、送达政务服务事项办理结果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审批结果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61"/>
        <w:gridCol w:w="1694"/>
        <w:gridCol w:w="1702"/>
        <w:gridCol w:w="1524"/>
        <w:gridCol w:w="873"/>
        <w:gridCol w:w="604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序列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结果样本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结果获取方式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领取说明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出版物经营许可证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instrText xml:space="preserve"> HYPERLINK "https://uploadmatter.hnzwfw.gov.cn/fileserver/download.jsp?filePath=/group1/M00/16/10/rBQCQl9XOnSAKFTKAC9uzxfyTNo880.jpg" \t "https://www.hnzwfw.gov.cn/portal/guide/_blank" </w:instrTex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/>
                <w:bCs/>
                <w:color w:val="2850A0"/>
                <w:sz w:val="24"/>
                <w:szCs w:val="24"/>
                <w:u w:val="none"/>
                <w:bdr w:val="none" w:color="auto" w:sz="0" w:space="0"/>
                <w:vertAlign w:val="baseline"/>
              </w:rPr>
              <w:t>出版物经营许可证</w: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end"/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窗口领取、邮寄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证照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申请人自行到窗口领取，快递送达需提供邮寄人姓名、地址、电话</w:t>
            </w:r>
          </w:p>
        </w:tc>
      </w:tr>
    </w:tbl>
    <w:p>
      <w:pPr>
        <w:jc w:val="left"/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PingFang SC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6FC0D32"/>
    <w:multiLevelType w:val="multilevel"/>
    <w:tmpl w:val="46FC0D3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xMWM1ZWRkZjgyYzMzZWFlOGM4ZGZhYjM1M2Y5NmMifQ=="/>
  </w:docVars>
  <w:rsids>
    <w:rsidRoot w:val="00000000"/>
    <w:rsid w:val="14B52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Hyperlink"/>
    <w:basedOn w:val="7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2024-01-10T09:08:16Z</dcterms:created>
  <dc:creator>Administrator</dc:creator>
  <cp:lastModifiedBy>默默</cp:lastModifiedBy>
  <dcterms:modified xsi:type="dcterms:W3CDTF">2024-01-10T09:09:48Z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6586BA2DEA6D429698AD112337C5FEEE_12</vt:lpwstr>
  </property>
</Properties>
</file>