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</w:rPr>
        <w:t>出版物批发单位变更法定代表人审核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  <w:t>办事指南</w:t>
      </w:r>
    </w:p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基本信息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10"/>
        <w:gridCol w:w="8558"/>
        <w:gridCol w:w="1105"/>
        <w:gridCol w:w="162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出版物批发单位变更法定代表人审核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事项类型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其他行政权力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社旗县新闻出版局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办件类型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即办件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法定办理时限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20个工作日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承诺办理时限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1个工作日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权力来源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上级下放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行使层级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县级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是否涉及特殊环节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是否涉及中介服务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不涉及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实施主体性质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法定机关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服务对象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企业法人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是否网办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办理形式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窗口办理、网上办理、快递申请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网上办理深度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互联网咨询、互联网收件、互联网预审、互联网受理、互联网办理、互联网办理结果信息反馈、互联网电子证照反馈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通办范围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全县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数量限制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四办标志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马上办、网上办、一次办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最多到现场办事次数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0次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必须现场办理原因说明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是否支持物流快递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是否网上支付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行使内容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国家对出版物批发、零售依法实行许可制度。从事出版物批发、零售活动的单位和个人凭出版物经营许可证开展出版物批发、零售活动； 未经许可，任何单位和个人不得从事出版物批发、零售活动。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权限划分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扩展信息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05"/>
        <w:gridCol w:w="4909"/>
        <w:gridCol w:w="688"/>
        <w:gridCol w:w="579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入驻网上办事大厅方式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统一受理式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是否投资事项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是否支持预约办理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否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是否进驻政务实体大厅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个人主题分类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是否支持自助终端办理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面向自然人的事件分类(人生事件)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法人主题分类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准营准办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面向法人的特定对象分类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民营企业、重点企业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面向自然人的特定人群分类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面向法人的经营活动分类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申请资质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办理地址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南阳市社旗区（县）赊店镇街道；红旗西路县行政审批服务中心1楼东厅综合窗口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窗口描述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社旗县委宣传部新闻电影出版科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交通指引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乘坐1路公交车到县行政审批服务中心站下车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系统名称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河南省政务服务平台统一受理系统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地图坐标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112.925344,33.068878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办理系统咨询电话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一、固话咨询:0377-67921750 手机咨询:13723015263 二、网上咨询地址：http://was.hnzwfw.gov.cn/evaluation-web/userAuthent/getUserAuthent.do?flag=3 三、现场咨询:南阳市社旗区（县）赊店镇县行政审批服务中心街道1号1楼东厅综合室（窗口）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监督投诉电话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一、固话投诉:0377-67986201 二、网上投诉地址： 1、河南省政务服务网上投诉平台: http://was.hnzwfw.gov.cn/evaluation-web/userAuthent/getUserAuthent.do?flag=4 2、河南省信访局网上投诉平台: http://wsxfdt.xfj.henan.gov.cn:8080/zfp/webroot/index.html 3、河南省纪委网上投诉平台: http://henan.12388.gov.cn/ 社旗（区）县红旗西路街道1号1楼101室（窗口） 四、邮件投诉:sqxfgf@163.com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526" w:beforeAutospacing="0" w:after="226" w:afterAutospacing="0"/>
        <w:ind w:left="0" w:right="0"/>
        <w:textAlignment w:val="baseline"/>
        <w:rPr>
          <w:rFonts w:hint="default" w:ascii="PingFang SC" w:hAnsi="PingFang SC" w:eastAsia="PingFang SC" w:cs="PingFang SC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2"/>
          <w:szCs w:val="22"/>
          <w:bdr w:val="none" w:color="auto" w:sz="0" w:space="0"/>
          <w:vertAlign w:val="baseline"/>
        </w:rPr>
        <w:t>编码信息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3088"/>
        <w:gridCol w:w="2113"/>
        <w:gridCol w:w="52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实施主体编码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地方实施编码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XWCB00000QTKP527010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业务办理项编码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textAlignment w:val="baseline"/>
            </w:pPr>
            <w:r>
              <w:rPr>
                <w:bdr w:val="none" w:color="auto" w:sz="0" w:space="0"/>
                <w:vertAlign w:val="baseline"/>
              </w:rPr>
              <w:t>TE411327XWCB00000A4411039041W0007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instrText xml:space="preserve"> HYPERLINK "javascript:void(0);" </w:instrTex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shd w:val="clear" w:fill="F1F2F3"/>
          <w:vertAlign w:val="baseline"/>
        </w:rPr>
        <w:t>收起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shd w:val="clear" w:fill="F1F2F3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申请条件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一、已完成工商注册登记，具有法人资格；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二、工商登记经营范围含出版物批发业务；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三、有与出版物批发业务相适应的设备和固定的经营场所，经营场所面积合计不少于50平方米；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四、具备健全的管理制度并具有符合行业标准的信息管理系统。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设定依据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/>
        <w:textAlignment w:val="baseline"/>
        <w:rPr>
          <w:color w:val="4A4A4A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一、《出版管理条例》（国务院令第343号）第三十五条：“单位从事出版物批发业务的，须经省、自治区、直辖市人民政府出版行政主管部门审核许可，取得《出版物经营许可证》。”第三十七条：“从事出版物发行业务的单位和个体工商户变更《出版物经营许可证》登记事项，或者兼并、合并、分立的，应当依照本条例第三十五条的规定办理审批手续。”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br w:type="textWrapping"/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A4A4A"/>
          <w:spacing w:val="0"/>
          <w:sz w:val="21"/>
          <w:szCs w:val="21"/>
          <w:bdr w:val="none" w:color="auto" w:sz="0" w:space="0"/>
          <w:vertAlign w:val="baseline"/>
        </w:rPr>
        <w:t>二、《出版物市场管理规定》（《国家新闻出版广电总局、中华人民共和国商务部》令第十号）第八条：单位申请从事出版物批发业务，可向所在地地市级人民政府出版行政主管部门提交申请材料，地市级人民政府出版行政主管部门在接受申请材料之日起10个工作日内完成审核，审核后报省、自治区、直辖市人民政府出版行政主管部门审批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申请材料</w:t>
      </w:r>
    </w:p>
    <w:tbl>
      <w:tblPr>
        <w:tblW w:w="11123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5"/>
        <w:gridCol w:w="2700"/>
        <w:gridCol w:w="1401"/>
        <w:gridCol w:w="1401"/>
        <w:gridCol w:w="1172"/>
        <w:gridCol w:w="949"/>
        <w:gridCol w:w="301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来源渠道说明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材料必要性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材料类型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baseline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收取方式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河南省出版物经营许可证变更申请表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企业章程修正案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营业执照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政府部门核发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市场监管部门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原件:0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700" w:type="dxa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vertAlign w:val="baseline"/>
                <w:lang w:val="en-US" w:eastAsia="zh-CN" w:bidi="ar"/>
              </w:rPr>
              <w:t>法定代表人及主要负责人基本情况表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申请人自备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必要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原件:1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复印件:0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收取纸质材料、上传电子文件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收费信息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bdr w:val="none" w:color="auto" w:sz="0" w:space="0"/>
          <w:vertAlign w:val="baseline"/>
        </w:rPr>
        <w:t>不收费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办理流程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begin"/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instrText xml:space="preserve"> HYPERLINK "https://uploadmatter.hnzwfw.gov.cn/fileserver/download.jsp?filePath=/group1/M00/35/5E/rBQCQmKoRiOAGsSDAAEF67V_50Q092.jpg" \t "https://www.hnzwfw.gov.cn/portal/guide/_blank" </w:instrTex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separate"/>
      </w:r>
      <w:r>
        <w:rPr>
          <w:rStyle w:val="8"/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sz w:val="21"/>
          <w:szCs w:val="21"/>
          <w:u w:val="none"/>
          <w:bdr w:val="none" w:color="auto" w:sz="0" w:space="0"/>
          <w:vertAlign w:val="baseline"/>
        </w:rPr>
        <w:t>流程图预览</w:t>
      </w: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2850A0"/>
          <w:spacing w:val="0"/>
          <w:kern w:val="0"/>
          <w:sz w:val="21"/>
          <w:szCs w:val="21"/>
          <w:u w:val="none"/>
          <w:bdr w:val="none" w:color="auto" w:sz="0" w:space="0"/>
          <w:vertAlign w:val="baseli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1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收件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材料齐全符合法定形式的出具《收件通知单》；材料不齐全或不符合法定形式的出具《一次性告知单》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申请人通过窗口或河南省政务服务网进行事项申请，提交申请材料，并对其申请材料实质内容的真实性负责。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2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受理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即时受理审批人: 出版和版权科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能当场受理或通过当场补正达到受理条件的，直接进入受理步骤；初步审核后材料不符合要求的不予以受理。提出初步意见，转入决定步骤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受理单位对申报材料及内容进行审核，需补正材料的，需通知申请人一次性补正补充材料；材料完整的，做出是否受理决定。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3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决定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1个工作日审批人: 市新闻出版局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申请符合规定的，准予审批通过；申请不符合规定的，不予审批通过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承办科室（处室）审查完成后，实施部门在承诺时限内作出是否同意申请事项的决定。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2850A0"/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FFFFFF"/>
          <w:spacing w:val="0"/>
          <w:kern w:val="0"/>
          <w:sz w:val="21"/>
          <w:szCs w:val="21"/>
          <w:bdr w:val="none" w:color="auto" w:sz="0" w:space="0"/>
          <w:shd w:val="clear" w:fill="2850A0"/>
          <w:vertAlign w:val="baseline"/>
          <w:lang w:val="en-US" w:eastAsia="zh-CN" w:bidi="ar"/>
        </w:rPr>
        <w:t>4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5"/>
          <w:szCs w:val="25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kern w:val="0"/>
          <w:sz w:val="25"/>
          <w:szCs w:val="25"/>
          <w:bdr w:val="none" w:color="auto" w:sz="0" w:space="0"/>
          <w:vertAlign w:val="baseline"/>
          <w:lang w:val="en-US" w:eastAsia="zh-CN" w:bidi="ar"/>
        </w:rPr>
        <w:t>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sz w:val="22"/>
          <w:szCs w:val="22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A5A4A4"/>
          <w:spacing w:val="0"/>
          <w:kern w:val="0"/>
          <w:sz w:val="22"/>
          <w:szCs w:val="22"/>
          <w:bdr w:val="none" w:color="auto" w:sz="0" w:space="0"/>
          <w:vertAlign w:val="baseline"/>
          <w:lang w:val="en-US" w:eastAsia="zh-CN" w:bidi="ar"/>
        </w:rPr>
        <w:t>时限: 即时办理审批人: 综合窗口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10" w:beforeAutospacing="0" w:after="0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办理结果：</w:t>
      </w: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vertAlign w:val="baseline"/>
          <w:lang w:val="en-US" w:eastAsia="zh-CN" w:bidi="ar"/>
        </w:rPr>
        <w:t>窗口领取、代理人领取、委托送达、公告送达、邮寄送达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40" w:beforeAutospacing="0" w:after="0" w:afterAutospacing="0" w:line="330" w:lineRule="atLeast"/>
        <w:ind w:left="0" w:right="0"/>
        <w:textAlignment w:val="baseline"/>
        <w:rPr>
          <w:rFonts w:hint="default" w:ascii="PingFang SC" w:hAnsi="PingFang SC" w:eastAsia="PingFang SC" w:cs="PingFang SC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bdr w:val="none" w:color="auto" w:sz="0" w:space="0"/>
          <w:shd w:val="clear" w:fill="F1F3F3"/>
          <w:vertAlign w:val="baseline"/>
        </w:rPr>
        <w:t>审查标准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1F3F3"/>
        <w:spacing w:before="240" w:beforeAutospacing="0" w:after="0" w:afterAutospacing="0" w:line="330" w:lineRule="atLeast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sz w:val="21"/>
          <w:szCs w:val="21"/>
        </w:rPr>
      </w:pPr>
      <w:r>
        <w:rPr>
          <w:rFonts w:hint="default" w:ascii="PingFang SC" w:hAnsi="PingFang SC" w:eastAsia="PingFang SC" w:cs="PingFang SC"/>
          <w:i w:val="0"/>
          <w:iCs w:val="0"/>
          <w:caps w:val="0"/>
          <w:color w:val="45484B"/>
          <w:spacing w:val="0"/>
          <w:kern w:val="0"/>
          <w:sz w:val="21"/>
          <w:szCs w:val="21"/>
          <w:bdr w:val="none" w:color="auto" w:sz="0" w:space="0"/>
          <w:shd w:val="clear" w:fill="F1F3F3"/>
          <w:vertAlign w:val="baseline"/>
          <w:lang w:val="en-US" w:eastAsia="zh-CN" w:bidi="ar"/>
        </w:rPr>
        <w:t>实施部门作出决定后，在规定时限内将办理结果送达申请人。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hanging="360"/>
        <w:textAlignment w:val="baseline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333333" w:sz="18" w:space="4"/>
          <w:right w:val="none" w:color="auto" w:sz="0" w:space="0"/>
        </w:pBdr>
        <w:spacing w:before="0" w:beforeAutospacing="0" w:after="375" w:afterAutospacing="0"/>
        <w:ind w:left="0" w:right="0" w:firstLine="0"/>
        <w:jc w:val="left"/>
        <w:textAlignment w:val="baseline"/>
        <w:rPr>
          <w:rFonts w:hint="default" w:ascii="PingFang SC" w:hAnsi="PingFang SC" w:eastAsia="PingFang SC" w:cs="PingFang SC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0D1C28"/>
          <w:spacing w:val="0"/>
          <w:kern w:val="0"/>
          <w:sz w:val="33"/>
          <w:szCs w:val="33"/>
          <w:bdr w:val="none" w:color="auto" w:sz="0" w:space="0"/>
          <w:vertAlign w:val="baseline"/>
          <w:lang w:val="en-US" w:eastAsia="zh-CN" w:bidi="ar"/>
        </w:rPr>
        <w:t>审批结果</w:t>
      </w:r>
    </w:p>
    <w:tbl>
      <w:tblPr>
        <w:tblW w:w="12300" w:type="dxa"/>
        <w:tblInd w:w="-1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9"/>
        <w:gridCol w:w="1890"/>
        <w:gridCol w:w="1899"/>
        <w:gridCol w:w="3299"/>
        <w:gridCol w:w="957"/>
        <w:gridCol w:w="376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序列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结果名称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结果样本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结果获取方式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结果类型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 w:color="auto" w:fill="F2F2F2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领取说明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出版物经营许可证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instrText xml:space="preserve"> HYPERLINK "https://uploadmatter.hnzwfw.gov.cn/fileserver/download.jsp?filePath=/group1/M00/16/10/rBQCQl9XOnSAKFTKAC9uzxfyTNo880.jpg" \t "https://www.hnzwfw.gov.cn/portal/guide/_blank" </w:instrTex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separate"/>
            </w:r>
            <w:r>
              <w:rPr>
                <w:rStyle w:val="8"/>
                <w:rFonts w:ascii="宋体" w:hAnsi="宋体" w:eastAsia="宋体" w:cs="宋体"/>
                <w:b/>
                <w:bCs/>
                <w:color w:val="2850A0"/>
                <w:sz w:val="24"/>
                <w:szCs w:val="24"/>
                <w:u w:val="none"/>
                <w:bdr w:val="none" w:color="auto" w:sz="0" w:space="0"/>
                <w:vertAlign w:val="baseline"/>
              </w:rPr>
              <w:t>出版物经营许可证</w:t>
            </w:r>
            <w:r>
              <w:rPr>
                <w:rFonts w:ascii="宋体" w:hAnsi="宋体" w:eastAsia="宋体" w:cs="宋体"/>
                <w:b/>
                <w:bCs/>
                <w:color w:val="2850A0"/>
                <w:kern w:val="0"/>
                <w:sz w:val="24"/>
                <w:szCs w:val="24"/>
                <w:u w:val="none"/>
                <w:bdr w:val="none" w:color="auto" w:sz="0" w:space="0"/>
                <w:vertAlign w:val="baseline"/>
                <w:lang w:val="en-US" w:eastAsia="zh-CN" w:bidi="ar"/>
              </w:rPr>
              <w:fldChar w:fldCharType="end"/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窗口领取、邮寄、电子证照下载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证照</w:t>
            </w:r>
          </w:p>
        </w:tc>
        <w:tc>
          <w:tcPr>
            <w:tcW w:w="0" w:type="auto"/>
            <w:tcBorders>
              <w:top w:val="single" w:color="E2E2E2" w:sz="6" w:space="0"/>
              <w:left w:val="single" w:color="E2E2E2" w:sz="6" w:space="0"/>
              <w:bottom w:val="single" w:color="E2E2E2" w:sz="6" w:space="0"/>
              <w:right w:val="single" w:color="E2E2E2" w:sz="6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 w:line="24" w:lineRule="atLeast"/>
              <w:ind w:left="0" w:right="0"/>
              <w:jc w:val="left"/>
              <w:textAlignment w:val="top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不能代领，不能邮递、无指定快递。</w:t>
            </w:r>
          </w:p>
        </w:tc>
      </w:tr>
    </w:tbl>
    <w:p>
      <w:pP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sz w:val="36"/>
          <w:szCs w:val="36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PingFang SC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B6F80"/>
    <w:multiLevelType w:val="multilevel"/>
    <w:tmpl w:val="789B6F8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xMWM1ZWRkZjgyYzMzZWFlOGM4ZGZhYjM1M2Y5NmMifQ=="/>
  </w:docVars>
  <w:rsids>
    <w:rsidRoot w:val="00000000"/>
    <w:rsid w:val="42E6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2024-01-10T09:33:37Z</dcterms:created>
  <dc:creator>Administrator</dc:creator>
  <cp:lastModifiedBy>默默</cp:lastModifiedBy>
  <dcterms:modified xsi:type="dcterms:W3CDTF">2024-01-10T09:35:28Z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0042605698C043B186459A1EFB828477_12</vt:lpwstr>
  </property>
</Properties>
</file>