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i w:val="0"/>
          <w:iCs w:val="0"/>
          <w:caps w:val="0"/>
          <w:color w:val="333333"/>
          <w:spacing w:val="0"/>
          <w:sz w:val="36"/>
          <w:szCs w:val="36"/>
          <w:lang w:eastAsia="zh-CN"/>
        </w:rPr>
      </w:pPr>
      <w:r>
        <w:rPr>
          <w:rFonts w:ascii="微软雅黑" w:hAnsi="微软雅黑" w:eastAsia="微软雅黑" w:cs="微软雅黑"/>
          <w:b/>
          <w:bCs/>
          <w:i w:val="0"/>
          <w:iCs w:val="0"/>
          <w:caps w:val="0"/>
          <w:color w:val="333333"/>
          <w:spacing w:val="0"/>
          <w:sz w:val="36"/>
          <w:szCs w:val="36"/>
        </w:rPr>
        <w:t>从事包装装潢印刷品和其他印刷品印刷经营活动企业变更经营场所审批（工作场所为单位自有产权）</w:t>
      </w:r>
      <w:r>
        <w:rPr>
          <w:rFonts w:hint="eastAsia" w:ascii="微软雅黑" w:hAnsi="微软雅黑" w:eastAsia="微软雅黑" w:cs="微软雅黑"/>
          <w:b/>
          <w:bCs/>
          <w:i w:val="0"/>
          <w:iCs w:val="0"/>
          <w:caps w:val="0"/>
          <w:color w:val="333333"/>
          <w:spacing w:val="0"/>
          <w:sz w:val="36"/>
          <w:szCs w:val="36"/>
          <w:lang w:eastAsia="zh-CN"/>
        </w:rPr>
        <w:t>办事指南</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基本信息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363"/>
        <w:gridCol w:w="7278"/>
        <w:gridCol w:w="1502"/>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从事包装装潢印刷品和其他印刷品印刷经营活动企业变更经营场所审批（工作场所为单位自有产权）</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行政许可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社旗县新闻出版局</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办件类型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即办件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法定办理时限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60个工作日</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承诺办理时限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1个工作日 </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权力来源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上级下放</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行使层级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是否涉及特殊环节</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是否涉及中介服务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实施主体性质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法定机关</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服务对象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企业法人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是否网办</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办理形式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窗口办理、网上办理、快递申请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网上办理深度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互联网咨询、互联网收件、互联网预审、互联网受理、互联网办理、互联网办理结果信息反馈、互联网电子证照反馈</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通办范围</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全县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数量限制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四办标志</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马上办、网上办、一次办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最多到现场办事次数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0次</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必须现场办理原因说明</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是否支持物流快递</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是否网上支付</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行使内容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国家实行印刷经营许可制度。未依照本条例规定取得印刷经营许可证的，任何单位和个人不得从事印刷经营活动。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权限划分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i w:val="0"/>
          <w:iCs w:val="0"/>
          <w:caps w:val="0"/>
          <w:color w:val="000000"/>
          <w:spacing w:val="0"/>
          <w:sz w:val="22"/>
          <w:szCs w:val="22"/>
          <w:bdr w:val="none" w:color="auto" w:sz="0" w:space="0"/>
          <w:vertAlign w:val="baseline"/>
        </w:rPr>
        <w:t>扩展信息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05"/>
        <w:gridCol w:w="4909"/>
        <w:gridCol w:w="688"/>
        <w:gridCol w:w="5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入驻网上办事大厅方式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统一受理式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是否投资事项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是否支持预约办理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是否进驻政务实体大厅</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个人主题分类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是否支持自助终端办理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面向自然人的事件分类(人生事件)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准营准办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面向法人的特定对象分类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民营企业</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面向自然人的特定人群分类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面向法人的经营活动分类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申请资质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办理地址</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南阳市社旗区（县）赊店镇街道；红旗西路县行政审批服务中心1楼东厅综合窗口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窗口描述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社旗县行政审批服务中心综合窗口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交通指引</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乘坐1路公交车到县行政审批服务中心站下车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系统名称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河南省政务服务平台统一受理系统</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地图坐标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112.925344,33.068878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办理系统咨询电话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一、固话咨询:0377-67921750 手机咨询:13723015263 二、网上咨询地址：http://was.hnzwfw.gov.cn/evaluation-web/userAuthent/getUserAuthent.do?flag=3 三、现场咨询:南阳市社旗区（县）赊店镇县行政审批服务中心街道1号1楼东厅综合室（窗口）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监督投诉电话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一、固话投诉:0377-67986201 二、网上投诉地址： 1、河南省政务服务网上投诉平台: http://was.hnzwfw.gov.cn/evaluation-web/userAuthent/getUserAuthent.do?flag=4 2、河南省信访局网上投诉平台: http://wsxfdt.xfj.henan.gov.cn:8080/zfp/webroot/index.html 3、河南省纪委网上投诉平台: http://henan.12388.gov.cn/ 社旗（区）县红旗西路街道1号1楼101室（窗口） 四、邮件投诉:sqxfgf@163.com</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i w:val="0"/>
          <w:iCs w:val="0"/>
          <w:caps w:val="0"/>
          <w:color w:val="000000"/>
          <w:spacing w:val="0"/>
          <w:sz w:val="22"/>
          <w:szCs w:val="22"/>
          <w:bdr w:val="none" w:color="auto" w:sz="0" w:space="0"/>
          <w:vertAlign w:val="baseline"/>
        </w:rPr>
        <w:t>编码信息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844"/>
        <w:gridCol w:w="3054"/>
        <w:gridCol w:w="2148"/>
        <w:gridCol w:w="52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地方实施编码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XWCB00000XK8R73J00d</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业务办理项编码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TE411327XWCB00000A400013900500015</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申请条件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rFonts w:hint="default" w:ascii="PingFang SC" w:hAnsi="PingFang SC" w:eastAsia="PingFang SC" w:cs="PingFang SC"/>
          <w:i w:val="0"/>
          <w:iCs w:val="0"/>
          <w:caps w:val="0"/>
          <w:color w:val="4A4A4A"/>
          <w:spacing w:val="0"/>
          <w:sz w:val="21"/>
          <w:szCs w:val="21"/>
          <w:bdr w:val="none" w:color="auto" w:sz="0" w:space="0"/>
          <w:vertAlign w:val="baseline"/>
        </w:rPr>
        <w:t>一、有企业的名称、章程；</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二、有确定的业务范围；</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三、有适应业务需要的固定生产经营场所；</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四、有能够维持正常生产经营的资金；</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五、有必要的出版物印刷设备，具备2台以上十年生产的且未列入《淘汰落后生产能力、工艺和产品的目录》的自动对开胶印印刷设备；</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六、有适应业务范围需要的组织机构和人员，法定代表人及主要生产、经营负责人必须取得省级新闻出版行政部门颁发的《印刷法规培训合格证书》；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设定依据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rFonts w:hint="default" w:ascii="PingFang SC" w:hAnsi="PingFang SC" w:eastAsia="PingFang SC" w:cs="PingFang SC"/>
          <w:i w:val="0"/>
          <w:iCs w:val="0"/>
          <w:caps w:val="0"/>
          <w:color w:val="4A4A4A"/>
          <w:spacing w:val="0"/>
          <w:sz w:val="21"/>
          <w:szCs w:val="21"/>
          <w:bdr w:val="none" w:color="auto" w:sz="0" w:space="0"/>
          <w:vertAlign w:val="baseline"/>
        </w:rPr>
        <w:t>《印刷业管理条例》（2001年8月2日国务院令第315号，2016年2月6日予以修改）第十条：设立从事出版物印刷经营活动的企业，应当向所在地省、自治区、直辖市人民政府出版行政部门提出申请。申请人经审核批准的，取得印刷经营许可证，并持印刷经营许可证向工商行政管理部门登记注册，取得营业执照。企业申请从事包装装潢印刷品和其他印刷品印刷经营活动，应当持营业执照向所在地设区的市级人民政府出版行政部门提出申请，经审核批准的，发给印刷经营许可证。</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第十二条：印刷业经营者申请兼营或者变更从事出版物、包装装潢印刷品或者其他印刷品印刷经营活动，或者兼并其他印刷业经营者，或者因合并、分立而设立新的印刷业经营者，应当依照本条例第十条的规定办理手续。</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出版管理条例》（2001年10月25日国务院令第343号，2016年2月6日予以修改）第三十条：从事出版物印刷或者复制业务的单位，应当向所在地省、自治区、直辖市人民政府出版行政部门提出申请，经审核许可，并依照国家有关规定到工商行政管理部门办理相关手续后，方可从事出版物的印刷或者复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申请材料</w:t>
      </w:r>
    </w:p>
    <w:tbl>
      <w:tblPr>
        <w:tblW w:w="11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80"/>
        <w:gridCol w:w="2700"/>
        <w:gridCol w:w="1377"/>
        <w:gridCol w:w="1377"/>
        <w:gridCol w:w="1153"/>
        <w:gridCol w:w="937"/>
        <w:gridCol w:w="31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序号</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来源渠道说明</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材料必要性</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材料类型</w:t>
            </w:r>
          </w:p>
        </w:tc>
        <w:tc>
          <w:tcPr>
            <w:tcW w:w="3136" w:type="dxa"/>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收取方式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河南省印刷企业变更申请表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原件:1</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复印件:0</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2</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营业执照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市场监管部门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3</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企业章程修正案</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4</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不动产权属证书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自然资源部门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bl>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收费信息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000000"/>
          <w:spacing w:val="0"/>
          <w:bdr w:val="none" w:color="auto" w:sz="0" w:space="0"/>
          <w:vertAlign w:val="baseline"/>
        </w:rPr>
        <w:t>不收费</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办理流程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begin"/>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instrText xml:space="preserve"> HYPERLINK "https://uploadmatter.hnzwfw.gov.cn/fileserver/download.jsp?filePath=/group1/M00/35/5D/rBQCQmKoQQiAF2xwAAEF67V_50Q325.jpg" \t "https://www.hnzwfw.gov.cn/portal/guide/_blank" </w:instrText>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separate"/>
      </w:r>
      <w:r>
        <w:rPr>
          <w:rStyle w:val="8"/>
          <w:rFonts w:hint="default" w:ascii="PingFang SC" w:hAnsi="PingFang SC" w:eastAsia="PingFang SC" w:cs="PingFang SC"/>
          <w:b/>
          <w:bCs/>
          <w:i w:val="0"/>
          <w:iCs w:val="0"/>
          <w:caps w:val="0"/>
          <w:color w:val="2850A0"/>
          <w:spacing w:val="0"/>
          <w:sz w:val="21"/>
          <w:szCs w:val="21"/>
          <w:u w:val="none"/>
          <w:bdr w:val="none" w:color="auto" w:sz="0" w:space="0"/>
          <w:vertAlign w:val="baseline"/>
        </w:rPr>
        <w:t>流程图预览</w:t>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1</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收件</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即时收件审批人: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材料齐全符合法定形式的出具《收件通知单》；材料不齐全或不符合法定形式的出具《一次性告知单》</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申请人通过窗口或河南省政务服务网进行事项申请，提交申请材料，并对其申请材料实质内容的真实性负责。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2</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受理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即时受理审批人: 出版和版权科</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能当场受理或通过当场补正达到受理条件的，直接进入受理步骤，符合条件予以审核上报；初步审核后材料不符合要求的不予以受理。提出审查意见，转入决定步骤</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受理单位对申报材料进行审核，需补正材料的，需通知申请人一次性补正补充材料；材料完整的，做出是否受理决定，并对申报材料内容进行审查。</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3</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即时决定审批人: 市新闻出版局</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对审核情况提出意见。申请符合规定的，准予审批通过；申请不符合规定的，不予审批通过</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承办科室（处室）审查完成后，实施部门在承诺时限内作出是否同意申请事项的决定。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4</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当场送达审批人: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窗口领取、代理人领取、委托送达、公告送达、邮寄送达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实施部门作出决定后，在规定时限内将办理结果送达申请人。</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审批结果</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585"/>
        <w:gridCol w:w="2001"/>
        <w:gridCol w:w="2010"/>
        <w:gridCol w:w="2001"/>
        <w:gridCol w:w="1152"/>
        <w:gridCol w:w="4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序列</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结果样本</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结果获取方式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领取说明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印刷经营许可证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b/>
                <w:bCs/>
                <w:color w:val="2850A0"/>
                <w:kern w:val="0"/>
                <w:sz w:val="24"/>
                <w:szCs w:val="24"/>
                <w:u w:val="none"/>
                <w:bdr w:val="none" w:color="auto" w:sz="0" w:space="0"/>
                <w:vertAlign w:val="baseline"/>
                <w:lang w:val="en-US" w:eastAsia="zh-CN" w:bidi="ar"/>
              </w:rPr>
              <w:fldChar w:fldCharType="begin"/>
            </w:r>
            <w:r>
              <w:rPr>
                <w:rFonts w:ascii="宋体" w:hAnsi="宋体" w:eastAsia="宋体" w:cs="宋体"/>
                <w:b/>
                <w:bCs/>
                <w:color w:val="2850A0"/>
                <w:kern w:val="0"/>
                <w:sz w:val="24"/>
                <w:szCs w:val="24"/>
                <w:u w:val="none"/>
                <w:bdr w:val="none" w:color="auto" w:sz="0" w:space="0"/>
                <w:vertAlign w:val="baseline"/>
                <w:lang w:val="en-US" w:eastAsia="zh-CN" w:bidi="ar"/>
              </w:rPr>
              <w:instrText xml:space="preserve"> HYPERLINK "https://uploadmatter.hnzwfw.gov.cn/fileserver/download.jsp?filePath=/group1/M00/16/10/rBQCQl9XOymAefVKAC95SnFo3DE509.jpg" \t "https://www.hnzwfw.gov.cn/portal/guide/_blank" </w:instrText>
            </w:r>
            <w:r>
              <w:rPr>
                <w:rFonts w:ascii="宋体" w:hAnsi="宋体" w:eastAsia="宋体" w:cs="宋体"/>
                <w:b/>
                <w:bCs/>
                <w:color w:val="2850A0"/>
                <w:kern w:val="0"/>
                <w:sz w:val="24"/>
                <w:szCs w:val="24"/>
                <w:u w:val="none"/>
                <w:bdr w:val="none" w:color="auto" w:sz="0" w:space="0"/>
                <w:vertAlign w:val="baseline"/>
                <w:lang w:val="en-US" w:eastAsia="zh-CN" w:bidi="ar"/>
              </w:rPr>
              <w:fldChar w:fldCharType="separate"/>
            </w:r>
            <w:r>
              <w:rPr>
                <w:rStyle w:val="8"/>
                <w:rFonts w:ascii="宋体" w:hAnsi="宋体" w:eastAsia="宋体" w:cs="宋体"/>
                <w:b/>
                <w:bCs/>
                <w:color w:val="2850A0"/>
                <w:sz w:val="24"/>
                <w:szCs w:val="24"/>
                <w:u w:val="none"/>
                <w:bdr w:val="none" w:color="auto" w:sz="0" w:space="0"/>
                <w:vertAlign w:val="baseline"/>
              </w:rPr>
              <w:t>印刷经营许可证</w:t>
            </w:r>
            <w:r>
              <w:rPr>
                <w:rFonts w:ascii="宋体" w:hAnsi="宋体" w:eastAsia="宋体" w:cs="宋体"/>
                <w:b/>
                <w:bCs/>
                <w:color w:val="2850A0"/>
                <w:kern w:val="0"/>
                <w:sz w:val="24"/>
                <w:szCs w:val="24"/>
                <w:u w:val="none"/>
                <w:bdr w:val="none" w:color="auto" w:sz="0" w:space="0"/>
                <w:vertAlign w:val="baseline"/>
                <w:lang w:val="en-US" w:eastAsia="zh-CN" w:bidi="ar"/>
              </w:rPr>
              <w:fldChar w:fldCharType="end"/>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窗口领取、邮寄</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证照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不能代领，不能邮递、无指定快递。</w:t>
            </w:r>
          </w:p>
        </w:tc>
      </w:tr>
    </w:tbl>
    <w:p>
      <w:pPr>
        <w:rPr>
          <w:rFonts w:hint="eastAsia" w:ascii="微软雅黑" w:hAnsi="微软雅黑" w:eastAsia="微软雅黑" w:cs="微软雅黑"/>
          <w:b/>
          <w:bCs/>
          <w:i w:val="0"/>
          <w:iCs w:val="0"/>
          <w:caps w:val="0"/>
          <w:color w:val="333333"/>
          <w:spacing w:val="0"/>
          <w:sz w:val="36"/>
          <w:szCs w:val="36"/>
          <w:lang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ymbol">
    <w:panose1 w:val="05050102010706020507"/>
    <w:charset w:val="00"/>
    <w:family w:val="auto"/>
    <w:pitch w:val="default"/>
    <w:sig w:usb0="00000000" w:usb1="00000000" w:usb2="00000000" w:usb3="00000000" w:csb0="80000000" w:csb1="00000000"/>
  </w:font>
  <w:font w:name="PingFang SC">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43D4D3"/>
    <w:multiLevelType w:val="multilevel"/>
    <w:tmpl w:val="AB43D4D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MWM1ZWRkZjgyYzMzZWFlOGM4ZGZhYjM1M2Y5NmMifQ=="/>
  </w:docVars>
  <w:rsids>
    <w:rsidRoot w:val="00000000"/>
    <w:rsid w:val="14E66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2024-01-10T10:06:20Z</dcterms:created>
  <dc:creator>Administrator</dc:creator>
  <cp:lastModifiedBy>默默</cp:lastModifiedBy>
  <dcterms:modified xsi:type="dcterms:W3CDTF">2024-01-10T10:08:13Z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42CFBE9848AC486A81237005A07C6B38_12</vt:lpwstr>
  </property>
</Properties>
</file>