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0"/>
        <w:jc w:val="center"/>
        <w:textAlignment w:val="baseline"/>
        <w:rPr>
          <w:rFonts w:hint="eastAsia" w:ascii="微软雅黑" w:hAnsi="微软雅黑" w:eastAsia="微软雅黑" w:cs="微软雅黑"/>
          <w:b/>
          <w:bCs/>
          <w:i w:val="0"/>
          <w:iCs w:val="0"/>
          <w:caps w:val="0"/>
          <w:color w:val="333333"/>
          <w:spacing w:val="0"/>
          <w:kern w:val="0"/>
          <w:sz w:val="44"/>
          <w:szCs w:val="44"/>
          <w:bdr w:val="none" w:color="auto" w:sz="0" w:space="0"/>
          <w:vertAlign w:val="baseline"/>
          <w:lang w:val="en-US" w:eastAsia="zh-CN" w:bidi="ar"/>
        </w:rPr>
      </w:pPr>
      <w:r>
        <w:rPr>
          <w:rFonts w:hint="eastAsia" w:ascii="微软雅黑" w:hAnsi="微软雅黑" w:eastAsia="微软雅黑" w:cs="微软雅黑"/>
          <w:b/>
          <w:bCs/>
          <w:i w:val="0"/>
          <w:iCs w:val="0"/>
          <w:caps w:val="0"/>
          <w:color w:val="333333"/>
          <w:spacing w:val="0"/>
          <w:kern w:val="0"/>
          <w:sz w:val="44"/>
          <w:szCs w:val="44"/>
          <w:bdr w:val="none" w:color="auto" w:sz="0" w:space="0"/>
          <w:vertAlign w:val="baseline"/>
          <w:lang w:val="en-US" w:eastAsia="zh-CN" w:bidi="ar"/>
        </w:rPr>
        <w:t>从事包装装潢印刷品和其他印刷品印刷经营活动企业变更法定代表人（负责人）审批办事指南</w:t>
      </w:r>
    </w:p>
    <w:p>
      <w:pPr>
        <w:keepNext w:val="0"/>
        <w:keepLines w:val="0"/>
        <w:widowControl/>
        <w:suppressLineNumbers w:val="0"/>
        <w:pBdr>
          <w:top w:val="none" w:color="auto" w:sz="0" w:space="0"/>
          <w:left w:val="none" w:color="auto" w:sz="0" w:space="0"/>
          <w:bottom w:val="single" w:color="333333" w:sz="18" w:space="4"/>
          <w:right w:val="none" w:color="auto" w:sz="0" w:space="0"/>
        </w:pBdr>
        <w:spacing w:before="0" w:beforeAutospacing="0" w:after="375"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bookmarkStart w:id="0" w:name="_GoBack"/>
      <w:bookmarkEnd w:id="0"/>
      <w:r>
        <w:rPr>
          <w:rFonts w:hint="eastAsia" w:ascii="微软雅黑" w:hAnsi="微软雅黑" w:eastAsia="微软雅黑" w:cs="微软雅黑"/>
          <w:b/>
          <w:bCs/>
          <w:i w:val="0"/>
          <w:iCs w:val="0"/>
          <w:caps w:val="0"/>
          <w:color w:val="0D1C28"/>
          <w:spacing w:val="0"/>
          <w:kern w:val="0"/>
          <w:sz w:val="33"/>
          <w:szCs w:val="33"/>
          <w:bdr w:val="none" w:color="auto" w:sz="0" w:space="0"/>
          <w:vertAlign w:val="baseline"/>
          <w:lang w:val="en-US" w:eastAsia="zh-CN" w:bidi="ar"/>
        </w:rPr>
        <w:t>基本信息</w:t>
      </w:r>
    </w:p>
    <w:tbl>
      <w:tblPr>
        <w:tblW w:w="123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1363"/>
        <w:gridCol w:w="7278"/>
        <w:gridCol w:w="1502"/>
        <w:gridCol w:w="21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事项名称</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从事包装装潢印刷品和其他印刷品印刷经营活动企业变更法定代表人（负责人）审批</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事项类型</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行政许可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实施主体</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社旗县新闻出版局</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办件类型</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即办件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法定办理时限</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bdr w:val="none" w:color="auto" w:sz="0" w:space="0"/>
                <w:vertAlign w:val="baseline"/>
                <w:lang w:val="en-US" w:eastAsia="zh-CN" w:bidi="ar"/>
              </w:rPr>
              <w:t>60个工作日</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承诺办理时限</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1个工作日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权力来源</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上级下放</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行使层级</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县级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是否涉及特殊环节</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不涉及</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是否涉及中介服务</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不涉及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实施主体性质</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法定机关</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服务对象</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企业法人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是否网办</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是</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办理形式</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窗口办理、网上办理、快递申请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网上办理深度</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互联网咨询、互联网收件、互联网预审、互联网受理、互联网办理、互联网办理结果信息反馈、互联网电子证照反馈</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通办范围</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全县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数量限制</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无</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四办标志</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马上办、网上办、一次办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最多到现场办事次数</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0次</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必须现场办理原因说明</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是否支持物流快递</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是</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是否网上支付</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行使内容</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国家实行印刷经营许可制度。未依照本条例规定取得印刷经营许可证的，任何单位和个人不得从事印刷经营活动。</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权限划分</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无</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226" w:afterAutospacing="0"/>
        <w:ind w:left="0" w:right="0"/>
        <w:textAlignment w:val="baseline"/>
        <w:rPr>
          <w:rFonts w:ascii="PingFang SC" w:hAnsi="PingFang SC" w:eastAsia="PingFang SC" w:cs="PingFang SC"/>
          <w:sz w:val="22"/>
          <w:szCs w:val="22"/>
        </w:rPr>
      </w:pPr>
      <w:r>
        <w:rPr>
          <w:rFonts w:hint="default" w:ascii="PingFang SC" w:hAnsi="PingFang SC" w:eastAsia="PingFang SC" w:cs="PingFang SC"/>
          <w:i w:val="0"/>
          <w:iCs w:val="0"/>
          <w:caps w:val="0"/>
          <w:color w:val="000000"/>
          <w:spacing w:val="0"/>
          <w:sz w:val="22"/>
          <w:szCs w:val="22"/>
          <w:bdr w:val="none" w:color="auto" w:sz="0" w:space="0"/>
          <w:vertAlign w:val="baseline"/>
        </w:rPr>
        <w:t>扩展信息</w:t>
      </w:r>
    </w:p>
    <w:tbl>
      <w:tblPr>
        <w:tblW w:w="123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905"/>
        <w:gridCol w:w="4909"/>
        <w:gridCol w:w="688"/>
        <w:gridCol w:w="57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入驻网上办事大厅方式</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统一受理式</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是否投资事项</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是否支持预约办理</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否</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是否进驻政务实体大厅</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个人主题分类</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无</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是否支持自助终端办理</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面向自然人的事件分类(人生事件)</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无</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法人主题分类</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准营准办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面向法人的特定对象分类</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民营企业</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面向自然人的特定人群分类</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面向法人的经营活动分类</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申请资质</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办理地址</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南阳市社旗区（县）赊店镇街道；红旗西路县行政审批服务中心1楼东厅综合窗口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窗口描述</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社旗县行政审批服务中心综合窗口</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交通指引</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乘坐1路公交车到县行政审批服务中心站下车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系统名称</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河南省政务服务平台统一受理系统</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地图坐标</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112.925344,33.068878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办理系统咨询电话</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一、固话咨询:0377-67921750 手机咨询:13723015263 二、网上咨询地址：http://was.hnzwfw.gov.cn/evaluation-web/userAuthent/getUserAuthent.do?flag=3 三、现场咨询:南阳市社旗区（县）赊店镇县行政审批服务中心街道1号1楼东厅综合室（窗口）</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监督投诉电话</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一、固话投诉:0377-67986201 二、网上投诉地址： 1、河南省政务服务网上投诉平台: http://was.hnzwfw.gov.cn/evaluation-web/userAuthent/getUserAuthent.do?flag=4 2、河南省信访局网上投诉平台: http://wsxfdt.xfj.henan.gov.cn:8080/zfp/webroot/index.html 3、河南省纪委网上投诉平台: http://henan.12388.gov.cn/ 社旗（区）县红旗西路街道1号1楼101室（窗口） 四、邮件投诉:sqxfgf@163.com</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226" w:afterAutospacing="0"/>
        <w:ind w:left="0" w:right="0"/>
        <w:textAlignment w:val="baseline"/>
        <w:rPr>
          <w:rFonts w:hint="default" w:ascii="PingFang SC" w:hAnsi="PingFang SC" w:eastAsia="PingFang SC" w:cs="PingFang SC"/>
          <w:sz w:val="22"/>
          <w:szCs w:val="22"/>
        </w:rPr>
      </w:pPr>
      <w:r>
        <w:rPr>
          <w:rFonts w:hint="default" w:ascii="PingFang SC" w:hAnsi="PingFang SC" w:eastAsia="PingFang SC" w:cs="PingFang SC"/>
          <w:i w:val="0"/>
          <w:iCs w:val="0"/>
          <w:caps w:val="0"/>
          <w:color w:val="000000"/>
          <w:spacing w:val="0"/>
          <w:sz w:val="22"/>
          <w:szCs w:val="22"/>
          <w:bdr w:val="none" w:color="auto" w:sz="0" w:space="0"/>
          <w:vertAlign w:val="baseline"/>
        </w:rPr>
        <w:t>编码信息</w:t>
      </w:r>
    </w:p>
    <w:tbl>
      <w:tblPr>
        <w:tblW w:w="123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1844"/>
        <w:gridCol w:w="3050"/>
        <w:gridCol w:w="2149"/>
        <w:gridCol w:w="52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实施主体编码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TE411327XWCB00000A</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实施编码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TE411327XWCB00000A4000139005000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地方实施编码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XWCB00000XK8R73J001</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业务办理项编码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TE411327XWCB00000A400013900500016</w:t>
            </w:r>
          </w:p>
        </w:tc>
      </w:tr>
    </w:tbl>
    <w:p>
      <w:pPr>
        <w:keepNext w:val="0"/>
        <w:keepLines w:val="0"/>
        <w:widowControl/>
        <w:suppressLineNumbers w:val="0"/>
        <w:pBdr>
          <w:top w:val="none" w:color="auto" w:sz="0" w:space="0"/>
          <w:left w:val="none" w:color="auto" w:sz="0" w:space="0"/>
          <w:bottom w:val="single" w:color="333333" w:sz="18" w:space="4"/>
          <w:right w:val="none" w:color="auto" w:sz="0" w:space="0"/>
        </w:pBdr>
        <w:spacing w:before="0" w:beforeAutospacing="0" w:after="375"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r>
        <w:rPr>
          <w:rFonts w:hint="eastAsia" w:ascii="微软雅黑" w:hAnsi="微软雅黑" w:eastAsia="微软雅黑" w:cs="微软雅黑"/>
          <w:b/>
          <w:bCs/>
          <w:i w:val="0"/>
          <w:iCs w:val="0"/>
          <w:caps w:val="0"/>
          <w:color w:val="0D1C28"/>
          <w:spacing w:val="0"/>
          <w:kern w:val="0"/>
          <w:sz w:val="33"/>
          <w:szCs w:val="33"/>
          <w:bdr w:val="none" w:color="auto" w:sz="0" w:space="0"/>
          <w:vertAlign w:val="baseline"/>
          <w:lang w:val="en-US" w:eastAsia="zh-CN" w:bidi="ar"/>
        </w:rPr>
        <w:t>申请条件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textAlignment w:val="baseline"/>
        <w:rPr>
          <w:color w:val="4A4A4A"/>
        </w:rPr>
      </w:pPr>
      <w:r>
        <w:rPr>
          <w:rFonts w:hint="default" w:ascii="PingFang SC" w:hAnsi="PingFang SC" w:eastAsia="PingFang SC" w:cs="PingFang SC"/>
          <w:i w:val="0"/>
          <w:iCs w:val="0"/>
          <w:caps w:val="0"/>
          <w:color w:val="4A4A4A"/>
          <w:spacing w:val="0"/>
          <w:sz w:val="21"/>
          <w:szCs w:val="21"/>
          <w:bdr w:val="none" w:color="auto" w:sz="0" w:space="0"/>
          <w:vertAlign w:val="baseline"/>
        </w:rPr>
        <w:t>一、有企业的名称、章程；</w:t>
      </w:r>
      <w:r>
        <w:rPr>
          <w:rFonts w:hint="default" w:ascii="PingFang SC" w:hAnsi="PingFang SC" w:eastAsia="PingFang SC" w:cs="PingFang SC"/>
          <w:i w:val="0"/>
          <w:iCs w:val="0"/>
          <w:caps w:val="0"/>
          <w:color w:val="4A4A4A"/>
          <w:spacing w:val="0"/>
          <w:sz w:val="21"/>
          <w:szCs w:val="21"/>
          <w:bdr w:val="none" w:color="auto" w:sz="0" w:space="0"/>
          <w:vertAlign w:val="baseline"/>
        </w:rPr>
        <w:br w:type="textWrapping"/>
      </w:r>
      <w:r>
        <w:rPr>
          <w:rFonts w:hint="default" w:ascii="PingFang SC" w:hAnsi="PingFang SC" w:eastAsia="PingFang SC" w:cs="PingFang SC"/>
          <w:i w:val="0"/>
          <w:iCs w:val="0"/>
          <w:caps w:val="0"/>
          <w:color w:val="4A4A4A"/>
          <w:spacing w:val="0"/>
          <w:sz w:val="21"/>
          <w:szCs w:val="21"/>
          <w:bdr w:val="none" w:color="auto" w:sz="0" w:space="0"/>
          <w:vertAlign w:val="baseline"/>
        </w:rPr>
        <w:t>二、有确定的业务范围；</w:t>
      </w:r>
      <w:r>
        <w:rPr>
          <w:rFonts w:hint="default" w:ascii="PingFang SC" w:hAnsi="PingFang SC" w:eastAsia="PingFang SC" w:cs="PingFang SC"/>
          <w:i w:val="0"/>
          <w:iCs w:val="0"/>
          <w:caps w:val="0"/>
          <w:color w:val="4A4A4A"/>
          <w:spacing w:val="0"/>
          <w:sz w:val="21"/>
          <w:szCs w:val="21"/>
          <w:bdr w:val="none" w:color="auto" w:sz="0" w:space="0"/>
          <w:vertAlign w:val="baseline"/>
        </w:rPr>
        <w:br w:type="textWrapping"/>
      </w:r>
      <w:r>
        <w:rPr>
          <w:rFonts w:hint="default" w:ascii="PingFang SC" w:hAnsi="PingFang SC" w:eastAsia="PingFang SC" w:cs="PingFang SC"/>
          <w:i w:val="0"/>
          <w:iCs w:val="0"/>
          <w:caps w:val="0"/>
          <w:color w:val="4A4A4A"/>
          <w:spacing w:val="0"/>
          <w:sz w:val="21"/>
          <w:szCs w:val="21"/>
          <w:bdr w:val="none" w:color="auto" w:sz="0" w:space="0"/>
          <w:vertAlign w:val="baseline"/>
        </w:rPr>
        <w:t>三、有适应业务需要的固定生产经营场所；</w:t>
      </w:r>
      <w:r>
        <w:rPr>
          <w:rFonts w:hint="default" w:ascii="PingFang SC" w:hAnsi="PingFang SC" w:eastAsia="PingFang SC" w:cs="PingFang SC"/>
          <w:i w:val="0"/>
          <w:iCs w:val="0"/>
          <w:caps w:val="0"/>
          <w:color w:val="4A4A4A"/>
          <w:spacing w:val="0"/>
          <w:sz w:val="21"/>
          <w:szCs w:val="21"/>
          <w:bdr w:val="none" w:color="auto" w:sz="0" w:space="0"/>
          <w:vertAlign w:val="baseline"/>
        </w:rPr>
        <w:br w:type="textWrapping"/>
      </w:r>
      <w:r>
        <w:rPr>
          <w:rFonts w:hint="default" w:ascii="PingFang SC" w:hAnsi="PingFang SC" w:eastAsia="PingFang SC" w:cs="PingFang SC"/>
          <w:i w:val="0"/>
          <w:iCs w:val="0"/>
          <w:caps w:val="0"/>
          <w:color w:val="4A4A4A"/>
          <w:spacing w:val="0"/>
          <w:sz w:val="21"/>
          <w:szCs w:val="21"/>
          <w:bdr w:val="none" w:color="auto" w:sz="0" w:space="0"/>
          <w:vertAlign w:val="baseline"/>
        </w:rPr>
        <w:t>四、有能够维持正常生产经营的资金；</w:t>
      </w:r>
      <w:r>
        <w:rPr>
          <w:rFonts w:hint="default" w:ascii="PingFang SC" w:hAnsi="PingFang SC" w:eastAsia="PingFang SC" w:cs="PingFang SC"/>
          <w:i w:val="0"/>
          <w:iCs w:val="0"/>
          <w:caps w:val="0"/>
          <w:color w:val="4A4A4A"/>
          <w:spacing w:val="0"/>
          <w:sz w:val="21"/>
          <w:szCs w:val="21"/>
          <w:bdr w:val="none" w:color="auto" w:sz="0" w:space="0"/>
          <w:vertAlign w:val="baseline"/>
        </w:rPr>
        <w:br w:type="textWrapping"/>
      </w:r>
      <w:r>
        <w:rPr>
          <w:rFonts w:hint="default" w:ascii="PingFang SC" w:hAnsi="PingFang SC" w:eastAsia="PingFang SC" w:cs="PingFang SC"/>
          <w:i w:val="0"/>
          <w:iCs w:val="0"/>
          <w:caps w:val="0"/>
          <w:color w:val="4A4A4A"/>
          <w:spacing w:val="0"/>
          <w:sz w:val="21"/>
          <w:szCs w:val="21"/>
          <w:bdr w:val="none" w:color="auto" w:sz="0" w:space="0"/>
          <w:vertAlign w:val="baseline"/>
        </w:rPr>
        <w:t>五、有必要的出版物印刷设备，具备2台以上十年生产的且未列入《淘汰落后生产能力、工艺和产品的目录》的自动对开胶印印刷设备；</w:t>
      </w:r>
      <w:r>
        <w:rPr>
          <w:rFonts w:hint="default" w:ascii="PingFang SC" w:hAnsi="PingFang SC" w:eastAsia="PingFang SC" w:cs="PingFang SC"/>
          <w:i w:val="0"/>
          <w:iCs w:val="0"/>
          <w:caps w:val="0"/>
          <w:color w:val="4A4A4A"/>
          <w:spacing w:val="0"/>
          <w:sz w:val="21"/>
          <w:szCs w:val="21"/>
          <w:bdr w:val="none" w:color="auto" w:sz="0" w:space="0"/>
          <w:vertAlign w:val="baseline"/>
        </w:rPr>
        <w:br w:type="textWrapping"/>
      </w:r>
      <w:r>
        <w:rPr>
          <w:rFonts w:hint="default" w:ascii="PingFang SC" w:hAnsi="PingFang SC" w:eastAsia="PingFang SC" w:cs="PingFang SC"/>
          <w:i w:val="0"/>
          <w:iCs w:val="0"/>
          <w:caps w:val="0"/>
          <w:color w:val="4A4A4A"/>
          <w:spacing w:val="0"/>
          <w:sz w:val="21"/>
          <w:szCs w:val="21"/>
          <w:bdr w:val="none" w:color="auto" w:sz="0" w:space="0"/>
          <w:vertAlign w:val="baseline"/>
        </w:rPr>
        <w:t>六、有适应业务范围需要的组织机构和人员，法定代表人及主要生产、经营负责人必须取得省级新闻出版行政部门颁发的《印刷法规培训合格证书》；</w:t>
      </w:r>
    </w:p>
    <w:p>
      <w:pPr>
        <w:keepNext w:val="0"/>
        <w:keepLines w:val="0"/>
        <w:widowControl/>
        <w:suppressLineNumbers w:val="0"/>
        <w:pBdr>
          <w:top w:val="none" w:color="auto" w:sz="0" w:space="0"/>
          <w:left w:val="none" w:color="auto" w:sz="0" w:space="0"/>
          <w:bottom w:val="single" w:color="333333" w:sz="18" w:space="4"/>
          <w:right w:val="none" w:color="auto" w:sz="0" w:space="0"/>
        </w:pBdr>
        <w:spacing w:before="0" w:beforeAutospacing="0" w:after="375"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r>
        <w:rPr>
          <w:rFonts w:hint="eastAsia" w:ascii="微软雅黑" w:hAnsi="微软雅黑" w:eastAsia="微软雅黑" w:cs="微软雅黑"/>
          <w:b/>
          <w:bCs/>
          <w:i w:val="0"/>
          <w:iCs w:val="0"/>
          <w:caps w:val="0"/>
          <w:color w:val="0D1C28"/>
          <w:spacing w:val="0"/>
          <w:kern w:val="0"/>
          <w:sz w:val="33"/>
          <w:szCs w:val="33"/>
          <w:bdr w:val="none" w:color="auto" w:sz="0" w:space="0"/>
          <w:vertAlign w:val="baseline"/>
          <w:lang w:val="en-US" w:eastAsia="zh-CN" w:bidi="ar"/>
        </w:rPr>
        <w:t>设定依据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textAlignment w:val="baseline"/>
        <w:rPr>
          <w:color w:val="4A4A4A"/>
        </w:rPr>
      </w:pPr>
      <w:r>
        <w:rPr>
          <w:rFonts w:hint="default" w:ascii="PingFang SC" w:hAnsi="PingFang SC" w:eastAsia="PingFang SC" w:cs="PingFang SC"/>
          <w:i w:val="0"/>
          <w:iCs w:val="0"/>
          <w:caps w:val="0"/>
          <w:color w:val="4A4A4A"/>
          <w:spacing w:val="0"/>
          <w:sz w:val="21"/>
          <w:szCs w:val="21"/>
          <w:bdr w:val="none" w:color="auto" w:sz="0" w:space="0"/>
          <w:vertAlign w:val="baseline"/>
        </w:rPr>
        <w:t>《印刷业管理条例》（2001年8月2日国务院令第315号，2016年2月6日予以修改）第十条：设立从事出版物印刷经营活动的企业，应当向所在地省、自治区、直辖市人民政府出版行政部门提出申请。申请人经审核批准的，取得印刷经营许可证，并持印刷经营许可证向工商行政管理部门登记注册，取得营业执照。企业申请从事包装装潢印刷品和其他印刷品印刷经营活动，应当持营业执照向所在地设区的市级人民政府出版行政部门提出申请，经审核批准的，发给印刷经营许可证。</w:t>
      </w:r>
      <w:r>
        <w:rPr>
          <w:rFonts w:hint="default" w:ascii="PingFang SC" w:hAnsi="PingFang SC" w:eastAsia="PingFang SC" w:cs="PingFang SC"/>
          <w:i w:val="0"/>
          <w:iCs w:val="0"/>
          <w:caps w:val="0"/>
          <w:color w:val="4A4A4A"/>
          <w:spacing w:val="0"/>
          <w:sz w:val="21"/>
          <w:szCs w:val="21"/>
          <w:bdr w:val="none" w:color="auto" w:sz="0" w:space="0"/>
          <w:vertAlign w:val="baseline"/>
        </w:rPr>
        <w:br w:type="textWrapping"/>
      </w:r>
      <w:r>
        <w:rPr>
          <w:rFonts w:hint="default" w:ascii="PingFang SC" w:hAnsi="PingFang SC" w:eastAsia="PingFang SC" w:cs="PingFang SC"/>
          <w:i w:val="0"/>
          <w:iCs w:val="0"/>
          <w:caps w:val="0"/>
          <w:color w:val="4A4A4A"/>
          <w:spacing w:val="0"/>
          <w:sz w:val="21"/>
          <w:szCs w:val="21"/>
          <w:bdr w:val="none" w:color="auto" w:sz="0" w:space="0"/>
          <w:vertAlign w:val="baseline"/>
        </w:rPr>
        <w:t>第十二条：印刷业经营者申请兼营或者变更从事出版物、包装装潢印刷品或者其他印刷品印刷经营活动，或者兼并其他印刷业经营者，或者因合并、分立而设立新的印刷业经营者，应当依照本条例第十条的规定办理手续。</w:t>
      </w:r>
      <w:r>
        <w:rPr>
          <w:rFonts w:hint="default" w:ascii="PingFang SC" w:hAnsi="PingFang SC" w:eastAsia="PingFang SC" w:cs="PingFang SC"/>
          <w:i w:val="0"/>
          <w:iCs w:val="0"/>
          <w:caps w:val="0"/>
          <w:color w:val="4A4A4A"/>
          <w:spacing w:val="0"/>
          <w:sz w:val="21"/>
          <w:szCs w:val="21"/>
          <w:bdr w:val="none" w:color="auto" w:sz="0" w:space="0"/>
          <w:vertAlign w:val="baseline"/>
        </w:rPr>
        <w:br w:type="textWrapping"/>
      </w:r>
      <w:r>
        <w:rPr>
          <w:rFonts w:hint="default" w:ascii="PingFang SC" w:hAnsi="PingFang SC" w:eastAsia="PingFang SC" w:cs="PingFang SC"/>
          <w:i w:val="0"/>
          <w:iCs w:val="0"/>
          <w:caps w:val="0"/>
          <w:color w:val="4A4A4A"/>
          <w:spacing w:val="0"/>
          <w:sz w:val="21"/>
          <w:szCs w:val="21"/>
          <w:bdr w:val="none" w:color="auto" w:sz="0" w:space="0"/>
          <w:vertAlign w:val="baseline"/>
        </w:rPr>
        <w:t>《出版管理条例》（2001年10月25日国务院令第343号，2016年2月6日予以修改）第三十条：从事出版物印刷或者复制业务的单位，应当向所在地省、自治区、直辖市人民政府出版行政部门提出申请，经审核许可，并依照国家有关规定到工商行政管理部门办理相关手续后，方可从事出版物的印刷或者复制。</w:t>
      </w:r>
    </w:p>
    <w:p>
      <w:pPr>
        <w:keepNext w:val="0"/>
        <w:keepLines w:val="0"/>
        <w:widowControl/>
        <w:suppressLineNumbers w:val="0"/>
        <w:pBdr>
          <w:top w:val="none" w:color="auto" w:sz="0" w:space="0"/>
          <w:left w:val="none" w:color="auto" w:sz="0" w:space="0"/>
          <w:bottom w:val="single" w:color="333333" w:sz="18" w:space="4"/>
          <w:right w:val="none" w:color="auto" w:sz="0" w:space="0"/>
        </w:pBdr>
        <w:spacing w:before="0" w:beforeAutospacing="0" w:after="375"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r>
        <w:rPr>
          <w:rFonts w:hint="eastAsia" w:ascii="微软雅黑" w:hAnsi="微软雅黑" w:eastAsia="微软雅黑" w:cs="微软雅黑"/>
          <w:b/>
          <w:bCs/>
          <w:i w:val="0"/>
          <w:iCs w:val="0"/>
          <w:caps w:val="0"/>
          <w:color w:val="0D1C28"/>
          <w:spacing w:val="0"/>
          <w:kern w:val="0"/>
          <w:sz w:val="33"/>
          <w:szCs w:val="33"/>
          <w:bdr w:val="none" w:color="auto" w:sz="0" w:space="0"/>
          <w:vertAlign w:val="baseline"/>
          <w:lang w:val="en-US" w:eastAsia="zh-CN" w:bidi="ar"/>
        </w:rPr>
        <w:t>申请材料</w:t>
      </w:r>
    </w:p>
    <w:tbl>
      <w:tblPr>
        <w:tblW w:w="11123"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485"/>
        <w:gridCol w:w="2700"/>
        <w:gridCol w:w="1401"/>
        <w:gridCol w:w="1401"/>
        <w:gridCol w:w="1172"/>
        <w:gridCol w:w="949"/>
        <w:gridCol w:w="30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Header/>
        </w:trPr>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jc w:val="left"/>
              <w:textAlignment w:val="baseline"/>
            </w:pPr>
            <w:r>
              <w:rPr>
                <w:rFonts w:ascii="宋体" w:hAnsi="宋体" w:eastAsia="宋体" w:cs="宋体"/>
                <w:kern w:val="0"/>
                <w:sz w:val="24"/>
                <w:szCs w:val="24"/>
                <w:bdr w:val="none" w:color="auto" w:sz="0" w:space="0"/>
                <w:vertAlign w:val="baseline"/>
                <w:lang w:val="en-US" w:eastAsia="zh-CN" w:bidi="ar"/>
              </w:rPr>
              <w:t>序号</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jc w:val="left"/>
              <w:textAlignment w:val="baseline"/>
            </w:pPr>
            <w:r>
              <w:rPr>
                <w:rFonts w:ascii="宋体" w:hAnsi="宋体" w:eastAsia="宋体" w:cs="宋体"/>
                <w:kern w:val="0"/>
                <w:sz w:val="24"/>
                <w:szCs w:val="24"/>
                <w:bdr w:val="none" w:color="auto" w:sz="0" w:space="0"/>
                <w:vertAlign w:val="baseline"/>
                <w:lang w:val="en-US" w:eastAsia="zh-CN" w:bidi="ar"/>
              </w:rPr>
              <w:t>材料名称</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jc w:val="left"/>
              <w:textAlignment w:val="baseline"/>
            </w:pPr>
            <w:r>
              <w:rPr>
                <w:rFonts w:ascii="宋体" w:hAnsi="宋体" w:eastAsia="宋体" w:cs="宋体"/>
                <w:kern w:val="0"/>
                <w:sz w:val="24"/>
                <w:szCs w:val="24"/>
                <w:bdr w:val="none" w:color="auto" w:sz="0" w:space="0"/>
                <w:vertAlign w:val="baseline"/>
                <w:lang w:val="en-US" w:eastAsia="zh-CN" w:bidi="ar"/>
              </w:rPr>
              <w:t>来源渠道</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jc w:val="left"/>
              <w:textAlignment w:val="baseline"/>
            </w:pPr>
            <w:r>
              <w:rPr>
                <w:rFonts w:ascii="宋体" w:hAnsi="宋体" w:eastAsia="宋体" w:cs="宋体"/>
                <w:kern w:val="0"/>
                <w:sz w:val="24"/>
                <w:szCs w:val="24"/>
                <w:bdr w:val="none" w:color="auto" w:sz="0" w:space="0"/>
                <w:vertAlign w:val="baseline"/>
                <w:lang w:val="en-US" w:eastAsia="zh-CN" w:bidi="ar"/>
              </w:rPr>
              <w:t>来源渠道说明</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jc w:val="left"/>
              <w:textAlignment w:val="baseline"/>
            </w:pPr>
            <w:r>
              <w:rPr>
                <w:rFonts w:ascii="宋体" w:hAnsi="宋体" w:eastAsia="宋体" w:cs="宋体"/>
                <w:kern w:val="0"/>
                <w:sz w:val="24"/>
                <w:szCs w:val="24"/>
                <w:bdr w:val="none" w:color="auto" w:sz="0" w:space="0"/>
                <w:vertAlign w:val="baseline"/>
                <w:lang w:val="en-US" w:eastAsia="zh-CN" w:bidi="ar"/>
              </w:rPr>
              <w:t>材料必要性</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jc w:val="left"/>
              <w:textAlignment w:val="baseline"/>
            </w:pPr>
            <w:r>
              <w:rPr>
                <w:rFonts w:ascii="宋体" w:hAnsi="宋体" w:eastAsia="宋体" w:cs="宋体"/>
                <w:kern w:val="0"/>
                <w:sz w:val="24"/>
                <w:szCs w:val="24"/>
                <w:bdr w:val="none" w:color="auto" w:sz="0" w:space="0"/>
                <w:vertAlign w:val="baseline"/>
                <w:lang w:val="en-US" w:eastAsia="zh-CN" w:bidi="ar"/>
              </w:rPr>
              <w:t>材料类型</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jc w:val="left"/>
              <w:textAlignment w:val="baseline"/>
            </w:pPr>
            <w:r>
              <w:rPr>
                <w:rFonts w:ascii="宋体" w:hAnsi="宋体" w:eastAsia="宋体" w:cs="宋体"/>
                <w:kern w:val="0"/>
                <w:sz w:val="24"/>
                <w:szCs w:val="24"/>
                <w:bdr w:val="none" w:color="auto" w:sz="0" w:space="0"/>
                <w:vertAlign w:val="baseline"/>
                <w:lang w:val="en-US" w:eastAsia="zh-CN" w:bidi="ar"/>
              </w:rPr>
              <w:t>收取方式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1</w:t>
            </w:r>
          </w:p>
        </w:tc>
        <w:tc>
          <w:tcPr>
            <w:tcW w:w="2700" w:type="dxa"/>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bdr w:val="none" w:color="auto" w:sz="0" w:space="0"/>
                <w:vertAlign w:val="baseline"/>
                <w:lang w:val="en-US" w:eastAsia="zh-CN" w:bidi="ar"/>
              </w:rPr>
              <w:t>中华人民共和国居民身份证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政府部门核发</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公安机关</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必要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原件:0</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复印件:1</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收取纸质材料、上传电子文件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2</w:t>
            </w:r>
          </w:p>
        </w:tc>
        <w:tc>
          <w:tcPr>
            <w:tcW w:w="2700" w:type="dxa"/>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bdr w:val="none" w:color="auto" w:sz="0" w:space="0"/>
                <w:vertAlign w:val="baseline"/>
                <w:lang w:val="en-US" w:eastAsia="zh-CN" w:bidi="ar"/>
              </w:rPr>
              <w:t>营业执照</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政府部门核发</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市场监管部门</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必要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原件:0</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复印件:1</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收取纸质材料、上传电子文件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3</w:t>
            </w:r>
          </w:p>
        </w:tc>
        <w:tc>
          <w:tcPr>
            <w:tcW w:w="2700" w:type="dxa"/>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bdr w:val="none" w:color="auto" w:sz="0" w:space="0"/>
                <w:vertAlign w:val="baseline"/>
                <w:lang w:val="en-US" w:eastAsia="zh-CN" w:bidi="ar"/>
              </w:rPr>
              <w:t>河南省印刷企业变更申请表</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申请人自备</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申请人自备</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必要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原件:1</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复印件:0</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收取纸质材料、上传电子文件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4</w:t>
            </w:r>
          </w:p>
        </w:tc>
        <w:tc>
          <w:tcPr>
            <w:tcW w:w="2700" w:type="dxa"/>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bdr w:val="none" w:color="auto" w:sz="0" w:space="0"/>
                <w:vertAlign w:val="baseline"/>
                <w:lang w:val="en-US" w:eastAsia="zh-CN" w:bidi="ar"/>
              </w:rPr>
              <w:t>企业章程修正案</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申请人自备</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申请人自备</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必要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原件:0</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复印件:1</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收取纸质材料、上传电子文件</w:t>
            </w:r>
          </w:p>
        </w:tc>
      </w:tr>
    </w:tbl>
    <w:p>
      <w:pPr>
        <w:keepNext w:val="0"/>
        <w:keepLines w:val="0"/>
        <w:widowControl/>
        <w:suppressLineNumbers w:val="0"/>
        <w:pBdr>
          <w:top w:val="none" w:color="auto" w:sz="0" w:space="0"/>
          <w:left w:val="none" w:color="auto" w:sz="0" w:space="0"/>
          <w:bottom w:val="single" w:color="333333" w:sz="18" w:space="4"/>
          <w:right w:val="none" w:color="auto" w:sz="0" w:space="0"/>
        </w:pBdr>
        <w:spacing w:before="0" w:beforeAutospacing="0" w:after="375"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r>
        <w:rPr>
          <w:rFonts w:hint="eastAsia" w:ascii="微软雅黑" w:hAnsi="微软雅黑" w:eastAsia="微软雅黑" w:cs="微软雅黑"/>
          <w:b/>
          <w:bCs/>
          <w:i w:val="0"/>
          <w:iCs w:val="0"/>
          <w:caps w:val="0"/>
          <w:color w:val="0D1C28"/>
          <w:spacing w:val="0"/>
          <w:kern w:val="0"/>
          <w:sz w:val="33"/>
          <w:szCs w:val="33"/>
          <w:bdr w:val="none" w:color="auto" w:sz="0" w:space="0"/>
          <w:vertAlign w:val="baseline"/>
          <w:lang w:val="en-US" w:eastAsia="zh-CN" w:bidi="ar"/>
        </w:rPr>
        <w:t>收费信息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PingFang SC" w:hAnsi="PingFang SC" w:eastAsia="PingFang SC" w:cs="PingFang SC"/>
        </w:rPr>
      </w:pPr>
      <w:r>
        <w:rPr>
          <w:rFonts w:hint="default" w:ascii="PingFang SC" w:hAnsi="PingFang SC" w:eastAsia="PingFang SC" w:cs="PingFang SC"/>
          <w:i w:val="0"/>
          <w:iCs w:val="0"/>
          <w:caps w:val="0"/>
          <w:color w:val="000000"/>
          <w:spacing w:val="0"/>
          <w:bdr w:val="none" w:color="auto" w:sz="0" w:space="0"/>
          <w:vertAlign w:val="baseline"/>
        </w:rPr>
        <w:t>不收费</w:t>
      </w:r>
    </w:p>
    <w:p>
      <w:pPr>
        <w:keepNext w:val="0"/>
        <w:keepLines w:val="0"/>
        <w:widowControl/>
        <w:suppressLineNumbers w:val="0"/>
        <w:pBdr>
          <w:top w:val="none" w:color="auto" w:sz="0" w:space="0"/>
          <w:left w:val="none" w:color="auto" w:sz="0" w:space="0"/>
          <w:bottom w:val="single" w:color="333333" w:sz="18" w:space="4"/>
          <w:right w:val="none" w:color="auto" w:sz="0" w:space="0"/>
        </w:pBdr>
        <w:spacing w:before="0" w:beforeAutospacing="0" w:after="375"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r>
        <w:rPr>
          <w:rFonts w:hint="eastAsia" w:ascii="微软雅黑" w:hAnsi="微软雅黑" w:eastAsia="微软雅黑" w:cs="微软雅黑"/>
          <w:b/>
          <w:bCs/>
          <w:i w:val="0"/>
          <w:iCs w:val="0"/>
          <w:caps w:val="0"/>
          <w:color w:val="0D1C28"/>
          <w:spacing w:val="0"/>
          <w:kern w:val="0"/>
          <w:sz w:val="33"/>
          <w:szCs w:val="33"/>
          <w:bdr w:val="none" w:color="auto" w:sz="0" w:space="0"/>
          <w:vertAlign w:val="baseline"/>
          <w:lang w:val="en-US" w:eastAsia="zh-CN" w:bidi="ar"/>
        </w:rPr>
        <w:t>办理流程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r>
        <w:rPr>
          <w:rFonts w:hint="default" w:ascii="PingFang SC" w:hAnsi="PingFang SC" w:eastAsia="PingFang SC" w:cs="PingFang SC"/>
          <w:b/>
          <w:bCs/>
          <w:i w:val="0"/>
          <w:iCs w:val="0"/>
          <w:caps w:val="0"/>
          <w:color w:val="2850A0"/>
          <w:spacing w:val="0"/>
          <w:kern w:val="0"/>
          <w:sz w:val="21"/>
          <w:szCs w:val="21"/>
          <w:u w:val="none"/>
          <w:bdr w:val="none" w:color="auto" w:sz="0" w:space="0"/>
          <w:vertAlign w:val="baseline"/>
          <w:lang w:val="en-US" w:eastAsia="zh-CN" w:bidi="ar"/>
        </w:rPr>
        <w:fldChar w:fldCharType="begin"/>
      </w:r>
      <w:r>
        <w:rPr>
          <w:rFonts w:hint="default" w:ascii="PingFang SC" w:hAnsi="PingFang SC" w:eastAsia="PingFang SC" w:cs="PingFang SC"/>
          <w:b/>
          <w:bCs/>
          <w:i w:val="0"/>
          <w:iCs w:val="0"/>
          <w:caps w:val="0"/>
          <w:color w:val="2850A0"/>
          <w:spacing w:val="0"/>
          <w:kern w:val="0"/>
          <w:sz w:val="21"/>
          <w:szCs w:val="21"/>
          <w:u w:val="none"/>
          <w:bdr w:val="none" w:color="auto" w:sz="0" w:space="0"/>
          <w:vertAlign w:val="baseline"/>
          <w:lang w:val="en-US" w:eastAsia="zh-CN" w:bidi="ar"/>
        </w:rPr>
        <w:instrText xml:space="preserve"> HYPERLINK "https://uploadmatter.hnzwfw.gov.cn/fileserver/download.jsp?filePath=/group1/M00/35/5D/rBQCQmKoQZSACW4QAAEF67V_50Q173.jpg" \t "https://www.hnzwfw.gov.cn/portal/guide/_blank" </w:instrText>
      </w:r>
      <w:r>
        <w:rPr>
          <w:rFonts w:hint="default" w:ascii="PingFang SC" w:hAnsi="PingFang SC" w:eastAsia="PingFang SC" w:cs="PingFang SC"/>
          <w:b/>
          <w:bCs/>
          <w:i w:val="0"/>
          <w:iCs w:val="0"/>
          <w:caps w:val="0"/>
          <w:color w:val="2850A0"/>
          <w:spacing w:val="0"/>
          <w:kern w:val="0"/>
          <w:sz w:val="21"/>
          <w:szCs w:val="21"/>
          <w:u w:val="none"/>
          <w:bdr w:val="none" w:color="auto" w:sz="0" w:space="0"/>
          <w:vertAlign w:val="baseline"/>
          <w:lang w:val="en-US" w:eastAsia="zh-CN" w:bidi="ar"/>
        </w:rPr>
        <w:fldChar w:fldCharType="separate"/>
      </w:r>
      <w:r>
        <w:rPr>
          <w:rStyle w:val="8"/>
          <w:rFonts w:hint="default" w:ascii="PingFang SC" w:hAnsi="PingFang SC" w:eastAsia="PingFang SC" w:cs="PingFang SC"/>
          <w:b/>
          <w:bCs/>
          <w:i w:val="0"/>
          <w:iCs w:val="0"/>
          <w:caps w:val="0"/>
          <w:color w:val="2850A0"/>
          <w:spacing w:val="0"/>
          <w:sz w:val="21"/>
          <w:szCs w:val="21"/>
          <w:u w:val="none"/>
          <w:bdr w:val="none" w:color="auto" w:sz="0" w:space="0"/>
          <w:vertAlign w:val="baseline"/>
        </w:rPr>
        <w:t>流程图预览</w:t>
      </w:r>
      <w:r>
        <w:rPr>
          <w:rFonts w:hint="default" w:ascii="PingFang SC" w:hAnsi="PingFang SC" w:eastAsia="PingFang SC" w:cs="PingFang SC"/>
          <w:b/>
          <w:bCs/>
          <w:i w:val="0"/>
          <w:iCs w:val="0"/>
          <w:caps w:val="0"/>
          <w:color w:val="2850A0"/>
          <w:spacing w:val="0"/>
          <w:kern w:val="0"/>
          <w:sz w:val="21"/>
          <w:szCs w:val="21"/>
          <w:u w:val="none"/>
          <w:bdr w:val="none" w:color="auto" w:sz="0" w:space="0"/>
          <w:vertAlign w:val="baseline"/>
          <w:lang w:val="en-US" w:eastAsia="zh-CN" w:bidi="ar"/>
        </w:rPr>
        <w:fldChar w:fldCharType="end"/>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2850A0"/>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FFFFFF"/>
          <w:spacing w:val="0"/>
          <w:sz w:val="21"/>
          <w:szCs w:val="21"/>
        </w:rPr>
      </w:pPr>
      <w:r>
        <w:rPr>
          <w:rFonts w:hint="default" w:ascii="PingFang SC" w:hAnsi="PingFang SC" w:eastAsia="PingFang SC" w:cs="PingFang SC"/>
          <w:i w:val="0"/>
          <w:iCs w:val="0"/>
          <w:caps w:val="0"/>
          <w:color w:val="FFFFFF"/>
          <w:spacing w:val="0"/>
          <w:kern w:val="0"/>
          <w:sz w:val="21"/>
          <w:szCs w:val="21"/>
          <w:bdr w:val="none" w:color="auto" w:sz="0" w:space="0"/>
          <w:shd w:val="clear" w:fill="2850A0"/>
          <w:vertAlign w:val="baseline"/>
          <w:lang w:val="en-US" w:eastAsia="zh-CN" w:bidi="ar"/>
        </w:rPr>
        <w:t>1</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000000"/>
          <w:spacing w:val="0"/>
          <w:sz w:val="25"/>
          <w:szCs w:val="25"/>
        </w:rPr>
      </w:pPr>
      <w:r>
        <w:rPr>
          <w:rFonts w:hint="default" w:ascii="PingFang SC" w:hAnsi="PingFang SC" w:eastAsia="PingFang SC" w:cs="PingFang SC"/>
          <w:i w:val="0"/>
          <w:iCs w:val="0"/>
          <w:caps w:val="0"/>
          <w:color w:val="000000"/>
          <w:spacing w:val="0"/>
          <w:kern w:val="0"/>
          <w:sz w:val="25"/>
          <w:szCs w:val="25"/>
          <w:bdr w:val="none" w:color="auto" w:sz="0" w:space="0"/>
          <w:vertAlign w:val="baseline"/>
          <w:lang w:val="en-US" w:eastAsia="zh-CN" w:bidi="ar"/>
        </w:rPr>
        <w:t>收件</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A5A4A4"/>
          <w:spacing w:val="0"/>
          <w:sz w:val="22"/>
          <w:szCs w:val="22"/>
        </w:rPr>
      </w:pPr>
      <w:r>
        <w:rPr>
          <w:rFonts w:hint="default" w:ascii="PingFang SC" w:hAnsi="PingFang SC" w:eastAsia="PingFang SC" w:cs="PingFang SC"/>
          <w:i w:val="0"/>
          <w:iCs w:val="0"/>
          <w:caps w:val="0"/>
          <w:color w:val="A5A4A4"/>
          <w:spacing w:val="0"/>
          <w:kern w:val="0"/>
          <w:sz w:val="22"/>
          <w:szCs w:val="22"/>
          <w:bdr w:val="none" w:color="auto" w:sz="0" w:space="0"/>
          <w:vertAlign w:val="baseline"/>
          <w:lang w:val="en-US" w:eastAsia="zh-CN" w:bidi="ar"/>
        </w:rPr>
        <w:t>时限: 当场办理审批人: 综合窗口</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0"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r>
        <w:rPr>
          <w:rFonts w:hint="default" w:ascii="PingFang SC" w:hAnsi="PingFang SC" w:eastAsia="PingFang SC" w:cs="PingFang SC"/>
          <w:b/>
          <w:bCs/>
          <w:i w:val="0"/>
          <w:iCs w:val="0"/>
          <w:caps w:val="0"/>
          <w:color w:val="000000"/>
          <w:spacing w:val="0"/>
          <w:kern w:val="0"/>
          <w:sz w:val="21"/>
          <w:szCs w:val="21"/>
          <w:bdr w:val="none" w:color="auto" w:sz="0" w:space="0"/>
          <w:vertAlign w:val="baseline"/>
          <w:lang w:val="en-US" w:eastAsia="zh-CN" w:bidi="ar"/>
        </w:rPr>
        <w:t>办理结果：</w:t>
      </w:r>
      <w:r>
        <w:rPr>
          <w:rFonts w:hint="default" w:ascii="PingFang SC" w:hAnsi="PingFang SC" w:eastAsia="PingFang SC" w:cs="PingFang SC"/>
          <w:i w:val="0"/>
          <w:iCs w:val="0"/>
          <w:caps w:val="0"/>
          <w:color w:val="45484B"/>
          <w:spacing w:val="0"/>
          <w:kern w:val="0"/>
          <w:sz w:val="21"/>
          <w:szCs w:val="21"/>
          <w:bdr w:val="none" w:color="auto" w:sz="0" w:space="0"/>
          <w:vertAlign w:val="baseline"/>
          <w:lang w:val="en-US" w:eastAsia="zh-CN" w:bidi="ar"/>
        </w:rPr>
        <w:t>符合条件予以受理</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330" w:lineRule="atLeast"/>
        <w:ind w:left="0" w:right="0"/>
        <w:textAlignment w:val="baseline"/>
        <w:rPr>
          <w:rFonts w:hint="default" w:ascii="PingFang SC" w:hAnsi="PingFang SC" w:eastAsia="PingFang SC" w:cs="PingFang SC"/>
        </w:rPr>
      </w:pPr>
      <w:r>
        <w:rPr>
          <w:rFonts w:hint="default" w:ascii="PingFang SC" w:hAnsi="PingFang SC" w:eastAsia="PingFang SC" w:cs="PingFang SC"/>
          <w:i w:val="0"/>
          <w:iCs w:val="0"/>
          <w:caps w:val="0"/>
          <w:color w:val="45484B"/>
          <w:spacing w:val="0"/>
          <w:bdr w:val="none" w:color="auto" w:sz="0" w:space="0"/>
          <w:shd w:val="clear" w:fill="F1F3F3"/>
          <w:vertAlign w:val="baseline"/>
        </w:rPr>
        <w:t>审查标准</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1F3F3"/>
        <w:spacing w:before="240" w:beforeAutospacing="0" w:after="0" w:afterAutospacing="0" w:line="330" w:lineRule="atLeast"/>
        <w:ind w:left="0" w:right="0" w:firstLine="0"/>
        <w:jc w:val="left"/>
        <w:textAlignment w:val="baseline"/>
        <w:rPr>
          <w:rFonts w:hint="default" w:ascii="PingFang SC" w:hAnsi="PingFang SC" w:eastAsia="PingFang SC" w:cs="PingFang SC"/>
          <w:i w:val="0"/>
          <w:iCs w:val="0"/>
          <w:caps w:val="0"/>
          <w:color w:val="45484B"/>
          <w:spacing w:val="0"/>
          <w:sz w:val="21"/>
          <w:szCs w:val="21"/>
        </w:rPr>
      </w:pPr>
      <w:r>
        <w:rPr>
          <w:rFonts w:hint="default" w:ascii="PingFang SC" w:hAnsi="PingFang SC" w:eastAsia="PingFang SC" w:cs="PingFang SC"/>
          <w:i w:val="0"/>
          <w:iCs w:val="0"/>
          <w:caps w:val="0"/>
          <w:color w:val="45484B"/>
          <w:spacing w:val="0"/>
          <w:kern w:val="0"/>
          <w:sz w:val="21"/>
          <w:szCs w:val="21"/>
          <w:bdr w:val="none" w:color="auto" w:sz="0" w:space="0"/>
          <w:shd w:val="clear" w:fill="F1F3F3"/>
          <w:vertAlign w:val="baseline"/>
          <w:lang w:val="en-US" w:eastAsia="zh-CN" w:bidi="ar"/>
        </w:rPr>
        <w:t>申请人通过窗口或河南省政务服务网进行事项申请，提交申请材料，并对其申请材料实质内容的真实性负责。</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2850A0"/>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FFFFFF"/>
          <w:spacing w:val="0"/>
          <w:sz w:val="21"/>
          <w:szCs w:val="21"/>
        </w:rPr>
      </w:pPr>
      <w:r>
        <w:rPr>
          <w:rFonts w:hint="default" w:ascii="PingFang SC" w:hAnsi="PingFang SC" w:eastAsia="PingFang SC" w:cs="PingFang SC"/>
          <w:i w:val="0"/>
          <w:iCs w:val="0"/>
          <w:caps w:val="0"/>
          <w:color w:val="FFFFFF"/>
          <w:spacing w:val="0"/>
          <w:kern w:val="0"/>
          <w:sz w:val="21"/>
          <w:szCs w:val="21"/>
          <w:bdr w:val="none" w:color="auto" w:sz="0" w:space="0"/>
          <w:shd w:val="clear" w:fill="2850A0"/>
          <w:vertAlign w:val="baseline"/>
          <w:lang w:val="en-US" w:eastAsia="zh-CN" w:bidi="ar"/>
        </w:rPr>
        <w:t>2</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000000"/>
          <w:spacing w:val="0"/>
          <w:sz w:val="25"/>
          <w:szCs w:val="25"/>
        </w:rPr>
      </w:pPr>
      <w:r>
        <w:rPr>
          <w:rFonts w:hint="default" w:ascii="PingFang SC" w:hAnsi="PingFang SC" w:eastAsia="PingFang SC" w:cs="PingFang SC"/>
          <w:i w:val="0"/>
          <w:iCs w:val="0"/>
          <w:caps w:val="0"/>
          <w:color w:val="000000"/>
          <w:spacing w:val="0"/>
          <w:kern w:val="0"/>
          <w:sz w:val="25"/>
          <w:szCs w:val="25"/>
          <w:bdr w:val="none" w:color="auto" w:sz="0" w:space="0"/>
          <w:vertAlign w:val="baseline"/>
          <w:lang w:val="en-US" w:eastAsia="zh-CN" w:bidi="ar"/>
        </w:rPr>
        <w:t>受理</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A5A4A4"/>
          <w:spacing w:val="0"/>
          <w:sz w:val="22"/>
          <w:szCs w:val="22"/>
        </w:rPr>
      </w:pPr>
      <w:r>
        <w:rPr>
          <w:rFonts w:hint="default" w:ascii="PingFang SC" w:hAnsi="PingFang SC" w:eastAsia="PingFang SC" w:cs="PingFang SC"/>
          <w:i w:val="0"/>
          <w:iCs w:val="0"/>
          <w:caps w:val="0"/>
          <w:color w:val="A5A4A4"/>
          <w:spacing w:val="0"/>
          <w:kern w:val="0"/>
          <w:sz w:val="22"/>
          <w:szCs w:val="22"/>
          <w:bdr w:val="none" w:color="auto" w:sz="0" w:space="0"/>
          <w:vertAlign w:val="baseline"/>
          <w:lang w:val="en-US" w:eastAsia="zh-CN" w:bidi="ar"/>
        </w:rPr>
        <w:t>时限: 当场办理审批人: 出版和版权科</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0"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r>
        <w:rPr>
          <w:rFonts w:hint="default" w:ascii="PingFang SC" w:hAnsi="PingFang SC" w:eastAsia="PingFang SC" w:cs="PingFang SC"/>
          <w:b/>
          <w:bCs/>
          <w:i w:val="0"/>
          <w:iCs w:val="0"/>
          <w:caps w:val="0"/>
          <w:color w:val="000000"/>
          <w:spacing w:val="0"/>
          <w:kern w:val="0"/>
          <w:sz w:val="21"/>
          <w:szCs w:val="21"/>
          <w:bdr w:val="none" w:color="auto" w:sz="0" w:space="0"/>
          <w:vertAlign w:val="baseline"/>
          <w:lang w:val="en-US" w:eastAsia="zh-CN" w:bidi="ar"/>
        </w:rPr>
        <w:t>办理结果：</w:t>
      </w:r>
      <w:r>
        <w:rPr>
          <w:rFonts w:hint="default" w:ascii="PingFang SC" w:hAnsi="PingFang SC" w:eastAsia="PingFang SC" w:cs="PingFang SC"/>
          <w:i w:val="0"/>
          <w:iCs w:val="0"/>
          <w:caps w:val="0"/>
          <w:color w:val="45484B"/>
          <w:spacing w:val="0"/>
          <w:kern w:val="0"/>
          <w:sz w:val="21"/>
          <w:szCs w:val="21"/>
          <w:bdr w:val="none" w:color="auto" w:sz="0" w:space="0"/>
          <w:vertAlign w:val="baseline"/>
          <w:lang w:val="en-US" w:eastAsia="zh-CN" w:bidi="ar"/>
        </w:rPr>
        <w:t>符合条件予以审核上报，对审核情况提出意见</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330" w:lineRule="atLeast"/>
        <w:ind w:left="0" w:right="0"/>
        <w:textAlignment w:val="baseline"/>
        <w:rPr>
          <w:rFonts w:hint="default" w:ascii="PingFang SC" w:hAnsi="PingFang SC" w:eastAsia="PingFang SC" w:cs="PingFang SC"/>
        </w:rPr>
      </w:pPr>
      <w:r>
        <w:rPr>
          <w:rFonts w:hint="default" w:ascii="PingFang SC" w:hAnsi="PingFang SC" w:eastAsia="PingFang SC" w:cs="PingFang SC"/>
          <w:i w:val="0"/>
          <w:iCs w:val="0"/>
          <w:caps w:val="0"/>
          <w:color w:val="45484B"/>
          <w:spacing w:val="0"/>
          <w:bdr w:val="none" w:color="auto" w:sz="0" w:space="0"/>
          <w:shd w:val="clear" w:fill="F1F3F3"/>
          <w:vertAlign w:val="baseline"/>
        </w:rPr>
        <w:t>审查标准</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1F3F3"/>
        <w:spacing w:before="240" w:beforeAutospacing="0" w:after="0" w:afterAutospacing="0" w:line="330" w:lineRule="atLeast"/>
        <w:ind w:left="0" w:right="0" w:firstLine="0"/>
        <w:jc w:val="left"/>
        <w:textAlignment w:val="baseline"/>
        <w:rPr>
          <w:rFonts w:hint="default" w:ascii="PingFang SC" w:hAnsi="PingFang SC" w:eastAsia="PingFang SC" w:cs="PingFang SC"/>
          <w:i w:val="0"/>
          <w:iCs w:val="0"/>
          <w:caps w:val="0"/>
          <w:color w:val="45484B"/>
          <w:spacing w:val="0"/>
          <w:sz w:val="21"/>
          <w:szCs w:val="21"/>
        </w:rPr>
      </w:pPr>
      <w:r>
        <w:rPr>
          <w:rFonts w:hint="default" w:ascii="PingFang SC" w:hAnsi="PingFang SC" w:eastAsia="PingFang SC" w:cs="PingFang SC"/>
          <w:i w:val="0"/>
          <w:iCs w:val="0"/>
          <w:caps w:val="0"/>
          <w:color w:val="45484B"/>
          <w:spacing w:val="0"/>
          <w:kern w:val="0"/>
          <w:sz w:val="21"/>
          <w:szCs w:val="21"/>
          <w:bdr w:val="none" w:color="auto" w:sz="0" w:space="0"/>
          <w:shd w:val="clear" w:fill="F1F3F3"/>
          <w:vertAlign w:val="baseline"/>
          <w:lang w:val="en-US" w:eastAsia="zh-CN" w:bidi="ar"/>
        </w:rPr>
        <w:t>受理单位对申报材料及内容进行审核，需补正材料的，需通知申请人一次性补正补充材料；材料完整的，做出是否受理决定。</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2850A0"/>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FFFFFF"/>
          <w:spacing w:val="0"/>
          <w:sz w:val="21"/>
          <w:szCs w:val="21"/>
        </w:rPr>
      </w:pPr>
      <w:r>
        <w:rPr>
          <w:rFonts w:hint="default" w:ascii="PingFang SC" w:hAnsi="PingFang SC" w:eastAsia="PingFang SC" w:cs="PingFang SC"/>
          <w:i w:val="0"/>
          <w:iCs w:val="0"/>
          <w:caps w:val="0"/>
          <w:color w:val="FFFFFF"/>
          <w:spacing w:val="0"/>
          <w:kern w:val="0"/>
          <w:sz w:val="21"/>
          <w:szCs w:val="21"/>
          <w:bdr w:val="none" w:color="auto" w:sz="0" w:space="0"/>
          <w:shd w:val="clear" w:fill="2850A0"/>
          <w:vertAlign w:val="baseline"/>
          <w:lang w:val="en-US" w:eastAsia="zh-CN" w:bidi="ar"/>
        </w:rPr>
        <w:t>3</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000000"/>
          <w:spacing w:val="0"/>
          <w:sz w:val="25"/>
          <w:szCs w:val="25"/>
        </w:rPr>
      </w:pPr>
      <w:r>
        <w:rPr>
          <w:rFonts w:hint="default" w:ascii="PingFang SC" w:hAnsi="PingFang SC" w:eastAsia="PingFang SC" w:cs="PingFang SC"/>
          <w:i w:val="0"/>
          <w:iCs w:val="0"/>
          <w:caps w:val="0"/>
          <w:color w:val="000000"/>
          <w:spacing w:val="0"/>
          <w:kern w:val="0"/>
          <w:sz w:val="25"/>
          <w:szCs w:val="25"/>
          <w:bdr w:val="none" w:color="auto" w:sz="0" w:space="0"/>
          <w:vertAlign w:val="baseline"/>
          <w:lang w:val="en-US" w:eastAsia="zh-CN" w:bidi="ar"/>
        </w:rPr>
        <w:t>决定</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A5A4A4"/>
          <w:spacing w:val="0"/>
          <w:sz w:val="22"/>
          <w:szCs w:val="22"/>
        </w:rPr>
      </w:pPr>
      <w:r>
        <w:rPr>
          <w:rFonts w:hint="default" w:ascii="PingFang SC" w:hAnsi="PingFang SC" w:eastAsia="PingFang SC" w:cs="PingFang SC"/>
          <w:i w:val="0"/>
          <w:iCs w:val="0"/>
          <w:caps w:val="0"/>
          <w:color w:val="A5A4A4"/>
          <w:spacing w:val="0"/>
          <w:kern w:val="0"/>
          <w:sz w:val="22"/>
          <w:szCs w:val="22"/>
          <w:bdr w:val="none" w:color="auto" w:sz="0" w:space="0"/>
          <w:vertAlign w:val="baseline"/>
          <w:lang w:val="en-US" w:eastAsia="zh-CN" w:bidi="ar"/>
        </w:rPr>
        <w:t>时限: 当场办理审批人: 市新闻出版局</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0"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r>
        <w:rPr>
          <w:rFonts w:hint="default" w:ascii="PingFang SC" w:hAnsi="PingFang SC" w:eastAsia="PingFang SC" w:cs="PingFang SC"/>
          <w:b/>
          <w:bCs/>
          <w:i w:val="0"/>
          <w:iCs w:val="0"/>
          <w:caps w:val="0"/>
          <w:color w:val="000000"/>
          <w:spacing w:val="0"/>
          <w:kern w:val="0"/>
          <w:sz w:val="21"/>
          <w:szCs w:val="21"/>
          <w:bdr w:val="none" w:color="auto" w:sz="0" w:space="0"/>
          <w:vertAlign w:val="baseline"/>
          <w:lang w:val="en-US" w:eastAsia="zh-CN" w:bidi="ar"/>
        </w:rPr>
        <w:t>办理结果：</w:t>
      </w:r>
      <w:r>
        <w:rPr>
          <w:rFonts w:hint="default" w:ascii="PingFang SC" w:hAnsi="PingFang SC" w:eastAsia="PingFang SC" w:cs="PingFang SC"/>
          <w:i w:val="0"/>
          <w:iCs w:val="0"/>
          <w:caps w:val="0"/>
          <w:color w:val="45484B"/>
          <w:spacing w:val="0"/>
          <w:kern w:val="0"/>
          <w:sz w:val="21"/>
          <w:szCs w:val="21"/>
          <w:bdr w:val="none" w:color="auto" w:sz="0" w:space="0"/>
          <w:vertAlign w:val="baseline"/>
          <w:lang w:val="en-US" w:eastAsia="zh-CN" w:bidi="ar"/>
        </w:rPr>
        <w:t>对审核情况作出决定</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330" w:lineRule="atLeast"/>
        <w:ind w:left="0" w:right="0"/>
        <w:textAlignment w:val="baseline"/>
        <w:rPr>
          <w:rFonts w:hint="default" w:ascii="PingFang SC" w:hAnsi="PingFang SC" w:eastAsia="PingFang SC" w:cs="PingFang SC"/>
        </w:rPr>
      </w:pPr>
      <w:r>
        <w:rPr>
          <w:rFonts w:hint="default" w:ascii="PingFang SC" w:hAnsi="PingFang SC" w:eastAsia="PingFang SC" w:cs="PingFang SC"/>
          <w:i w:val="0"/>
          <w:iCs w:val="0"/>
          <w:caps w:val="0"/>
          <w:color w:val="45484B"/>
          <w:spacing w:val="0"/>
          <w:bdr w:val="none" w:color="auto" w:sz="0" w:space="0"/>
          <w:shd w:val="clear" w:fill="F1F3F3"/>
          <w:vertAlign w:val="baseline"/>
        </w:rPr>
        <w:t>审查标准</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1F3F3"/>
        <w:spacing w:before="240" w:beforeAutospacing="0" w:after="0" w:afterAutospacing="0" w:line="330" w:lineRule="atLeast"/>
        <w:ind w:left="0" w:right="0" w:firstLine="0"/>
        <w:jc w:val="left"/>
        <w:textAlignment w:val="baseline"/>
        <w:rPr>
          <w:rFonts w:hint="default" w:ascii="PingFang SC" w:hAnsi="PingFang SC" w:eastAsia="PingFang SC" w:cs="PingFang SC"/>
          <w:i w:val="0"/>
          <w:iCs w:val="0"/>
          <w:caps w:val="0"/>
          <w:color w:val="45484B"/>
          <w:spacing w:val="0"/>
          <w:sz w:val="21"/>
          <w:szCs w:val="21"/>
        </w:rPr>
      </w:pPr>
      <w:r>
        <w:rPr>
          <w:rFonts w:hint="default" w:ascii="PingFang SC" w:hAnsi="PingFang SC" w:eastAsia="PingFang SC" w:cs="PingFang SC"/>
          <w:i w:val="0"/>
          <w:iCs w:val="0"/>
          <w:caps w:val="0"/>
          <w:color w:val="45484B"/>
          <w:spacing w:val="0"/>
          <w:kern w:val="0"/>
          <w:sz w:val="21"/>
          <w:szCs w:val="21"/>
          <w:bdr w:val="none" w:color="auto" w:sz="0" w:space="0"/>
          <w:shd w:val="clear" w:fill="F1F3F3"/>
          <w:vertAlign w:val="baseline"/>
          <w:lang w:val="en-US" w:eastAsia="zh-CN" w:bidi="ar"/>
        </w:rPr>
        <w:t>承办科室（处室）审查完成后，实施部门在承诺时限内作出是否同意申请事项的决定。</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2850A0"/>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FFFFFF"/>
          <w:spacing w:val="0"/>
          <w:sz w:val="21"/>
          <w:szCs w:val="21"/>
        </w:rPr>
      </w:pPr>
      <w:r>
        <w:rPr>
          <w:rFonts w:hint="default" w:ascii="PingFang SC" w:hAnsi="PingFang SC" w:eastAsia="PingFang SC" w:cs="PingFang SC"/>
          <w:i w:val="0"/>
          <w:iCs w:val="0"/>
          <w:caps w:val="0"/>
          <w:color w:val="FFFFFF"/>
          <w:spacing w:val="0"/>
          <w:kern w:val="0"/>
          <w:sz w:val="21"/>
          <w:szCs w:val="21"/>
          <w:bdr w:val="none" w:color="auto" w:sz="0" w:space="0"/>
          <w:shd w:val="clear" w:fill="2850A0"/>
          <w:vertAlign w:val="baseline"/>
          <w:lang w:val="en-US" w:eastAsia="zh-CN" w:bidi="ar"/>
        </w:rPr>
        <w:t>4</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000000"/>
          <w:spacing w:val="0"/>
          <w:sz w:val="25"/>
          <w:szCs w:val="25"/>
        </w:rPr>
      </w:pPr>
      <w:r>
        <w:rPr>
          <w:rFonts w:hint="default" w:ascii="PingFang SC" w:hAnsi="PingFang SC" w:eastAsia="PingFang SC" w:cs="PingFang SC"/>
          <w:i w:val="0"/>
          <w:iCs w:val="0"/>
          <w:caps w:val="0"/>
          <w:color w:val="000000"/>
          <w:spacing w:val="0"/>
          <w:kern w:val="0"/>
          <w:sz w:val="25"/>
          <w:szCs w:val="25"/>
          <w:bdr w:val="none" w:color="auto" w:sz="0" w:space="0"/>
          <w:vertAlign w:val="baseline"/>
          <w:lang w:val="en-US" w:eastAsia="zh-CN" w:bidi="ar"/>
        </w:rPr>
        <w:t>送达</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A5A4A4"/>
          <w:spacing w:val="0"/>
          <w:sz w:val="22"/>
          <w:szCs w:val="22"/>
        </w:rPr>
      </w:pPr>
      <w:r>
        <w:rPr>
          <w:rFonts w:hint="default" w:ascii="PingFang SC" w:hAnsi="PingFang SC" w:eastAsia="PingFang SC" w:cs="PingFang SC"/>
          <w:i w:val="0"/>
          <w:iCs w:val="0"/>
          <w:caps w:val="0"/>
          <w:color w:val="A5A4A4"/>
          <w:spacing w:val="0"/>
          <w:kern w:val="0"/>
          <w:sz w:val="22"/>
          <w:szCs w:val="22"/>
          <w:bdr w:val="none" w:color="auto" w:sz="0" w:space="0"/>
          <w:vertAlign w:val="baseline"/>
          <w:lang w:val="en-US" w:eastAsia="zh-CN" w:bidi="ar"/>
        </w:rPr>
        <w:t>时限: 当场办理审批人: 综合窗口</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0"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r>
        <w:rPr>
          <w:rFonts w:hint="default" w:ascii="PingFang SC" w:hAnsi="PingFang SC" w:eastAsia="PingFang SC" w:cs="PingFang SC"/>
          <w:b/>
          <w:bCs/>
          <w:i w:val="0"/>
          <w:iCs w:val="0"/>
          <w:caps w:val="0"/>
          <w:color w:val="000000"/>
          <w:spacing w:val="0"/>
          <w:kern w:val="0"/>
          <w:sz w:val="21"/>
          <w:szCs w:val="21"/>
          <w:bdr w:val="none" w:color="auto" w:sz="0" w:space="0"/>
          <w:vertAlign w:val="baseline"/>
          <w:lang w:val="en-US" w:eastAsia="zh-CN" w:bidi="ar"/>
        </w:rPr>
        <w:t>办理结果：</w:t>
      </w:r>
      <w:r>
        <w:rPr>
          <w:rFonts w:hint="default" w:ascii="PingFang SC" w:hAnsi="PingFang SC" w:eastAsia="PingFang SC" w:cs="PingFang SC"/>
          <w:i w:val="0"/>
          <w:iCs w:val="0"/>
          <w:caps w:val="0"/>
          <w:color w:val="45484B"/>
          <w:spacing w:val="0"/>
          <w:kern w:val="0"/>
          <w:sz w:val="21"/>
          <w:szCs w:val="21"/>
          <w:bdr w:val="none" w:color="auto" w:sz="0" w:space="0"/>
          <w:vertAlign w:val="baseline"/>
          <w:lang w:val="en-US" w:eastAsia="zh-CN" w:bidi="ar"/>
        </w:rPr>
        <w:t>出证办结，送达申请人</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330" w:lineRule="atLeast"/>
        <w:ind w:left="0" w:right="0"/>
        <w:textAlignment w:val="baseline"/>
        <w:rPr>
          <w:rFonts w:hint="default" w:ascii="PingFang SC" w:hAnsi="PingFang SC" w:eastAsia="PingFang SC" w:cs="PingFang SC"/>
        </w:rPr>
      </w:pPr>
      <w:r>
        <w:rPr>
          <w:rFonts w:hint="default" w:ascii="PingFang SC" w:hAnsi="PingFang SC" w:eastAsia="PingFang SC" w:cs="PingFang SC"/>
          <w:i w:val="0"/>
          <w:iCs w:val="0"/>
          <w:caps w:val="0"/>
          <w:color w:val="45484B"/>
          <w:spacing w:val="0"/>
          <w:bdr w:val="none" w:color="auto" w:sz="0" w:space="0"/>
          <w:shd w:val="clear" w:fill="F1F3F3"/>
          <w:vertAlign w:val="baseline"/>
        </w:rPr>
        <w:t>审查标准</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1F3F3"/>
        <w:spacing w:before="240" w:beforeAutospacing="0" w:after="0" w:afterAutospacing="0" w:line="330" w:lineRule="atLeast"/>
        <w:ind w:left="0" w:right="0" w:firstLine="0"/>
        <w:jc w:val="left"/>
        <w:textAlignment w:val="baseline"/>
        <w:rPr>
          <w:rFonts w:hint="default" w:ascii="PingFang SC" w:hAnsi="PingFang SC" w:eastAsia="PingFang SC" w:cs="PingFang SC"/>
          <w:i w:val="0"/>
          <w:iCs w:val="0"/>
          <w:caps w:val="0"/>
          <w:color w:val="45484B"/>
          <w:spacing w:val="0"/>
          <w:sz w:val="21"/>
          <w:szCs w:val="21"/>
        </w:rPr>
      </w:pPr>
      <w:r>
        <w:rPr>
          <w:rFonts w:hint="default" w:ascii="PingFang SC" w:hAnsi="PingFang SC" w:eastAsia="PingFang SC" w:cs="PingFang SC"/>
          <w:i w:val="0"/>
          <w:iCs w:val="0"/>
          <w:caps w:val="0"/>
          <w:color w:val="45484B"/>
          <w:spacing w:val="0"/>
          <w:kern w:val="0"/>
          <w:sz w:val="21"/>
          <w:szCs w:val="21"/>
          <w:bdr w:val="none" w:color="auto" w:sz="0" w:space="0"/>
          <w:shd w:val="clear" w:fill="F1F3F3"/>
          <w:vertAlign w:val="baseline"/>
          <w:lang w:val="en-US" w:eastAsia="zh-CN" w:bidi="ar"/>
        </w:rPr>
        <w:t>实施部门作出决定后，在规定时限内将办理结果送达申请人。</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single" w:color="333333" w:sz="18" w:space="4"/>
          <w:right w:val="none" w:color="auto" w:sz="0" w:space="0"/>
        </w:pBdr>
        <w:spacing w:before="0" w:beforeAutospacing="0" w:after="375"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r>
        <w:rPr>
          <w:rFonts w:hint="eastAsia" w:ascii="微软雅黑" w:hAnsi="微软雅黑" w:eastAsia="微软雅黑" w:cs="微软雅黑"/>
          <w:b/>
          <w:bCs/>
          <w:i w:val="0"/>
          <w:iCs w:val="0"/>
          <w:caps w:val="0"/>
          <w:color w:val="0D1C28"/>
          <w:spacing w:val="0"/>
          <w:kern w:val="0"/>
          <w:sz w:val="33"/>
          <w:szCs w:val="33"/>
          <w:bdr w:val="none" w:color="auto" w:sz="0" w:space="0"/>
          <w:vertAlign w:val="baseline"/>
          <w:lang w:val="en-US" w:eastAsia="zh-CN" w:bidi="ar"/>
        </w:rPr>
        <w:t>审批结果</w:t>
      </w:r>
    </w:p>
    <w:tbl>
      <w:tblPr>
        <w:tblW w:w="123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585"/>
        <w:gridCol w:w="2001"/>
        <w:gridCol w:w="2010"/>
        <w:gridCol w:w="2001"/>
        <w:gridCol w:w="1152"/>
        <w:gridCol w:w="45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Header/>
        </w:trPr>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序列</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结果名称</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结果样本</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结果获取方式</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结果类型</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领取说明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1</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印刷经营许可证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b/>
                <w:bCs/>
                <w:color w:val="2850A0"/>
                <w:kern w:val="0"/>
                <w:sz w:val="24"/>
                <w:szCs w:val="24"/>
                <w:u w:val="none"/>
                <w:bdr w:val="none" w:color="auto" w:sz="0" w:space="0"/>
                <w:vertAlign w:val="baseline"/>
                <w:lang w:val="en-US" w:eastAsia="zh-CN" w:bidi="ar"/>
              </w:rPr>
              <w:fldChar w:fldCharType="begin"/>
            </w:r>
            <w:r>
              <w:rPr>
                <w:rFonts w:ascii="宋体" w:hAnsi="宋体" w:eastAsia="宋体" w:cs="宋体"/>
                <w:b/>
                <w:bCs/>
                <w:color w:val="2850A0"/>
                <w:kern w:val="0"/>
                <w:sz w:val="24"/>
                <w:szCs w:val="24"/>
                <w:u w:val="none"/>
                <w:bdr w:val="none" w:color="auto" w:sz="0" w:space="0"/>
                <w:vertAlign w:val="baseline"/>
                <w:lang w:val="en-US" w:eastAsia="zh-CN" w:bidi="ar"/>
              </w:rPr>
              <w:instrText xml:space="preserve"> HYPERLINK "https://uploadmatter.hnzwfw.gov.cn/fileserver/download.jsp?filePath=/group1/M00/16/10/rBQCQl9XOymAefVKAC95SnFo3DE509.jpg" \t "https://www.hnzwfw.gov.cn/portal/guide/_blank" </w:instrText>
            </w:r>
            <w:r>
              <w:rPr>
                <w:rFonts w:ascii="宋体" w:hAnsi="宋体" w:eastAsia="宋体" w:cs="宋体"/>
                <w:b/>
                <w:bCs/>
                <w:color w:val="2850A0"/>
                <w:kern w:val="0"/>
                <w:sz w:val="24"/>
                <w:szCs w:val="24"/>
                <w:u w:val="none"/>
                <w:bdr w:val="none" w:color="auto" w:sz="0" w:space="0"/>
                <w:vertAlign w:val="baseline"/>
                <w:lang w:val="en-US" w:eastAsia="zh-CN" w:bidi="ar"/>
              </w:rPr>
              <w:fldChar w:fldCharType="separate"/>
            </w:r>
            <w:r>
              <w:rPr>
                <w:rStyle w:val="8"/>
                <w:rFonts w:ascii="宋体" w:hAnsi="宋体" w:eastAsia="宋体" w:cs="宋体"/>
                <w:b/>
                <w:bCs/>
                <w:color w:val="2850A0"/>
                <w:sz w:val="24"/>
                <w:szCs w:val="24"/>
                <w:u w:val="none"/>
                <w:bdr w:val="none" w:color="auto" w:sz="0" w:space="0"/>
                <w:vertAlign w:val="baseline"/>
              </w:rPr>
              <w:t>印刷经营许可证</w:t>
            </w:r>
            <w:r>
              <w:rPr>
                <w:rFonts w:ascii="宋体" w:hAnsi="宋体" w:eastAsia="宋体" w:cs="宋体"/>
                <w:b/>
                <w:bCs/>
                <w:color w:val="2850A0"/>
                <w:kern w:val="0"/>
                <w:sz w:val="24"/>
                <w:szCs w:val="24"/>
                <w:u w:val="none"/>
                <w:bdr w:val="none" w:color="auto" w:sz="0" w:space="0"/>
                <w:vertAlign w:val="baseline"/>
                <w:lang w:val="en-US" w:eastAsia="zh-CN" w:bidi="ar"/>
              </w:rPr>
              <w:fldChar w:fldCharType="end"/>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窗口领取、邮寄</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证照</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不能代领，不能邮递、无指定快递。</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0"/>
        <w:jc w:val="left"/>
        <w:textAlignment w:val="baseline"/>
        <w:rPr>
          <w:rFonts w:hint="eastAsia" w:ascii="微软雅黑" w:hAnsi="微软雅黑" w:eastAsia="微软雅黑" w:cs="微软雅黑"/>
          <w:b/>
          <w:bCs/>
          <w:i w:val="0"/>
          <w:iCs w:val="0"/>
          <w:caps w:val="0"/>
          <w:color w:val="333333"/>
          <w:spacing w:val="0"/>
          <w:kern w:val="0"/>
          <w:sz w:val="44"/>
          <w:szCs w:val="44"/>
          <w:bdr w:val="none" w:color="auto" w:sz="0" w:space="0"/>
          <w:vertAlign w:val="baseline"/>
          <w:lang w:val="en-US" w:eastAsia="zh-CN" w:bidi="ar"/>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Symbol">
    <w:panose1 w:val="05050102010706020507"/>
    <w:charset w:val="00"/>
    <w:family w:val="auto"/>
    <w:pitch w:val="default"/>
    <w:sig w:usb0="00000000" w:usb1="00000000" w:usb2="00000000" w:usb3="00000000" w:csb0="80000000" w:csb1="00000000"/>
  </w:font>
  <w:font w:name="PingFang SC">
    <w:altName w:val="ksdb"/>
    <w:panose1 w:val="00000000000000000000"/>
    <w:charset w:val="00"/>
    <w:family w:val="auto"/>
    <w:pitch w:val="default"/>
    <w:sig w:usb0="00000000" w:usb1="00000000" w:usb2="00000000" w:usb3="00000000" w:csb0="00000000" w:csb1="00000000"/>
  </w:font>
  <w:font w:name="ksdb">
    <w:panose1 w:val="02000500000000000000"/>
    <w:charset w:val="00"/>
    <w:family w:val="auto"/>
    <w:pitch w:val="default"/>
    <w:sig w:usb0="00000001"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01E4BC"/>
    <w:multiLevelType w:val="multilevel"/>
    <w:tmpl w:val="2001E4BC"/>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xMWM1ZWRkZjgyYzMzZWFlOGM4ZGZhYjM1M2Y5NmMifQ=="/>
  </w:docVars>
  <w:rsids>
    <w:rsidRoot w:val="00000000"/>
    <w:rsid w:val="506265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Hyperlink"/>
    <w:basedOn w:val="7"/>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2024-01-10T10:02:23Z</dcterms:created>
  <dc:creator>Administrator</dc:creator>
  <cp:lastModifiedBy>默默</cp:lastModifiedBy>
  <dcterms:modified xsi:type="dcterms:W3CDTF">2024-01-10T10:05:31Z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D785C8F0E9434BED90177094D533D6B5_12</vt:lpwstr>
  </property>
</Properties>
</file>