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925" w:rsidRDefault="0035250C">
      <w:pPr>
        <w:spacing w:line="600" w:lineRule="exac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内乡县民政局</w:t>
      </w:r>
      <w:bookmarkStart w:id="0" w:name="_GoBack"/>
      <w:bookmarkEnd w:id="0"/>
      <w:r w:rsidR="00A66079">
        <w:rPr>
          <w:rFonts w:ascii="方正小标宋_GBK" w:eastAsia="方正小标宋_GBK" w:hAnsi="方正小标宋_GBK" w:cs="方正小标宋_GBK" w:hint="eastAsia"/>
          <w:kern w:val="0"/>
          <w:sz w:val="44"/>
          <w:szCs w:val="44"/>
        </w:rPr>
        <w:t>行政职权</w:t>
      </w:r>
      <w:r>
        <w:rPr>
          <w:rFonts w:ascii="方正小标宋_GBK" w:eastAsia="方正小标宋_GBK" w:hAnsi="方正小标宋_GBK" w:cs="方正小标宋_GBK" w:hint="eastAsia"/>
          <w:kern w:val="0"/>
          <w:sz w:val="44"/>
          <w:szCs w:val="44"/>
        </w:rPr>
        <w:t>目录</w:t>
      </w:r>
    </w:p>
    <w:p w:rsidR="00565925" w:rsidRDefault="0035250C">
      <w:pPr>
        <w:spacing w:line="600" w:lineRule="exac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（共</w:t>
      </w:r>
      <w:r>
        <w:rPr>
          <w:rFonts w:ascii="方正小标宋_GBK" w:eastAsia="方正小标宋_GBK" w:hAnsi="方正小标宋_GBK" w:cs="方正小标宋_GBK" w:hint="eastAsia"/>
          <w:kern w:val="0"/>
          <w:sz w:val="44"/>
          <w:szCs w:val="44"/>
        </w:rPr>
        <w:t>63</w:t>
      </w:r>
      <w:r>
        <w:rPr>
          <w:rFonts w:ascii="方正小标宋_GBK" w:eastAsia="方正小标宋_GBK" w:hAnsi="方正小标宋_GBK" w:cs="方正小标宋_GBK" w:hint="eastAsia"/>
          <w:kern w:val="0"/>
          <w:sz w:val="44"/>
          <w:szCs w:val="44"/>
        </w:rPr>
        <w:t>项）</w:t>
      </w:r>
    </w:p>
    <w:p w:rsidR="00565925" w:rsidRDefault="00565925">
      <w:pPr>
        <w:spacing w:line="600" w:lineRule="exact"/>
        <w:jc w:val="center"/>
        <w:rPr>
          <w:rFonts w:ascii="方正小标宋_GBK" w:eastAsia="方正小标宋_GBK" w:hAnsi="方正小标宋_GBK" w:cs="方正小标宋_GBK"/>
          <w:kern w:val="0"/>
          <w:sz w:val="44"/>
          <w:szCs w:val="44"/>
        </w:rPr>
      </w:pPr>
    </w:p>
    <w:tbl>
      <w:tblPr>
        <w:tblW w:w="9320" w:type="dxa"/>
        <w:jc w:val="center"/>
        <w:tblLayout w:type="fixed"/>
        <w:tblLook w:val="04A0"/>
      </w:tblPr>
      <w:tblGrid>
        <w:gridCol w:w="889"/>
        <w:gridCol w:w="7035"/>
        <w:gridCol w:w="1396"/>
      </w:tblGrid>
      <w:tr w:rsidR="00565925">
        <w:trPr>
          <w:trHeight w:val="454"/>
          <w:tblHeader/>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黑体" w:hAnsi="Times New Roman" w:cs="黑体"/>
                <w:sz w:val="28"/>
                <w:szCs w:val="28"/>
              </w:rPr>
            </w:pPr>
            <w:r>
              <w:rPr>
                <w:rFonts w:ascii="Times New Roman" w:eastAsia="黑体" w:hAnsi="Times New Roman" w:cs="黑体" w:hint="eastAsia"/>
                <w:kern w:val="0"/>
                <w:sz w:val="28"/>
                <w:szCs w:val="28"/>
                <w:lang/>
              </w:rPr>
              <w:t>序号</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黑体" w:hAnsi="Times New Roman" w:cs="黑体"/>
                <w:sz w:val="28"/>
                <w:szCs w:val="28"/>
              </w:rPr>
            </w:pPr>
            <w:r>
              <w:rPr>
                <w:rFonts w:ascii="Times New Roman" w:eastAsia="黑体" w:hAnsi="Times New Roman" w:cs="黑体" w:hint="eastAsia"/>
                <w:kern w:val="0"/>
                <w:sz w:val="28"/>
                <w:szCs w:val="28"/>
                <w:lang/>
              </w:rPr>
              <w:t>职权名称</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黑体" w:hAnsi="Times New Roman" w:cs="黑体"/>
                <w:sz w:val="28"/>
                <w:szCs w:val="28"/>
              </w:rPr>
            </w:pPr>
            <w:r>
              <w:rPr>
                <w:rFonts w:ascii="Times New Roman" w:eastAsia="黑体" w:hAnsi="Times New Roman" w:cs="黑体" w:hint="eastAsia"/>
                <w:kern w:val="0"/>
                <w:sz w:val="28"/>
                <w:szCs w:val="28"/>
                <w:lang/>
              </w:rPr>
              <w:t>职权类别</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一、行政许可（</w:t>
            </w:r>
            <w:r>
              <w:rPr>
                <w:rFonts w:ascii="Times New Roman" w:eastAsia="楷体_GB2312" w:hAnsi="Times New Roman" w:cs="楷体_GB2312" w:hint="eastAsia"/>
                <w:kern w:val="0"/>
                <w:sz w:val="28"/>
                <w:szCs w:val="28"/>
                <w:lang/>
              </w:rPr>
              <w:t>6</w:t>
            </w:r>
            <w:r>
              <w:rPr>
                <w:rFonts w:ascii="Times New Roman" w:eastAsia="楷体_GB2312" w:hAnsi="Times New Roman" w:cs="楷体_GB2312" w:hint="eastAsia"/>
                <w:kern w:val="0"/>
                <w:sz w:val="28"/>
                <w:szCs w:val="28"/>
                <w:lang/>
              </w:rPr>
              <w:t>项）</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社会团体成立、变更、注销登记</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行政许可</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2</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民办非企业单位成立、变更、注销登记</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行政许可</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3</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社会团体修改章程核准</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行政许可</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4</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民办非企业单位修改章程核准</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行政许可</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5</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建设殡仪服务站、骨灰堂、农村公益性公墓审批</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行政许可</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6</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公开募捐资格审核</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行政许可</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二、行政处罚（</w:t>
            </w:r>
            <w:r>
              <w:rPr>
                <w:rFonts w:ascii="Times New Roman" w:eastAsia="楷体_GB2312" w:hAnsi="Times New Roman" w:cs="楷体_GB2312" w:hint="eastAsia"/>
                <w:kern w:val="0"/>
                <w:sz w:val="28"/>
                <w:szCs w:val="28"/>
                <w:lang/>
              </w:rPr>
              <w:t>18</w:t>
            </w:r>
            <w:r>
              <w:rPr>
                <w:rFonts w:ascii="Times New Roman" w:eastAsia="楷体_GB2312" w:hAnsi="Times New Roman" w:cs="楷体_GB2312" w:hint="eastAsia"/>
                <w:kern w:val="0"/>
                <w:sz w:val="28"/>
                <w:szCs w:val="28"/>
                <w:lang/>
              </w:rPr>
              <w:t>项）</w:t>
            </w:r>
          </w:p>
        </w:tc>
      </w:tr>
      <w:tr w:rsidR="00565925">
        <w:trPr>
          <w:trHeight w:val="85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7</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擅自编制行政区域界线详图，或者绘制的地图的行政区域界线的画法与行政区域界线详图的画法不一致的处罚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624"/>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8</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故意损毁或者擅自移动界桩或者其他行政区域界线标志物的处罚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85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9</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擅自对地名进行命名、更名与销名；公开使用未经批准的地名；擅自设置、移动、涂改、遮盖、损毁地名标志的处罚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85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10</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社会团体在申请登记时弄虚作假，骗取登记的，或者自取得《社会团体法人登记证书》之日起</w:t>
            </w:r>
            <w:r>
              <w:rPr>
                <w:rFonts w:ascii="Times New Roman" w:eastAsia="仿宋_GB2312" w:hAnsi="Times New Roman" w:cs="仿宋_GB2312" w:hint="eastAsia"/>
                <w:kern w:val="0"/>
                <w:sz w:val="24"/>
                <w:lang/>
              </w:rPr>
              <w:t>1</w:t>
            </w:r>
            <w:r>
              <w:rPr>
                <w:rFonts w:ascii="Times New Roman" w:eastAsia="仿宋_GB2312" w:hAnsi="Times New Roman" w:cs="仿宋_GB2312" w:hint="eastAsia"/>
                <w:kern w:val="0"/>
                <w:sz w:val="24"/>
                <w:lang/>
              </w:rPr>
              <w:t>年未开展活动的处罚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85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社会团体的活动违反其他法律、法规的，有关国家机关认为应当撤销登记的处罚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107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12</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筹备期间开展筹备以外的活动，或者未经登记，擅自以社会团体名义进行活动，以及被撤销登记的社会团体继续以社会团体的名义进行活动的处罚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2211"/>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lastRenderedPageBreak/>
              <w:t>13</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社会团体涂改、出租、出借社会团体法人证书，或者出租、出借社会团体印章；超出章程规定的宗旨和业务范围进行活动；拒不接受或者不按照规定接受监督检查；不按照规定办理变更登记；违反规定设立分支机构、代表机构，或者对分支机构、代表机构疏于管理，造成严重后果的；从事营利性的经营活动的；侵占、私分、挪用社会团体资产或者所接受的捐赠、资助的；违反国家有关规定收取费用、筹集资金或者接受、使用捐赠、资助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73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14</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民办非企业单位在申请登记时弄虚作假，骗取登记的，或者业务主管单位撤销批准的处罚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39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15</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未</w:t>
            </w:r>
            <w:r>
              <w:rPr>
                <w:rFonts w:ascii="Times New Roman" w:eastAsia="仿宋_GB2312" w:hAnsi="Times New Roman" w:cs="仿宋_GB2312" w:hint="eastAsia"/>
                <w:kern w:val="0"/>
                <w:sz w:val="24"/>
                <w:lang/>
              </w:rPr>
              <w:t>经登记，擅自以民办非企业单位的名义进行活动的，或者被撤销登记的民办非企业单位继续以民办非企业单位的名义进行活动的处罚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39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16</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民办非企业单位的活动违反其他法律、法规，有关国家机关认为应当撤销登记的处罚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39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17</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涂改、出租、出借民办非企业单位登记证书，或者出租出借民办</w:t>
            </w:r>
            <w:proofErr w:type="gramStart"/>
            <w:r>
              <w:rPr>
                <w:rFonts w:ascii="Times New Roman" w:eastAsia="仿宋_GB2312" w:hAnsi="Times New Roman" w:cs="仿宋_GB2312" w:hint="eastAsia"/>
                <w:kern w:val="0"/>
                <w:sz w:val="24"/>
                <w:lang/>
              </w:rPr>
              <w:t>非企单位</w:t>
            </w:r>
            <w:proofErr w:type="gramEnd"/>
            <w:r>
              <w:rPr>
                <w:rFonts w:ascii="Times New Roman" w:eastAsia="仿宋_GB2312" w:hAnsi="Times New Roman" w:cs="仿宋_GB2312" w:hint="eastAsia"/>
                <w:kern w:val="0"/>
                <w:sz w:val="24"/>
                <w:lang/>
              </w:rPr>
              <w:t>印章的；民办非企业单位超出章程规定的宗旨和</w:t>
            </w:r>
            <w:r>
              <w:rPr>
                <w:rFonts w:ascii="Times New Roman" w:eastAsia="仿宋_GB2312" w:hAnsi="Times New Roman" w:cs="仿宋_GB2312" w:hint="eastAsia"/>
                <w:kern w:val="0"/>
                <w:sz w:val="24"/>
                <w:lang/>
              </w:rPr>
              <w:t xml:space="preserve"> </w:t>
            </w:r>
            <w:r>
              <w:rPr>
                <w:rFonts w:ascii="Times New Roman" w:eastAsia="仿宋_GB2312" w:hAnsi="Times New Roman" w:cs="仿宋_GB2312" w:hint="eastAsia"/>
                <w:kern w:val="0"/>
                <w:sz w:val="24"/>
                <w:lang/>
              </w:rPr>
              <w:t>业务范围进行活动的；拒不接受或者不按照规定接受监督检查的；不按照规定办理变更登记的；设立分支机构的；从事营利性的经营活动的；侵占、私分、挪用民办非企业单位的资产或者所接受的捐赠、资助的；违反国家有关规定收取费用、筹集资金或者接受、使用捐赠、资助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18</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未经批准，擅自兴建殡葬设施的处罚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19</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墓</w:t>
            </w:r>
            <w:r>
              <w:rPr>
                <w:rFonts w:ascii="Times New Roman" w:eastAsia="仿宋_GB2312" w:hAnsi="Times New Roman" w:cs="仿宋_GB2312" w:hint="eastAsia"/>
                <w:spacing w:val="-6"/>
                <w:kern w:val="0"/>
                <w:sz w:val="24"/>
                <w:lang/>
              </w:rPr>
              <w:t>穴占地面积超过省、自治区、直辖市人民政府规定的标准的处罚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39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20</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制造、销售不符合国家技术标准的殡葬设备的，制造、销售封建迷信殡葬用品的处罚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对违规养老机构的行政处罚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39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22</w:t>
            </w:r>
          </w:p>
        </w:tc>
        <w:tc>
          <w:tcPr>
            <w:tcW w:w="7035"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未按照慈善宗旨开展活动的；私分、挪用、截留或者侵占慈善财产的；接受附加违反法律法规或者违背社会公德条件的捐赠，或者对受益人附加违反法律法规或者违背社会公德的条件的。”违反本法第十四条规定造成慈善财产损失的；将不得用于投资的财产用于投资的；擅自改变捐赠财产用途的；开展慈善活动的年度支出或者管理费用的标准违反本法第六十条规定的；未依法履行信息公开义务的；未依法报送年度工作报告、财务会计报告或者报备募捐方案的；泄露捐赠人、志愿者、受益人个人隐私以及捐赠人、慈善信托的委托</w:t>
            </w:r>
            <w:r>
              <w:rPr>
                <w:rFonts w:ascii="Times New Roman" w:eastAsia="仿宋_GB2312" w:hAnsi="Times New Roman" w:cs="仿宋_GB2312" w:hint="eastAsia"/>
                <w:kern w:val="0"/>
                <w:sz w:val="24"/>
                <w:lang/>
              </w:rPr>
              <w:t>人不同意公开的姓名、名称、住所、通讯方式等信息的处罚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1417"/>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lastRenderedPageBreak/>
              <w:t>23</w:t>
            </w:r>
          </w:p>
        </w:tc>
        <w:tc>
          <w:tcPr>
            <w:tcW w:w="7035"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不具有公开募捐资格的组织或者个人开展公开募捐的；通过虚构事实等方式欺骗、诱导募捐对象实施捐赠的；向单位或者个人摊派或者变相摊派的；妨碍公共秩序、企业生产经营或者居民生活的处罚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1474"/>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24</w:t>
            </w:r>
          </w:p>
        </w:tc>
        <w:tc>
          <w:tcPr>
            <w:tcW w:w="7035"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慈善组织不依法向捐赠人开具捐赠票据、不依法向志愿者出具志愿服务记录证明或者不及时主动向捐赠人反馈有关情况的，由民政部门予以警告，责令限期改正；逾期不改正的，责令限期停止活动的处罚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行政处罚</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三、行政强制（</w:t>
            </w:r>
            <w:r>
              <w:rPr>
                <w:rFonts w:ascii="Times New Roman" w:eastAsia="楷体_GB2312" w:hAnsi="Times New Roman" w:cs="楷体_GB2312" w:hint="eastAsia"/>
                <w:kern w:val="0"/>
                <w:sz w:val="28"/>
                <w:szCs w:val="28"/>
                <w:lang/>
              </w:rPr>
              <w:t>4</w:t>
            </w:r>
            <w:r>
              <w:rPr>
                <w:rFonts w:ascii="Times New Roman" w:eastAsia="楷体_GB2312" w:hAnsi="Times New Roman" w:cs="楷体_GB2312" w:hint="eastAsia"/>
                <w:kern w:val="0"/>
                <w:sz w:val="28"/>
                <w:szCs w:val="28"/>
                <w:lang/>
              </w:rPr>
              <w:t>项）</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25</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收缴社会团体法人登记证书和印章</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行政强制</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26</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封存社会团体法人登记证书、印章、财务凭证</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行政强制</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27</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收缴民办非企业单位登记证书、印章</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行政强制</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28</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封存民办非企业单位登记证书、印章、财务凭证</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行政强制</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四、行政给付（</w:t>
            </w:r>
            <w:r>
              <w:rPr>
                <w:rFonts w:ascii="Times New Roman" w:eastAsia="楷体_GB2312" w:hAnsi="Times New Roman" w:cs="楷体_GB2312" w:hint="eastAsia"/>
                <w:kern w:val="0"/>
                <w:sz w:val="28"/>
                <w:szCs w:val="28"/>
                <w:lang/>
              </w:rPr>
              <w:t>10</w:t>
            </w:r>
            <w:r>
              <w:rPr>
                <w:rFonts w:ascii="Times New Roman" w:eastAsia="楷体_GB2312" w:hAnsi="Times New Roman" w:cs="楷体_GB2312" w:hint="eastAsia"/>
                <w:kern w:val="0"/>
                <w:sz w:val="28"/>
                <w:szCs w:val="28"/>
                <w:lang/>
              </w:rPr>
              <w:t>项）</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29</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最低生活保障救助资金的给付</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30</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临时救助对象认定</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临时救助金给付</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32</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特困人员救助供养金给付</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33</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对孤儿基本生活保障金的给付</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34</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城市生活无着的流浪乞讨人员救助管理</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35</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困难群众价格补贴</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36</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重度残疾人护理补贴</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37</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困难残疾人生活补贴</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38</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老年人福利补贴</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行政给付</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五、行政检查（</w:t>
            </w:r>
            <w:r>
              <w:rPr>
                <w:rFonts w:ascii="Times New Roman" w:eastAsia="楷体_GB2312" w:hAnsi="Times New Roman" w:cs="楷体_GB2312" w:hint="eastAsia"/>
                <w:kern w:val="0"/>
                <w:sz w:val="28"/>
                <w:szCs w:val="28"/>
                <w:lang/>
              </w:rPr>
              <w:t>7</w:t>
            </w:r>
            <w:r>
              <w:rPr>
                <w:rFonts w:ascii="Times New Roman" w:eastAsia="楷体_GB2312" w:hAnsi="Times New Roman" w:cs="楷体_GB2312" w:hint="eastAsia"/>
                <w:kern w:val="0"/>
                <w:sz w:val="28"/>
                <w:szCs w:val="28"/>
                <w:lang/>
              </w:rPr>
              <w:t>项）</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lastRenderedPageBreak/>
              <w:t>39</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对社会团体活动行为的行政检查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40</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对民办非企业单位活动行为的行政检查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对慈善组织活动的行政检查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42</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经营性公墓检查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43</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对行政区域界线进行联合检查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44</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对社会救助工作进行检查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45</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对涉嫌违规的养老机构的检查</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行政检查</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六、行政确认（</w:t>
            </w:r>
            <w:r>
              <w:rPr>
                <w:rFonts w:ascii="Times New Roman" w:eastAsia="楷体_GB2312" w:hAnsi="Times New Roman" w:cs="楷体_GB2312" w:hint="eastAsia"/>
                <w:kern w:val="0"/>
                <w:sz w:val="28"/>
                <w:szCs w:val="28"/>
                <w:lang/>
              </w:rPr>
              <w:t>6</w:t>
            </w:r>
            <w:r>
              <w:rPr>
                <w:rFonts w:ascii="Times New Roman" w:eastAsia="楷体_GB2312" w:hAnsi="Times New Roman" w:cs="楷体_GB2312" w:hint="eastAsia"/>
                <w:kern w:val="0"/>
                <w:sz w:val="28"/>
                <w:szCs w:val="28"/>
                <w:lang/>
              </w:rPr>
              <w:t>项）</w:t>
            </w:r>
          </w:p>
        </w:tc>
      </w:tr>
      <w:tr w:rsidR="00565925">
        <w:trPr>
          <w:trHeight w:val="794"/>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46</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居住在中国内地的中国公民在内地收养登记、解除、撤销收养关系登记</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行政确认</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47</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慈善组织认定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行政确认</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48</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孤儿认定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行政确认</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49</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内地居民婚姻登记</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行政确认</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50</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6"/>
                <w:szCs w:val="26"/>
              </w:rPr>
            </w:pPr>
            <w:r>
              <w:rPr>
                <w:rFonts w:ascii="Times New Roman" w:eastAsia="仿宋_GB2312" w:hAnsi="Times New Roman" w:cs="仿宋_GB2312" w:hint="eastAsia"/>
                <w:kern w:val="0"/>
                <w:sz w:val="26"/>
                <w:szCs w:val="26"/>
                <w:lang/>
              </w:rPr>
              <w:t>低收入家庭经济状况信息的核对确认</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6"/>
                <w:szCs w:val="26"/>
              </w:rPr>
            </w:pPr>
            <w:r>
              <w:rPr>
                <w:rFonts w:ascii="Times New Roman" w:eastAsia="仿宋_GB2312" w:hAnsi="Times New Roman" w:cs="仿宋_GB2312" w:hint="eastAsia"/>
                <w:kern w:val="0"/>
                <w:sz w:val="26"/>
                <w:szCs w:val="26"/>
                <w:lang/>
              </w:rPr>
              <w:t>行政确认</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6"/>
                <w:szCs w:val="26"/>
              </w:rPr>
            </w:pPr>
            <w:r>
              <w:rPr>
                <w:rFonts w:ascii="Times New Roman" w:eastAsia="仿宋_GB2312" w:hAnsi="Times New Roman" w:cs="仿宋_GB2312" w:hint="eastAsia"/>
                <w:kern w:val="0"/>
                <w:sz w:val="26"/>
                <w:szCs w:val="26"/>
                <w:lang/>
              </w:rPr>
              <w:t>事实无人抚养儿童认定</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6"/>
                <w:szCs w:val="26"/>
              </w:rPr>
            </w:pPr>
            <w:r>
              <w:rPr>
                <w:rFonts w:ascii="Times New Roman" w:eastAsia="仿宋_GB2312" w:hAnsi="Times New Roman" w:cs="仿宋_GB2312" w:hint="eastAsia"/>
                <w:kern w:val="0"/>
                <w:sz w:val="26"/>
                <w:szCs w:val="26"/>
                <w:lang/>
              </w:rPr>
              <w:t>行政确认</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七、行政奖励（</w:t>
            </w:r>
            <w:r>
              <w:rPr>
                <w:rFonts w:ascii="Times New Roman" w:eastAsia="楷体_GB2312" w:hAnsi="Times New Roman" w:cs="楷体_GB2312" w:hint="eastAsia"/>
                <w:kern w:val="0"/>
                <w:sz w:val="28"/>
                <w:szCs w:val="28"/>
                <w:lang/>
              </w:rPr>
              <w:t>2</w:t>
            </w:r>
            <w:r>
              <w:rPr>
                <w:rFonts w:ascii="Times New Roman" w:eastAsia="楷体_GB2312" w:hAnsi="Times New Roman" w:cs="楷体_GB2312" w:hint="eastAsia"/>
                <w:kern w:val="0"/>
                <w:sz w:val="28"/>
                <w:szCs w:val="28"/>
                <w:lang/>
              </w:rPr>
              <w:t>项）</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52</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县级慈善表彰</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行政奖励</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53</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对在社会救助工作中成绩显著的单位和个人进行表彰奖励</w:t>
            </w:r>
          </w:p>
        </w:tc>
        <w:tc>
          <w:tcPr>
            <w:tcW w:w="1396"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行政奖励</w:t>
            </w:r>
          </w:p>
        </w:tc>
      </w:tr>
      <w:tr w:rsidR="00565925">
        <w:trPr>
          <w:trHeight w:val="397"/>
          <w:jc w:val="center"/>
        </w:trPr>
        <w:tc>
          <w:tcPr>
            <w:tcW w:w="9320" w:type="dxa"/>
            <w:gridSpan w:val="3"/>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楷体_GB2312" w:hAnsi="Times New Roman" w:cs="楷体_GB2312"/>
                <w:sz w:val="28"/>
                <w:szCs w:val="28"/>
              </w:rPr>
            </w:pPr>
            <w:r>
              <w:rPr>
                <w:rFonts w:ascii="Times New Roman" w:eastAsia="楷体_GB2312" w:hAnsi="Times New Roman" w:cs="楷体_GB2312" w:hint="eastAsia"/>
                <w:kern w:val="0"/>
                <w:sz w:val="28"/>
                <w:szCs w:val="28"/>
                <w:lang/>
              </w:rPr>
              <w:t>八、其他职权（</w:t>
            </w:r>
            <w:r>
              <w:rPr>
                <w:rFonts w:ascii="Times New Roman" w:eastAsia="楷体_GB2312" w:hAnsi="Times New Roman" w:cs="楷体_GB2312" w:hint="eastAsia"/>
                <w:kern w:val="0"/>
                <w:sz w:val="28"/>
                <w:szCs w:val="28"/>
                <w:lang/>
              </w:rPr>
              <w:t>10</w:t>
            </w:r>
            <w:r>
              <w:rPr>
                <w:rFonts w:ascii="Times New Roman" w:eastAsia="楷体_GB2312" w:hAnsi="Times New Roman" w:cs="楷体_GB2312" w:hint="eastAsia"/>
                <w:kern w:val="0"/>
                <w:sz w:val="28"/>
                <w:szCs w:val="28"/>
                <w:lang/>
              </w:rPr>
              <w:t>项）</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54</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地名命名、更名、登记审批（县级）</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55</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道路（街巷）的命名、更名</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794"/>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56</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市辖区、县所辖乡镇设立、撤销、更名。政府驻地迁移、部分行政区域界线变更</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lastRenderedPageBreak/>
              <w:t>57</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街道办事处的设立、撤销、更名审核，驻地迁移审核</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58</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门牌号码的编制发放</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59</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慈善信托备案</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60</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养老机构备案</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61</w:t>
            </w:r>
          </w:p>
        </w:tc>
        <w:tc>
          <w:tcPr>
            <w:tcW w:w="7035"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建设经营性公墓初审</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62</w:t>
            </w:r>
          </w:p>
        </w:tc>
        <w:tc>
          <w:tcPr>
            <w:tcW w:w="7035" w:type="dxa"/>
            <w:tcBorders>
              <w:top w:val="nil"/>
              <w:left w:val="single" w:sz="4" w:space="0" w:color="000000"/>
              <w:bottom w:val="single" w:sz="4" w:space="0" w:color="000000"/>
              <w:right w:val="single" w:sz="4" w:space="0" w:color="000000"/>
            </w:tcBorders>
            <w:noWrap/>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养老机构监管</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r w:rsidR="00565925">
        <w:trPr>
          <w:trHeight w:val="510"/>
          <w:jc w:val="center"/>
        </w:trPr>
        <w:tc>
          <w:tcPr>
            <w:tcW w:w="889" w:type="dxa"/>
            <w:tcBorders>
              <w:top w:val="single" w:sz="4" w:space="0" w:color="000000"/>
              <w:left w:val="single" w:sz="4" w:space="0" w:color="000000"/>
              <w:bottom w:val="single" w:sz="4" w:space="0" w:color="000000"/>
              <w:right w:val="single" w:sz="4" w:space="0" w:color="000000"/>
            </w:tcBorders>
            <w:vAlign w:val="center"/>
          </w:tcPr>
          <w:p w:rsidR="00565925" w:rsidRDefault="0035250C">
            <w:pPr>
              <w:widowControl/>
              <w:jc w:val="center"/>
              <w:textAlignment w:val="center"/>
              <w:rPr>
                <w:rFonts w:ascii="Times New Roman" w:eastAsia="仿宋_GB2312" w:hAnsi="Times New Roman" w:cs="仿宋_GB2312"/>
                <w:kern w:val="0"/>
                <w:sz w:val="24"/>
                <w:lang/>
              </w:rPr>
            </w:pPr>
            <w:r>
              <w:rPr>
                <w:rFonts w:ascii="Times New Roman" w:eastAsia="仿宋_GB2312" w:hAnsi="Times New Roman" w:cs="仿宋_GB2312" w:hint="eastAsia"/>
                <w:kern w:val="0"/>
                <w:sz w:val="24"/>
                <w:lang/>
              </w:rPr>
              <w:t>63</w:t>
            </w:r>
          </w:p>
        </w:tc>
        <w:tc>
          <w:tcPr>
            <w:tcW w:w="7035" w:type="dxa"/>
            <w:tcBorders>
              <w:top w:val="nil"/>
              <w:left w:val="single" w:sz="4" w:space="0" w:color="000000"/>
              <w:bottom w:val="single" w:sz="4" w:space="0" w:color="000000"/>
              <w:right w:val="single" w:sz="4" w:space="0" w:color="000000"/>
            </w:tcBorders>
            <w:noWrap/>
            <w:vAlign w:val="center"/>
          </w:tcPr>
          <w:p w:rsidR="00565925" w:rsidRDefault="0035250C">
            <w:pPr>
              <w:widowControl/>
              <w:jc w:val="left"/>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地名的命名、更名审核及转报</w:t>
            </w:r>
          </w:p>
        </w:tc>
        <w:tc>
          <w:tcPr>
            <w:tcW w:w="1396" w:type="dxa"/>
            <w:tcBorders>
              <w:top w:val="single" w:sz="4" w:space="0" w:color="000000"/>
              <w:left w:val="single" w:sz="4" w:space="0" w:color="000000"/>
              <w:bottom w:val="single" w:sz="4" w:space="0" w:color="000000"/>
              <w:right w:val="single" w:sz="4" w:space="0" w:color="000000"/>
            </w:tcBorders>
            <w:noWrap/>
            <w:vAlign w:val="center"/>
          </w:tcPr>
          <w:p w:rsidR="00565925" w:rsidRDefault="0035250C">
            <w:pPr>
              <w:widowControl/>
              <w:jc w:val="center"/>
              <w:textAlignment w:val="center"/>
              <w:rPr>
                <w:rFonts w:ascii="Times New Roman" w:eastAsia="仿宋_GB2312" w:hAnsi="Times New Roman" w:cs="仿宋_GB2312"/>
                <w:sz w:val="24"/>
              </w:rPr>
            </w:pPr>
            <w:r>
              <w:rPr>
                <w:rFonts w:ascii="Times New Roman" w:eastAsia="仿宋_GB2312" w:hAnsi="Times New Roman" w:cs="仿宋_GB2312" w:hint="eastAsia"/>
                <w:kern w:val="0"/>
                <w:sz w:val="24"/>
                <w:lang/>
              </w:rPr>
              <w:t>其他职权</w:t>
            </w:r>
          </w:p>
        </w:tc>
      </w:tr>
    </w:tbl>
    <w:p w:rsidR="00565925" w:rsidRDefault="00565925">
      <w:pPr>
        <w:spacing w:line="600" w:lineRule="exact"/>
        <w:rPr>
          <w:rFonts w:ascii="方正小标宋_GBK" w:eastAsia="方正小标宋_GBK" w:hAnsi="方正小标宋_GBK" w:cs="方正小标宋_GBK"/>
          <w:kern w:val="0"/>
          <w:sz w:val="44"/>
          <w:szCs w:val="44"/>
        </w:rPr>
        <w:sectPr w:rsidR="00565925">
          <w:footerReference w:type="default" r:id="rId7"/>
          <w:footerReference w:type="first" r:id="rId8"/>
          <w:pgSz w:w="11906" w:h="16838"/>
          <w:pgMar w:top="2098" w:right="1531" w:bottom="1984" w:left="1531" w:header="851" w:footer="1247" w:gutter="0"/>
          <w:cols w:space="720"/>
          <w:titlePg/>
          <w:docGrid w:type="lines" w:linePitch="312"/>
        </w:sectPr>
      </w:pPr>
    </w:p>
    <w:p w:rsidR="00565925" w:rsidRDefault="00565925" w:rsidP="008E0D55">
      <w:pPr>
        <w:spacing w:line="600" w:lineRule="exact"/>
      </w:pPr>
    </w:p>
    <w:sectPr w:rsidR="00565925" w:rsidSect="008E0D55">
      <w:footerReference w:type="default" r:id="rId9"/>
      <w:footerReference w:type="first" r:id="rId10"/>
      <w:pgSz w:w="16838" w:h="11906" w:orient="landscape"/>
      <w:pgMar w:top="1531" w:right="2098" w:bottom="1531" w:left="1984" w:header="851" w:footer="1134" w:gutter="0"/>
      <w:pgNumType w:start="8"/>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50C" w:rsidRDefault="0035250C" w:rsidP="00565925">
      <w:r>
        <w:separator/>
      </w:r>
    </w:p>
  </w:endnote>
  <w:endnote w:type="continuationSeparator" w:id="0">
    <w:p w:rsidR="0035250C" w:rsidRDefault="0035250C" w:rsidP="005659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25" w:rsidRDefault="00565925">
    <w:pPr>
      <w:pStyle w:val="a3"/>
    </w:pPr>
    <w:r>
      <w:pict>
        <v:shapetype id="_x0000_t202" coordsize="21600,21600" o:spt="202" path="m,l,21600r21600,l21600,xe">
          <v:stroke joinstyle="miter"/>
          <v:path gradientshapeok="t" o:connecttype="rect"/>
        </v:shapetype>
        <v:shape id="_x0000_s2051"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filled="f" stroked="f">
          <v:textbox style="mso-fit-shape-to-text:t" inset="0,0,0,0">
            <w:txbxContent>
              <w:p w:rsidR="00565925" w:rsidRDefault="0035250C">
                <w:pPr>
                  <w:pStyle w:val="a3"/>
                  <w:rPr>
                    <w:rFonts w:ascii="Times New Roman" w:hAnsi="Times New Roman"/>
                    <w:sz w:val="28"/>
                    <w:szCs w:val="28"/>
                  </w:rPr>
                </w:pPr>
                <w:r>
                  <w:rPr>
                    <w:rFonts w:ascii="Times New Roman" w:hAnsi="Times New Roman"/>
                    <w:sz w:val="28"/>
                    <w:szCs w:val="28"/>
                  </w:rPr>
                  <w:t xml:space="preserve">— </w:t>
                </w:r>
                <w:r w:rsidR="00565925">
                  <w:rPr>
                    <w:rFonts w:ascii="Times New Roman" w:hAnsi="Times New Roman"/>
                    <w:sz w:val="28"/>
                    <w:szCs w:val="28"/>
                  </w:rPr>
                  <w:fldChar w:fldCharType="begin"/>
                </w:r>
                <w:r>
                  <w:rPr>
                    <w:rFonts w:ascii="Times New Roman" w:hAnsi="Times New Roman"/>
                    <w:sz w:val="28"/>
                    <w:szCs w:val="28"/>
                  </w:rPr>
                  <w:instrText xml:space="preserve"> PAGE  \* MERGEFORMAT </w:instrText>
                </w:r>
                <w:r w:rsidR="00565925">
                  <w:rPr>
                    <w:rFonts w:ascii="Times New Roman" w:hAnsi="Times New Roman"/>
                    <w:sz w:val="28"/>
                    <w:szCs w:val="28"/>
                  </w:rPr>
                  <w:fldChar w:fldCharType="separate"/>
                </w:r>
                <w:r w:rsidR="0064399E">
                  <w:rPr>
                    <w:rFonts w:ascii="Times New Roman" w:hAnsi="Times New Roman"/>
                    <w:noProof/>
                    <w:sz w:val="28"/>
                    <w:szCs w:val="28"/>
                  </w:rPr>
                  <w:t>4</w:t>
                </w:r>
                <w:r w:rsidR="00565925">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25" w:rsidRDefault="00565925">
    <w:pPr>
      <w:pStyle w:val="a3"/>
      <w:tabs>
        <w:tab w:val="clear" w:pos="4153"/>
        <w:tab w:val="left" w:pos="7503"/>
      </w:tabs>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filled="f" stroked="f">
          <v:textbox style="mso-fit-shape-to-text:t" inset="0,0,0,0">
            <w:txbxContent>
              <w:p w:rsidR="00565925" w:rsidRDefault="00565925">
                <w:pPr>
                  <w:pStyle w:val="a3"/>
                </w:pPr>
                <w:r>
                  <w:fldChar w:fldCharType="begin"/>
                </w:r>
                <w:r w:rsidR="0035250C">
                  <w:instrText xml:space="preserve"> PAGE  \* MERGEFORMAT </w:instrText>
                </w:r>
                <w:r>
                  <w:fldChar w:fldCharType="separate"/>
                </w:r>
                <w:r w:rsidR="00A66079">
                  <w:rPr>
                    <w:noProof/>
                  </w:rPr>
                  <w:t>1</w:t>
                </w:r>
                <w:r>
                  <w:fldChar w:fldCharType="end"/>
                </w:r>
              </w:p>
            </w:txbxContent>
          </v:textbox>
          <w10:wrap anchorx="margin"/>
        </v:shape>
      </w:pict>
    </w:r>
    <w:r w:rsidR="0035250C">
      <w:rPr>
        <w:rFonts w:hint="eastAsia"/>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25" w:rsidRDefault="00565925">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565925" w:rsidRDefault="0035250C">
                <w:pPr>
                  <w:pStyle w:val="a3"/>
                  <w:rPr>
                    <w:rFonts w:ascii="Times New Roman" w:hAnsi="Times New Roman"/>
                    <w:sz w:val="28"/>
                    <w:szCs w:val="28"/>
                  </w:rPr>
                </w:pPr>
                <w:r>
                  <w:rPr>
                    <w:rFonts w:ascii="Times New Roman" w:hAnsi="Times New Roman"/>
                    <w:sz w:val="28"/>
                    <w:szCs w:val="28"/>
                  </w:rPr>
                  <w:t xml:space="preserve">— </w:t>
                </w:r>
                <w:r w:rsidR="00565925">
                  <w:rPr>
                    <w:rFonts w:ascii="Times New Roman" w:hAnsi="Times New Roman"/>
                    <w:sz w:val="28"/>
                    <w:szCs w:val="28"/>
                  </w:rPr>
                  <w:fldChar w:fldCharType="begin"/>
                </w:r>
                <w:r>
                  <w:rPr>
                    <w:rFonts w:ascii="Times New Roman" w:hAnsi="Times New Roman"/>
                    <w:sz w:val="28"/>
                    <w:szCs w:val="28"/>
                  </w:rPr>
                  <w:instrText xml:space="preserve"> PAGE  \* MERGEFORMAT </w:instrText>
                </w:r>
                <w:r w:rsidR="00565925">
                  <w:rPr>
                    <w:rFonts w:ascii="Times New Roman" w:hAnsi="Times New Roman"/>
                    <w:sz w:val="28"/>
                    <w:szCs w:val="28"/>
                  </w:rPr>
                  <w:fldChar w:fldCharType="separate"/>
                </w:r>
                <w:r w:rsidR="008E0D55">
                  <w:rPr>
                    <w:rFonts w:ascii="Times New Roman" w:hAnsi="Times New Roman"/>
                    <w:noProof/>
                    <w:sz w:val="28"/>
                    <w:szCs w:val="28"/>
                  </w:rPr>
                  <w:t>73</w:t>
                </w:r>
                <w:r w:rsidR="00565925">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25" w:rsidRDefault="00565925">
    <w:pPr>
      <w:pStyle w:val="a3"/>
      <w:tabs>
        <w:tab w:val="clear" w:pos="4153"/>
        <w:tab w:val="left" w:pos="7503"/>
      </w:tabs>
    </w:pPr>
    <w:r>
      <w:pict>
        <v:shapetype id="_x0000_t202" coordsize="21600,21600" o:spt="202" path="m,l,21600r21600,l21600,xe">
          <v:stroke joinstyle="miter"/>
          <v:path gradientshapeok="t" o:connecttype="rect"/>
        </v:shapetype>
        <v:shape id="_x0000_s2050" type="#_x0000_t202" style="position:absolute;margin-left:0;margin-top:0;width:2in;height:2in;z-index:251662336;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filled="f" stroked="f">
          <v:textbox style="mso-fit-shape-to-text:t" inset="0,0,0,0">
            <w:txbxContent>
              <w:p w:rsidR="00565925" w:rsidRDefault="0035250C">
                <w:pPr>
                  <w:pStyle w:val="a3"/>
                  <w:rPr>
                    <w:rFonts w:ascii="Times New Roman" w:hAnsi="Times New Roman"/>
                    <w:sz w:val="28"/>
                    <w:szCs w:val="28"/>
                  </w:rPr>
                </w:pPr>
                <w:r>
                  <w:rPr>
                    <w:rFonts w:ascii="Times New Roman" w:hAnsi="Times New Roman"/>
                    <w:sz w:val="28"/>
                    <w:szCs w:val="28"/>
                  </w:rPr>
                  <w:t xml:space="preserve">— </w:t>
                </w:r>
                <w:r w:rsidR="00565925">
                  <w:rPr>
                    <w:rFonts w:ascii="Times New Roman" w:hAnsi="Times New Roman"/>
                    <w:sz w:val="28"/>
                    <w:szCs w:val="28"/>
                  </w:rPr>
                  <w:fldChar w:fldCharType="begin"/>
                </w:r>
                <w:r>
                  <w:rPr>
                    <w:rFonts w:ascii="Times New Roman" w:hAnsi="Times New Roman"/>
                    <w:sz w:val="28"/>
                    <w:szCs w:val="28"/>
                  </w:rPr>
                  <w:instrText xml:space="preserve"> PAGE  \* MERGEFORMAT </w:instrText>
                </w:r>
                <w:r w:rsidR="00565925">
                  <w:rPr>
                    <w:rFonts w:ascii="Times New Roman" w:hAnsi="Times New Roman"/>
                    <w:sz w:val="28"/>
                    <w:szCs w:val="28"/>
                  </w:rPr>
                  <w:fldChar w:fldCharType="separate"/>
                </w:r>
                <w:r w:rsidR="0064399E">
                  <w:rPr>
                    <w:rFonts w:ascii="Times New Roman" w:hAnsi="Times New Roman"/>
                    <w:noProof/>
                    <w:sz w:val="28"/>
                    <w:szCs w:val="28"/>
                  </w:rPr>
                  <w:t>8</w:t>
                </w:r>
                <w:r w:rsidR="00565925">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50C" w:rsidRDefault="0035250C" w:rsidP="00565925">
      <w:r>
        <w:separator/>
      </w:r>
    </w:p>
  </w:footnote>
  <w:footnote w:type="continuationSeparator" w:id="0">
    <w:p w:rsidR="0035250C" w:rsidRDefault="0035250C" w:rsidP="005659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UzNGYyNjJjZDc0YWNmMDg3MGEwNWEzNTBhMjU5YzcifQ=="/>
  </w:docVars>
  <w:rsids>
    <w:rsidRoot w:val="5E3233BF"/>
    <w:rsid w:val="0035250C"/>
    <w:rsid w:val="00565925"/>
    <w:rsid w:val="0064399E"/>
    <w:rsid w:val="008E0D55"/>
    <w:rsid w:val="00A66079"/>
    <w:rsid w:val="00BC2276"/>
    <w:rsid w:val="00E90FA3"/>
    <w:rsid w:val="5E3233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5925"/>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65925"/>
    <w:pPr>
      <w:tabs>
        <w:tab w:val="center" w:pos="4153"/>
        <w:tab w:val="right" w:pos="8306"/>
      </w:tabs>
      <w:snapToGrid w:val="0"/>
      <w:jc w:val="left"/>
    </w:pPr>
    <w:rPr>
      <w:sz w:val="18"/>
      <w:szCs w:val="18"/>
    </w:rPr>
  </w:style>
  <w:style w:type="paragraph" w:styleId="a4">
    <w:name w:val="header"/>
    <w:basedOn w:val="a"/>
    <w:link w:val="Char"/>
    <w:rsid w:val="008E0D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E0D55"/>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nynxbb</cp:lastModifiedBy>
  <cp:revision>10</cp:revision>
  <dcterms:created xsi:type="dcterms:W3CDTF">2023-12-12T02:43:00Z</dcterms:created>
  <dcterms:modified xsi:type="dcterms:W3CDTF">2023-12-12T07:32:00Z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D2A274D27548455AB5DAE3ABC0FB2B76_11</vt:lpwstr>
  </property>
</Properties>
</file>