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宋体" w:hAnsi="宋体" w:cs="宋体"/>
          <w:b/>
          <w:bCs/>
          <w:color w:val="222222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</w:rPr>
        <w:t>内乡县市场监督管理局</w:t>
      </w:r>
    </w:p>
    <w:p>
      <w:pPr>
        <w:widowControl/>
        <w:spacing w:line="375" w:lineRule="atLeast"/>
        <w:jc w:val="center"/>
        <w:rPr>
          <w:rFonts w:ascii="宋体" w:hAnsi="宋体" w:cs="宋体"/>
          <w:b/>
          <w:bCs/>
          <w:color w:val="222222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</w:rPr>
        <w:t>关于202</w:t>
      </w: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</w:rPr>
        <w:t>期食品安全抽检信息</w:t>
      </w:r>
    </w:p>
    <w:p>
      <w:pPr>
        <w:widowControl/>
        <w:spacing w:line="375" w:lineRule="atLeast"/>
        <w:jc w:val="center"/>
        <w:rPr>
          <w:rFonts w:ascii="宋体" w:hAnsi="宋体" w:cs="宋体"/>
          <w:b/>
          <w:bCs/>
          <w:color w:val="222222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</w:rPr>
        <w:t>通告</w:t>
      </w:r>
    </w:p>
    <w:p>
      <w:pPr>
        <w:widowControl/>
        <w:spacing w:line="375" w:lineRule="atLeast"/>
        <w:jc w:val="center"/>
        <w:rPr>
          <w:rFonts w:ascii="宋体" w:hAnsi="宋体" w:cs="宋体"/>
          <w:b/>
          <w:bCs/>
          <w:color w:val="222222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</w:rPr>
        <w:t>（202</w:t>
      </w: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222222"/>
          <w:kern w:val="0"/>
          <w:sz w:val="44"/>
          <w:szCs w:val="44"/>
        </w:rPr>
        <w:t>期）</w:t>
      </w:r>
    </w:p>
    <w:p>
      <w:pPr>
        <w:widowControl/>
        <w:spacing w:line="450" w:lineRule="atLeas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450" w:lineRule="atLeast"/>
        <w:ind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为保障食品安全，增强食品安全监管的有效性和针对性，防范食品安全风险，内乡县市场监督管理局近期对内乡县食品安全进行了监督抽检，现将检验结果进行通告。本期共完成食品抽检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批次，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食用农产品80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批次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抽样检验项目合格样品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150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批次。</w:t>
      </w:r>
    </w:p>
    <w:p>
      <w:pPr>
        <w:widowControl/>
        <w:spacing w:line="450" w:lineRule="atLeas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附件：1.本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次检验项目</w:t>
      </w:r>
    </w:p>
    <w:p>
      <w:pPr>
        <w:widowControl/>
        <w:spacing w:line="450" w:lineRule="atLeast"/>
        <w:ind w:firstLine="2240" w:firstLineChars="7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2.食品安全监督抽检合格产品信息</w:t>
      </w:r>
    </w:p>
    <w:p>
      <w:pPr>
        <w:widowControl/>
        <w:spacing w:line="450" w:lineRule="atLeast"/>
        <w:ind w:left="210" w:leftChars="100" w:firstLine="320" w:firstLineChars="1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</w:t>
      </w:r>
    </w:p>
    <w:p/>
    <w:p/>
    <w:p/>
    <w:p/>
    <w:p/>
    <w:p/>
    <w:p/>
    <w:p/>
    <w:p/>
    <w:p/>
    <w:p/>
    <w:p/>
    <w:p>
      <w:pPr>
        <w:rPr>
          <w:sz w:val="20"/>
        </w:rPr>
      </w:pPr>
    </w:p>
    <w:p>
      <w:pPr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(检验项目</w:t>
      </w:r>
      <w:r>
        <w:rPr>
          <w:rFonts w:ascii="仿宋" w:hAnsi="仿宋" w:eastAsia="仿宋"/>
          <w:sz w:val="32"/>
        </w:rPr>
        <w:t>根据各自实际抽检检验项目自行修改</w:t>
      </w:r>
      <w:r>
        <w:rPr>
          <w:rFonts w:hint="eastAsia" w:ascii="仿宋" w:hAnsi="仿宋" w:eastAsia="仿宋"/>
          <w:sz w:val="32"/>
        </w:rPr>
        <w:t>)</w:t>
      </w:r>
    </w:p>
    <w:p/>
    <w:p/>
    <w:p/>
    <w:p>
      <w:pPr>
        <w:widowControl/>
        <w:spacing w:line="450" w:lineRule="atLeas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52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本次检验项目</w:t>
      </w:r>
    </w:p>
    <w:p>
      <w:pPr>
        <w:spacing w:line="52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spacing w:line="420" w:lineRule="exact"/>
        <w:ind w:firstLine="642"/>
        <w:rPr>
          <w:rFonts w:ascii="仿宋_GB2312" w:hAnsi="宋体" w:eastAsia="仿宋_GB2312"/>
          <w:sz w:val="32"/>
          <w:szCs w:val="32"/>
        </w:rPr>
      </w:pPr>
    </w:p>
    <w:p>
      <w:pPr>
        <w:spacing w:line="42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食用农产品</w:t>
      </w:r>
    </w:p>
    <w:p>
      <w:pPr>
        <w:spacing w:line="4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（一）抽检依据 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抽检依据《食品安全国家标准 食品中污染物限量》（GB 2762-2017）、《食品安全国家标准 食品中农药最大残留限量》（GB 2763-2016）等标准及产品明示标准和指标的要求。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（二）检验项目</w:t>
      </w:r>
    </w:p>
    <w:p>
      <w:pPr>
        <w:widowControl/>
        <w:spacing w:line="450" w:lineRule="atLeast"/>
        <w:ind w:left="0" w:leftChars="0" w:firstLine="838" w:firstLineChars="262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1、猕猴桃  氯呲脲、敌敌畏、氧乐果</w:t>
      </w:r>
    </w:p>
    <w:p>
      <w:pPr>
        <w:widowControl/>
        <w:spacing w:line="450" w:lineRule="atLeast"/>
        <w:ind w:left="0" w:leftChars="0" w:firstLine="838" w:firstLineChars="262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大蒜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铅（以Pb计）、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镉（以Cd计）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阿维菌素、克百威、氧乐果</w:t>
      </w:r>
    </w:p>
    <w:p>
      <w:pPr>
        <w:widowControl/>
        <w:spacing w:line="450" w:lineRule="atLeast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菜豆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氧乐果、水胺硫磷、噻虫胺、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甲胺磷</w:t>
      </w:r>
    </w:p>
    <w:p>
      <w:pPr>
        <w:widowControl/>
        <w:spacing w:line="450" w:lineRule="atLeast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豇豆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灭蝇胺、甲氨基阿维菌素苯甲酸盐、噻虫嗪、倍硫磷、克百威、氧乐果、水胺硫磷、噻虫胺、毒死蜱</w:t>
      </w:r>
    </w:p>
    <w:p>
      <w:pPr>
        <w:widowControl/>
        <w:spacing w:line="450" w:lineRule="atLeast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5、茄子  镉（以Cd计）、氧乐果、水胺硫磷、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毒死蜱、甲胺磷</w:t>
      </w:r>
    </w:p>
    <w:p>
      <w:pPr>
        <w:widowControl/>
        <w:spacing w:line="450" w:lineRule="atLeast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6、茼蒿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铅（以Pb计）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镉（以Cd计）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铬（以Cr计）、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氧乐果、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克百威</w:t>
      </w:r>
    </w:p>
    <w:p>
      <w:pPr>
        <w:widowControl/>
        <w:spacing w:line="450" w:lineRule="atLeast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7、豆芽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4-氯苯氧乙酸钠（以4-氯苯氧乙酸计）、 6-苯基腺嘌呤（6-BA）、铅（以Pb计）、亚硫酸盐（以SO2计），总汞（以Hg计）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8、芹菜   毒死蜱、噻虫胺、甲拌磷、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氧乐果、水胺硫磷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9、香蕉 呲虫啉、噻虫嗪、噻虫胺、 腈苯唑、苯醚甲环唑、联苯菊酯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花椰菜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克百威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、氧乐果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11、韭菜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毒死蜱、腐霉利、镉（以Cd 计）、倍硫磷、敌敌畏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12、鸡蛋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甲硝唑、地美硝唑、氯霉素、恩诺沙星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油麦菜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氧乐果、水胺硫磷、毒死蜱、阿维菌素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14、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葱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噻虫嗪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、氧乐果、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水胺硫磷、氯氟氰菊酯和高效氯氟氰菊酯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15、洋葱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铅（以Pb计）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、氧乐果、镉、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克百威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16、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结球甘蓝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克百威、氧乐果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17、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大白菜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镉（以Cd计）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、氧乐果、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克百威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18、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普通白菜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氧乐果、水胺硫磷、毒死蜱、啶虫脒、敌敌畏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19、辣椒   噻虫胺、镉（以Cd计）、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、水胺硫磷、毒死蜱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20、姜   噻虫胺、噻虫嗪、铅（以Pb计）、镉、氧乐果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21、菠菜  氧乐果、水胺硫磷、铅（以Pb计）、镉（以Cd计）、腐霉利、毒死蜱</w:t>
      </w:r>
    </w:p>
    <w:p>
      <w:pPr>
        <w:widowControl/>
        <w:spacing w:line="45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22、沃柑 丙溴磷、苯醚甲环唑、联苯菊酯、毒死蜱、杀扑磷</w:t>
      </w:r>
    </w:p>
    <w:p>
      <w:pPr>
        <w:widowControl/>
        <w:spacing w:line="45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2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42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420" w:lineRule="exact"/>
        <w:ind w:left="0" w:leftChars="0" w:firstLine="421" w:firstLineChars="131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二、炒货食品及坚果制品</w:t>
      </w:r>
    </w:p>
    <w:p>
      <w:pPr>
        <w:spacing w:line="4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（一）抽检依据 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抽检依据《食品安全国家标准 食品添加剂使用标准》（GB 2760-2014）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《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食品安全国家标准 坚果与籽类食品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》、（</w:t>
      </w:r>
      <w:r>
        <w:rPr>
          <w:rFonts w:hint="eastAsia" w:ascii="仿宋_GB2312" w:hAnsi="宋体" w:eastAsia="仿宋_GB2312"/>
          <w:sz w:val="32"/>
          <w:szCs w:val="32"/>
        </w:rPr>
        <w:t>GB 19300-2014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（二）检验项目</w:t>
      </w:r>
    </w:p>
    <w:p>
      <w:pPr>
        <w:tabs>
          <w:tab w:val="left" w:pos="6930"/>
        </w:tabs>
        <w:spacing w:line="42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酸价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以脂肪计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KOH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、过氧化值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以脂肪计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、苯甲酸及其钠盐(以苯甲酸计)</w:t>
      </w:r>
      <w:r>
        <w:rPr>
          <w:rFonts w:hint="eastAsia" w:ascii="仿宋_GB2312" w:hAnsi="宋体" w:eastAsia="仿宋_GB2312"/>
          <w:sz w:val="28"/>
          <w:szCs w:val="28"/>
        </w:rPr>
        <w:t>、山梨酸及其钾盐（以山梨酸计）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糖精钠（以糖精计）、脱氢乙酸及其钠盐（以脱氢乙酸计）</w:t>
      </w:r>
    </w:p>
    <w:p>
      <w:pPr>
        <w:spacing w:line="420" w:lineRule="exact"/>
        <w:ind w:firstLine="321" w:firstLineChars="1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三、淀粉及淀粉制品</w:t>
      </w:r>
    </w:p>
    <w:p>
      <w:pPr>
        <w:tabs>
          <w:tab w:val="left" w:pos="6930"/>
        </w:tabs>
        <w:spacing w:line="42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抽检依据《食品安全国家标准 食品中污染物限量》（GB 2762-2017）、《食品安全国家标准 食品添加剂使用标准》（GB 2760-2014）食品安全国家标准等标准及产品明示标准和指标的要求。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（二）检验项目</w:t>
      </w:r>
    </w:p>
    <w:p>
      <w:pPr>
        <w:spacing w:line="4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铅（以Pb计）、苯甲酸及其钠盐（以苯甲酸计）、山梨酸及其钾盐（以山梨酸计）、铝的残留量（干样品，以Al计）、二氧化硫残留量</w:t>
      </w:r>
    </w:p>
    <w:p>
      <w:pPr>
        <w:spacing w:line="420" w:lineRule="exact"/>
        <w:ind w:firstLine="321" w:firstLineChars="1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四、调味品</w:t>
      </w:r>
    </w:p>
    <w:p>
      <w:pPr>
        <w:spacing w:line="4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（一）抽检依据 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抽检依据《食品安全国家标准 食品中污染物限量》（GB 2762-2017）、《食品安全国家标准 食品添加剂使用标准》（GB 2760-2014）等标准及产品明示标准和指标的要求。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（二）检验项目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氯化钠、碘（以I计）、铅（以Pb计）、总砷（以As计）、镉（以Cd计）、总汞（以Hg计）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、丹红I 、苏丹红II、苏丹红III</w:t>
      </w:r>
    </w:p>
    <w:p>
      <w:pPr>
        <w:spacing w:line="420" w:lineRule="exact"/>
        <w:ind w:left="0" w:leftChars="0" w:firstLine="421" w:firstLineChars="131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餐饮食品</w:t>
      </w:r>
    </w:p>
    <w:p>
      <w:pPr>
        <w:spacing w:line="420" w:lineRule="exact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 xml:space="preserve">（一）抽检依据 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抽检依据《食品安全国家标准 食品添加剂使用标准》（GB 2760-2014）等标准及产品明示标准和指标的要求。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（二）检验项目</w:t>
      </w:r>
    </w:p>
    <w:p>
      <w:pPr>
        <w:spacing w:line="420" w:lineRule="exact"/>
        <w:ind w:left="0" w:leftChars="0" w:firstLine="366" w:firstLineChars="131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苯甲酸及其钠盐(以苯甲酸计)、山梨酸及其钾盐（以山梨酸计）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糖精钠（以糖精计）</w:t>
      </w:r>
    </w:p>
    <w:p>
      <w:pPr>
        <w:spacing w:line="420" w:lineRule="exact"/>
        <w:ind w:left="0" w:leftChars="0" w:firstLine="421" w:firstLineChars="131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、粮食加工品</w:t>
      </w:r>
    </w:p>
    <w:p>
      <w:pPr>
        <w:spacing w:line="420" w:lineRule="exact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 xml:space="preserve">（一）抽检依据 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抽检依据《食品安全国家标准 食品添加剂使用标准》（GB 2760-2014）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《食品安全国家标准 食品中污染物限量》（GB 2762-2017）等标准及产品明示标准和指标的要求。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（二）检验项目</w:t>
      </w:r>
    </w:p>
    <w:p>
      <w:pPr>
        <w:spacing w:line="420" w:lineRule="exact"/>
        <w:ind w:left="0" w:leftChars="0" w:firstLine="366" w:firstLineChars="131"/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铅（以Pb计）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、脱氢乙酸及其钠盐（以脱氢乙酸计）</w:t>
      </w:r>
    </w:p>
    <w:p>
      <w:pPr>
        <w:spacing w:line="420" w:lineRule="exact"/>
        <w:ind w:left="0" w:leftChars="0" w:firstLine="421" w:firstLineChars="131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食糖</w:t>
      </w:r>
    </w:p>
    <w:p>
      <w:pPr>
        <w:spacing w:line="420" w:lineRule="exact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 xml:space="preserve">（一）抽检依据 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抽检依据《食品安全国家标准 食品添加剂使用标准》（GB 2760-2014）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《食品安全国家标准 食品中污染物限量》（GB 2762-2017）等标准及产品明示标准和指标的要求。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（二）检验项目</w:t>
      </w:r>
    </w:p>
    <w:p>
      <w:pPr>
        <w:spacing w:line="420" w:lineRule="exact"/>
        <w:ind w:left="0" w:leftChars="0" w:firstLine="366" w:firstLineChars="131"/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铅（以Pb计）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、总砷（以As计）、糖精钠（以糖精计）</w:t>
      </w:r>
    </w:p>
    <w:p>
      <w:pPr>
        <w:spacing w:line="420" w:lineRule="exact"/>
        <w:ind w:left="0" w:leftChars="0" w:firstLine="421" w:firstLineChars="131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肉制品</w:t>
      </w:r>
    </w:p>
    <w:p>
      <w:pPr>
        <w:spacing w:line="420" w:lineRule="exact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 xml:space="preserve">（一）抽检依据 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抽检依据《食品安全国家标准 食品添加剂使用标准》（GB 2760-2014）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《食品安全国家标准 食品中污染物限量》（GB 2762-2017）等标准及产品明示标准和指标的要求。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（二）检验项目</w:t>
      </w:r>
    </w:p>
    <w:p>
      <w:pPr>
        <w:tabs>
          <w:tab w:val="left" w:pos="6930"/>
        </w:tabs>
        <w:spacing w:line="420" w:lineRule="exact"/>
        <w:ind w:firstLine="560" w:firstLineChars="200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亚硝酸盐（以亚硝酸钠计）、苯甲酸及其钠盐（以苯甲酸计）、山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highlight w:val="none"/>
        </w:rPr>
        <w:t>梨酸及其钾盐（以山梨酸计）、脱氢乙酸及其钠盐（以脱氢乙酸计）、铅（以Pb计）、糖精钠（以糖精计）</w:t>
      </w:r>
    </w:p>
    <w:p>
      <w:pPr>
        <w:spacing w:line="420" w:lineRule="exact"/>
        <w:ind w:left="0" w:leftChars="0" w:firstLine="421" w:firstLineChars="131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蔬菜制品</w:t>
      </w:r>
    </w:p>
    <w:p>
      <w:pPr>
        <w:spacing w:line="420" w:lineRule="exact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 xml:space="preserve">（一）抽检依据 </w:t>
      </w:r>
    </w:p>
    <w:p>
      <w:pPr>
        <w:tabs>
          <w:tab w:val="left" w:pos="6930"/>
        </w:tabs>
        <w:spacing w:line="42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抽检依据《食品安全国家标准 食品添加剂使用标准》（GB 2760-2014）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《食品安全国家标准 食品中污染物限量》（GB 2762-2017）等标准及产品明示标准和指标的要求。</w:t>
      </w:r>
    </w:p>
    <w:p>
      <w:pPr>
        <w:spacing w:line="42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（二）检验项目</w:t>
      </w:r>
    </w:p>
    <w:p>
      <w:pPr>
        <w:tabs>
          <w:tab w:val="left" w:pos="6930"/>
        </w:tabs>
        <w:spacing w:line="420" w:lineRule="exact"/>
        <w:ind w:firstLine="560" w:firstLineChars="200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铅（以 Pb 计）、亚硝酸盐（以 NaNO2计）、苯甲酸及其钠盐（以苯甲酸计）、山梨酸及其钾盐（以山梨酸计）、脱氢乙酸及其钠盐（以脱氢乙酸计）、二氧化硫残留量</w:t>
      </w:r>
    </w:p>
    <w:p>
      <w:pPr>
        <w:spacing w:line="42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iYTM5ZjZkYzhmN2M1ZDZmYjg5YmU3Y2NlZjAxNjkifQ=="/>
  </w:docVars>
  <w:rsids>
    <w:rsidRoot w:val="002B557E"/>
    <w:rsid w:val="0022106F"/>
    <w:rsid w:val="002B557E"/>
    <w:rsid w:val="005B70C3"/>
    <w:rsid w:val="0085381C"/>
    <w:rsid w:val="00B368B2"/>
    <w:rsid w:val="00C278C0"/>
    <w:rsid w:val="00DC6B50"/>
    <w:rsid w:val="00F2384C"/>
    <w:rsid w:val="24F609FE"/>
    <w:rsid w:val="339B3C93"/>
    <w:rsid w:val="3BC92F14"/>
    <w:rsid w:val="47BB5C1F"/>
    <w:rsid w:val="5B424453"/>
    <w:rsid w:val="5C6C4AFE"/>
    <w:rsid w:val="6D3B47CD"/>
    <w:rsid w:val="755024E5"/>
    <w:rsid w:val="7683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1809</Words>
  <Characters>2005</Characters>
  <Lines>14</Lines>
  <Paragraphs>3</Paragraphs>
  <TotalTime>0</TotalTime>
  <ScaleCrop>false</ScaleCrop>
  <LinksUpToDate>false</LinksUpToDate>
  <CharactersWithSpaces>2138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2022-07-14T00:54:00Z</dcterms:created>
  <dc:creator>AutoBVT</dc:creator>
  <cp:lastModifiedBy>萌宝家的</cp:lastModifiedBy>
  <dcterms:modified xsi:type="dcterms:W3CDTF">2023-05-17T07:29:28Z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550267D80BF3418F9C02B1332154DC95</vt:lpwstr>
  </property>
</Properties>
</file>