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B86" w:rsidRDefault="00C72FAB">
      <w:pPr>
        <w:spacing w:line="1200" w:lineRule="exact"/>
        <w:jc w:val="center"/>
        <w:rPr>
          <w:rFonts w:ascii="方正小标宋简体" w:eastAsia="方正小标宋简体"/>
          <w:b/>
          <w:color w:val="FF0000"/>
          <w:spacing w:val="-20"/>
          <w:w w:val="66"/>
          <w:sz w:val="84"/>
          <w:szCs w:val="84"/>
        </w:rPr>
      </w:pPr>
      <w:r>
        <w:rPr>
          <w:rFonts w:ascii="方正小标宋简体" w:eastAsia="方正小标宋简体" w:hint="eastAsia"/>
          <w:b/>
          <w:color w:val="FF0000"/>
          <w:spacing w:val="-20"/>
          <w:w w:val="66"/>
          <w:sz w:val="84"/>
          <w:szCs w:val="84"/>
        </w:rPr>
        <w:t>内乡县部门联合“双随机、一公开”</w:t>
      </w:r>
    </w:p>
    <w:p w:rsidR="00784B86" w:rsidRDefault="00C72FAB">
      <w:pPr>
        <w:spacing w:line="1200" w:lineRule="exact"/>
        <w:jc w:val="center"/>
        <w:rPr>
          <w:rFonts w:ascii="方正小标宋简体" w:eastAsia="方正小标宋简体"/>
          <w:b/>
          <w:color w:val="FF0000"/>
          <w:spacing w:val="36"/>
          <w:w w:val="66"/>
          <w:sz w:val="84"/>
          <w:szCs w:val="84"/>
        </w:rPr>
      </w:pPr>
      <w:r>
        <w:rPr>
          <w:rFonts w:ascii="方正小标宋简体" w:eastAsia="方正小标宋简体" w:hint="eastAsia"/>
          <w:b/>
          <w:color w:val="FF0000"/>
          <w:spacing w:val="36"/>
          <w:w w:val="66"/>
          <w:sz w:val="84"/>
          <w:szCs w:val="84"/>
        </w:rPr>
        <w:t>监管工作联席会议办公室文件</w:t>
      </w:r>
    </w:p>
    <w:p w:rsidR="00846994" w:rsidRDefault="00846994">
      <w:pPr>
        <w:widowControl/>
        <w:shd w:val="clear" w:color="auto" w:fill="FFFFFF"/>
        <w:spacing w:line="450" w:lineRule="atLeast"/>
        <w:jc w:val="center"/>
        <w:rPr>
          <w:rFonts w:ascii="仿宋_GB2312" w:eastAsia="仿宋_GB2312" w:hAnsi="宋体" w:cs="宋体" w:hint="eastAsia"/>
          <w:color w:val="000000"/>
          <w:kern w:val="0"/>
          <w:sz w:val="32"/>
          <w:szCs w:val="32"/>
        </w:rPr>
      </w:pPr>
    </w:p>
    <w:p w:rsidR="00784B86" w:rsidRDefault="00C72FAB">
      <w:pPr>
        <w:widowControl/>
        <w:shd w:val="clear" w:color="auto" w:fill="FFFFFF"/>
        <w:spacing w:line="450" w:lineRule="atLeas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内双随机办</w:t>
      </w:r>
      <w:r>
        <w:rPr>
          <w:rFonts w:ascii="仿宋_GB2312" w:eastAsia="仿宋_GB2312" w:hAnsi="宋体" w:cs="宋体" w:hint="eastAsia"/>
          <w:color w:val="000000"/>
          <w:kern w:val="0"/>
          <w:sz w:val="32"/>
          <w:szCs w:val="32"/>
        </w:rPr>
        <w:t>[202</w:t>
      </w:r>
      <w:r>
        <w:rPr>
          <w:rFonts w:ascii="仿宋_GB2312" w:eastAsia="仿宋_GB2312" w:hAnsi="宋体" w:cs="宋体" w:hint="eastAsia"/>
          <w:color w:val="000000"/>
          <w:kern w:val="0"/>
          <w:sz w:val="32"/>
          <w:szCs w:val="32"/>
        </w:rPr>
        <w:t>2</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8</w:t>
      </w:r>
      <w:r>
        <w:rPr>
          <w:rFonts w:ascii="仿宋_GB2312" w:eastAsia="仿宋_GB2312" w:hAnsi="宋体" w:cs="宋体" w:hint="eastAsia"/>
          <w:color w:val="000000"/>
          <w:kern w:val="0"/>
          <w:sz w:val="32"/>
          <w:szCs w:val="32"/>
        </w:rPr>
        <w:t>号</w:t>
      </w:r>
    </w:p>
    <w:p w:rsidR="00784B86" w:rsidRDefault="00784B86">
      <w:pPr>
        <w:widowControl/>
        <w:shd w:val="clear" w:color="auto" w:fill="FFFFFF"/>
        <w:spacing w:line="600" w:lineRule="exact"/>
        <w:jc w:val="center"/>
      </w:pPr>
      <w:r w:rsidRPr="00784B86">
        <w:rPr>
          <w:rFonts w:ascii="Calibri" w:eastAsia="宋体" w:hAnsi="Calibri" w:cs="Times New Roman"/>
          <w:szCs w:val="21"/>
        </w:rPr>
        <w:pict>
          <v:shapetype id="_x0000_t32" coordsize="21600,21600" o:spt="32" o:oned="t" path="m,l21600,21600e" filled="f">
            <v:path arrowok="t" fillok="f" o:connecttype="none"/>
            <o:lock v:ext="edit" shapetype="t"/>
          </v:shapetype>
          <v:shape id="_x0000_s1026" type="#_x0000_t32" style="position:absolute;left:0;text-align:left;margin-left:-4.5pt;margin-top:5.1pt;width:452.25pt;height:0;z-index:251659264" o:gfxdata="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N41g9UAAAAIAQAADwAAAAAAAAABACAAAAAiAAAAZHJzL2Rvd25yZXYu&#10;eG1sUEsBAhQAFAAAAAgAh07iQO5hs4X+AQAAzQMAAA4AAAAAAAAAAQAgAAAAJAEAAGRycy9lMm9E&#10;b2MueG1sUEsFBgAAAAAGAAYAWQEAAJQFAAAAAA==&#10;" strokecolor="red" strokeweight="2.75pt"/>
        </w:pict>
      </w:r>
    </w:p>
    <w:p w:rsidR="00846994" w:rsidRPr="00846994" w:rsidRDefault="00C72FAB">
      <w:pPr>
        <w:pStyle w:val="a6"/>
        <w:spacing w:line="600" w:lineRule="exact"/>
        <w:jc w:val="center"/>
        <w:rPr>
          <w:rFonts w:ascii="方正小标宋简体" w:eastAsia="方正小标宋简体" w:hAnsiTheme="majorEastAsia" w:cstheme="majorEastAsia" w:hint="eastAsia"/>
          <w:b/>
          <w:sz w:val="44"/>
          <w:szCs w:val="44"/>
        </w:rPr>
      </w:pPr>
      <w:r w:rsidRPr="00846994">
        <w:rPr>
          <w:rFonts w:ascii="方正小标宋简体" w:eastAsia="方正小标宋简体" w:hAnsiTheme="majorEastAsia" w:cstheme="majorEastAsia" w:hint="eastAsia"/>
          <w:b/>
          <w:sz w:val="44"/>
          <w:szCs w:val="44"/>
        </w:rPr>
        <w:t>内乡县乡镇人民政府</w:t>
      </w:r>
    </w:p>
    <w:p w:rsidR="00784B86" w:rsidRPr="00846994" w:rsidRDefault="00C72FAB">
      <w:pPr>
        <w:pStyle w:val="a6"/>
        <w:spacing w:line="600" w:lineRule="exact"/>
        <w:jc w:val="center"/>
        <w:rPr>
          <w:rFonts w:ascii="方正小标宋简体" w:eastAsia="方正小标宋简体" w:hAnsiTheme="majorEastAsia" w:cstheme="majorEastAsia" w:hint="eastAsia"/>
          <w:b/>
          <w:sz w:val="44"/>
          <w:szCs w:val="44"/>
        </w:rPr>
      </w:pPr>
      <w:r w:rsidRPr="00846994">
        <w:rPr>
          <w:rFonts w:ascii="方正小标宋简体" w:eastAsia="方正小标宋简体" w:hAnsiTheme="majorEastAsia" w:cstheme="majorEastAsia" w:hint="eastAsia"/>
          <w:b/>
          <w:sz w:val="44"/>
          <w:szCs w:val="44"/>
        </w:rPr>
        <w:t>推行包容审慎监管行政执法“四张清单”</w:t>
      </w:r>
    </w:p>
    <w:p w:rsidR="00846994" w:rsidRPr="00846994" w:rsidRDefault="00846994">
      <w:pPr>
        <w:pStyle w:val="a4"/>
        <w:widowControl/>
        <w:spacing w:beforeAutospacing="0" w:afterAutospacing="0" w:line="26" w:lineRule="atLeast"/>
        <w:rPr>
          <w:rFonts w:ascii="方正小标宋简体" w:eastAsia="方正小标宋简体" w:cstheme="minorBidi" w:hint="eastAsia"/>
          <w:b/>
          <w:kern w:val="2"/>
          <w:sz w:val="32"/>
          <w:szCs w:val="32"/>
        </w:rPr>
      </w:pPr>
    </w:p>
    <w:p w:rsidR="00784B86" w:rsidRDefault="00C72FAB" w:rsidP="00846994">
      <w:pPr>
        <w:pStyle w:val="a4"/>
        <w:widowControl/>
        <w:spacing w:beforeAutospacing="0" w:afterAutospacing="0" w:line="500" w:lineRule="exact"/>
        <w:rPr>
          <w:rFonts w:ascii="仿宋_GB2312" w:eastAsia="仿宋_GB2312" w:cstheme="minorBidi"/>
          <w:kern w:val="2"/>
          <w:sz w:val="32"/>
          <w:szCs w:val="32"/>
        </w:rPr>
      </w:pPr>
      <w:r>
        <w:rPr>
          <w:rFonts w:ascii="仿宋_GB2312" w:eastAsia="仿宋_GB2312" w:cstheme="minorBidi" w:hint="eastAsia"/>
          <w:kern w:val="2"/>
          <w:sz w:val="32"/>
          <w:szCs w:val="32"/>
        </w:rPr>
        <w:t>城关镇等</w:t>
      </w:r>
      <w:r>
        <w:rPr>
          <w:rFonts w:ascii="仿宋_GB2312" w:eastAsia="仿宋_GB2312" w:cstheme="minorBidi" w:hint="eastAsia"/>
          <w:kern w:val="2"/>
          <w:sz w:val="32"/>
          <w:szCs w:val="32"/>
        </w:rPr>
        <w:t>16</w:t>
      </w:r>
      <w:r>
        <w:rPr>
          <w:rFonts w:ascii="仿宋_GB2312" w:eastAsia="仿宋_GB2312" w:cstheme="minorBidi" w:hint="eastAsia"/>
          <w:kern w:val="2"/>
          <w:sz w:val="32"/>
          <w:szCs w:val="32"/>
        </w:rPr>
        <w:t>个乡镇人民政府：</w:t>
      </w:r>
    </w:p>
    <w:p w:rsidR="00784B86" w:rsidRDefault="00C72FAB" w:rsidP="00846994">
      <w:pPr>
        <w:pStyle w:val="a4"/>
        <w:widowControl/>
        <w:spacing w:beforeAutospacing="0" w:afterAutospacing="0" w:line="500" w:lineRule="exact"/>
        <w:ind w:firstLineChars="200" w:firstLine="640"/>
        <w:rPr>
          <w:rFonts w:ascii="仿宋_GB2312" w:eastAsia="仿宋_GB2312" w:cstheme="minorBidi"/>
          <w:kern w:val="2"/>
          <w:sz w:val="32"/>
          <w:szCs w:val="32"/>
        </w:rPr>
      </w:pPr>
      <w:r>
        <w:rPr>
          <w:rFonts w:ascii="仿宋_GB2312" w:eastAsia="仿宋_GB2312" w:cstheme="minorBidi" w:hint="eastAsia"/>
          <w:kern w:val="2"/>
          <w:sz w:val="32"/>
          <w:szCs w:val="32"/>
        </w:rPr>
        <w:t>为深入落实习近平法治思想，认真贯彻习近平总书记“法治是最好的营商环境”的重要指示精神，按照县委、县政府关于规范行政执法自由裁量权，打造法治化营商环境的部署要求，激发市场活力和社会创造力，推动全市经济高质量发展，助推我市法治政府示范创建工作，根据《行政处罚法》《行政强制法》，现将内乡县乡镇人民政府</w:t>
      </w:r>
      <w:r>
        <w:rPr>
          <w:rFonts w:ascii="仿宋_GB2312" w:eastAsia="仿宋_GB2312" w:cstheme="minorBidi" w:hint="eastAsia"/>
          <w:kern w:val="2"/>
          <w:sz w:val="32"/>
          <w:szCs w:val="32"/>
        </w:rPr>
        <w:t>推行包容审慎监管</w:t>
      </w:r>
      <w:bookmarkStart w:id="0" w:name="_GoBack"/>
      <w:bookmarkEnd w:id="0"/>
      <w:r>
        <w:rPr>
          <w:rFonts w:ascii="仿宋_GB2312" w:eastAsia="仿宋_GB2312" w:cstheme="minorBidi" w:hint="eastAsia"/>
          <w:kern w:val="2"/>
          <w:sz w:val="32"/>
          <w:szCs w:val="32"/>
        </w:rPr>
        <w:t>行政执法“四张清单”（不予处罚清单、</w:t>
      </w:r>
      <w:r>
        <w:rPr>
          <w:rFonts w:ascii="仿宋_GB2312" w:eastAsia="仿宋_GB2312" w:cstheme="minorBidi" w:hint="eastAsia"/>
          <w:kern w:val="2"/>
          <w:sz w:val="32"/>
          <w:szCs w:val="32"/>
        </w:rPr>
        <w:t>从</w:t>
      </w:r>
      <w:r>
        <w:rPr>
          <w:rFonts w:ascii="仿宋_GB2312" w:eastAsia="仿宋_GB2312" w:cstheme="minorBidi" w:hint="eastAsia"/>
          <w:kern w:val="2"/>
          <w:sz w:val="32"/>
          <w:szCs w:val="32"/>
        </w:rPr>
        <w:t>轻处罚清单、</w:t>
      </w:r>
      <w:r>
        <w:rPr>
          <w:rFonts w:ascii="仿宋_GB2312" w:eastAsia="仿宋_GB2312" w:cstheme="minorBidi" w:hint="eastAsia"/>
          <w:kern w:val="2"/>
          <w:sz w:val="32"/>
          <w:szCs w:val="32"/>
        </w:rPr>
        <w:t>减</w:t>
      </w:r>
      <w:r>
        <w:rPr>
          <w:rFonts w:ascii="仿宋_GB2312" w:eastAsia="仿宋_GB2312" w:cstheme="minorBidi" w:hint="eastAsia"/>
          <w:kern w:val="2"/>
          <w:sz w:val="32"/>
          <w:szCs w:val="32"/>
        </w:rPr>
        <w:t>轻处罚清单、不予实施行政强制</w:t>
      </w:r>
      <w:r>
        <w:rPr>
          <w:rFonts w:ascii="仿宋_GB2312" w:eastAsia="仿宋_GB2312" w:cstheme="minorBidi" w:hint="eastAsia"/>
          <w:kern w:val="2"/>
          <w:sz w:val="32"/>
          <w:szCs w:val="32"/>
        </w:rPr>
        <w:t>措施</w:t>
      </w:r>
      <w:r>
        <w:rPr>
          <w:rFonts w:ascii="仿宋_GB2312" w:eastAsia="仿宋_GB2312" w:cstheme="minorBidi" w:hint="eastAsia"/>
          <w:kern w:val="2"/>
          <w:sz w:val="32"/>
          <w:szCs w:val="32"/>
        </w:rPr>
        <w:t>清单）</w:t>
      </w:r>
      <w:r>
        <w:rPr>
          <w:rFonts w:ascii="仿宋_GB2312" w:eastAsia="仿宋_GB2312" w:cstheme="minorBidi" w:hint="eastAsia"/>
          <w:kern w:val="2"/>
          <w:sz w:val="32"/>
          <w:szCs w:val="32"/>
        </w:rPr>
        <w:t>印发</w:t>
      </w:r>
      <w:r>
        <w:rPr>
          <w:rFonts w:ascii="仿宋_GB2312" w:eastAsia="仿宋_GB2312" w:cstheme="minorBidi" w:hint="eastAsia"/>
          <w:kern w:val="2"/>
          <w:sz w:val="32"/>
          <w:szCs w:val="32"/>
        </w:rPr>
        <w:t>你们，</w:t>
      </w:r>
      <w:r>
        <w:rPr>
          <w:rFonts w:ascii="仿宋_GB2312" w:eastAsia="仿宋_GB2312" w:cstheme="minorBidi" w:hint="eastAsia"/>
          <w:kern w:val="2"/>
          <w:sz w:val="32"/>
          <w:szCs w:val="32"/>
        </w:rPr>
        <w:t>请认真贯彻落实，</w:t>
      </w:r>
      <w:r>
        <w:rPr>
          <w:rFonts w:ascii="仿宋_GB2312" w:eastAsia="仿宋_GB2312" w:cstheme="minorBidi" w:hint="eastAsia"/>
          <w:kern w:val="2"/>
          <w:sz w:val="32"/>
          <w:szCs w:val="32"/>
        </w:rPr>
        <w:t>确保行政执法“四张清单”工作扎实推进，促进我县乡镇人民政府行政执法水平大幅提升。</w:t>
      </w:r>
    </w:p>
    <w:p w:rsidR="00846994" w:rsidRDefault="00846994" w:rsidP="00846994">
      <w:pPr>
        <w:pStyle w:val="a4"/>
        <w:widowControl/>
        <w:spacing w:beforeAutospacing="0" w:afterAutospacing="0" w:line="500" w:lineRule="exact"/>
        <w:ind w:leftChars="1520" w:left="3832" w:hangingChars="200" w:hanging="640"/>
        <w:rPr>
          <w:rFonts w:ascii="仿宋_GB2312" w:eastAsia="仿宋_GB2312" w:cstheme="minorBidi" w:hint="eastAsia"/>
          <w:kern w:val="2"/>
          <w:sz w:val="32"/>
          <w:szCs w:val="32"/>
        </w:rPr>
      </w:pPr>
    </w:p>
    <w:p w:rsidR="00784B86" w:rsidRDefault="00C72FAB" w:rsidP="00846994">
      <w:pPr>
        <w:pStyle w:val="a4"/>
        <w:widowControl/>
        <w:spacing w:beforeAutospacing="0" w:afterAutospacing="0" w:line="500" w:lineRule="exact"/>
        <w:ind w:leftChars="1520" w:left="3832" w:hangingChars="200" w:hanging="640"/>
        <w:rPr>
          <w:rFonts w:ascii="仿宋_GB2312" w:eastAsia="仿宋_GB2312" w:cstheme="minorBidi"/>
          <w:kern w:val="2"/>
          <w:sz w:val="32"/>
          <w:szCs w:val="32"/>
        </w:rPr>
      </w:pPr>
      <w:r>
        <w:rPr>
          <w:rFonts w:ascii="仿宋_GB2312" w:eastAsia="仿宋_GB2312" w:cstheme="minorBidi" w:hint="eastAsia"/>
          <w:kern w:val="2"/>
          <w:sz w:val="32"/>
          <w:szCs w:val="32"/>
        </w:rPr>
        <w:t>内乡县部门联合“双随机、一公开”</w:t>
      </w:r>
      <w:r>
        <w:rPr>
          <w:rFonts w:ascii="仿宋_GB2312" w:eastAsia="仿宋_GB2312" w:cstheme="minorBidi" w:hint="eastAsia"/>
          <w:kern w:val="2"/>
          <w:sz w:val="32"/>
          <w:szCs w:val="32"/>
        </w:rPr>
        <w:t xml:space="preserve">                 </w:t>
      </w:r>
      <w:r>
        <w:rPr>
          <w:rFonts w:ascii="仿宋_GB2312" w:eastAsia="仿宋_GB2312" w:cstheme="minorBidi" w:hint="eastAsia"/>
          <w:kern w:val="2"/>
          <w:sz w:val="32"/>
          <w:szCs w:val="32"/>
        </w:rPr>
        <w:t>监管工作联席会议办公室</w:t>
      </w:r>
      <w:r>
        <w:rPr>
          <w:rFonts w:ascii="仿宋_GB2312" w:eastAsia="仿宋_GB2312" w:cstheme="minorBidi" w:hint="eastAsia"/>
          <w:kern w:val="2"/>
          <w:sz w:val="32"/>
          <w:szCs w:val="32"/>
        </w:rPr>
        <w:t xml:space="preserve">                   </w:t>
      </w:r>
    </w:p>
    <w:p w:rsidR="00784B86" w:rsidRDefault="00C72FAB" w:rsidP="00846994">
      <w:pPr>
        <w:pStyle w:val="a4"/>
        <w:widowControl/>
        <w:spacing w:beforeAutospacing="0" w:afterAutospacing="0" w:line="500" w:lineRule="exact"/>
        <w:ind w:firstLineChars="200" w:firstLine="640"/>
        <w:rPr>
          <w:rFonts w:ascii="仿宋_GB2312" w:eastAsia="仿宋_GB2312" w:cstheme="minorBidi"/>
          <w:kern w:val="2"/>
          <w:sz w:val="32"/>
          <w:szCs w:val="32"/>
        </w:rPr>
        <w:sectPr w:rsidR="00784B86">
          <w:footerReference w:type="default" r:id="rId7"/>
          <w:pgSz w:w="11906" w:h="16838"/>
          <w:pgMar w:top="1440" w:right="1800" w:bottom="1440" w:left="1800" w:header="851" w:footer="992" w:gutter="0"/>
          <w:cols w:space="425"/>
          <w:docGrid w:type="lines" w:linePitch="312"/>
        </w:sectPr>
      </w:pPr>
      <w:r>
        <w:rPr>
          <w:rFonts w:ascii="仿宋_GB2312" w:eastAsia="仿宋_GB2312" w:cstheme="minorBidi" w:hint="eastAsia"/>
          <w:kern w:val="2"/>
          <w:sz w:val="32"/>
          <w:szCs w:val="32"/>
        </w:rPr>
        <w:t xml:space="preserve"> </w:t>
      </w:r>
      <w:r>
        <w:rPr>
          <w:rFonts w:ascii="仿宋_GB2312" w:eastAsia="仿宋_GB2312" w:cstheme="minorBidi" w:hint="eastAsia"/>
          <w:kern w:val="2"/>
          <w:sz w:val="32"/>
          <w:szCs w:val="32"/>
        </w:rPr>
        <w:t xml:space="preserve">                      </w:t>
      </w:r>
      <w:r>
        <w:rPr>
          <w:rFonts w:ascii="仿宋_GB2312" w:eastAsia="仿宋_GB2312" w:cstheme="minorBidi" w:hint="eastAsia"/>
          <w:kern w:val="2"/>
          <w:sz w:val="32"/>
          <w:szCs w:val="32"/>
        </w:rPr>
        <w:t>2022</w:t>
      </w:r>
      <w:r>
        <w:rPr>
          <w:rFonts w:ascii="仿宋_GB2312" w:eastAsia="仿宋_GB2312" w:cstheme="minorBidi" w:hint="eastAsia"/>
          <w:kern w:val="2"/>
          <w:sz w:val="32"/>
          <w:szCs w:val="32"/>
        </w:rPr>
        <w:t>年</w:t>
      </w:r>
      <w:r>
        <w:rPr>
          <w:rFonts w:ascii="仿宋_GB2312" w:eastAsia="仿宋_GB2312" w:cstheme="minorBidi" w:hint="eastAsia"/>
          <w:kern w:val="2"/>
          <w:sz w:val="32"/>
          <w:szCs w:val="32"/>
        </w:rPr>
        <w:t>11</w:t>
      </w:r>
      <w:r>
        <w:rPr>
          <w:rFonts w:ascii="仿宋_GB2312" w:eastAsia="仿宋_GB2312" w:cstheme="minorBidi" w:hint="eastAsia"/>
          <w:kern w:val="2"/>
          <w:sz w:val="32"/>
          <w:szCs w:val="32"/>
        </w:rPr>
        <w:t>月</w:t>
      </w:r>
      <w:r>
        <w:rPr>
          <w:rFonts w:ascii="仿宋_GB2312" w:eastAsia="仿宋_GB2312" w:cstheme="minorBidi" w:hint="eastAsia"/>
          <w:kern w:val="2"/>
          <w:sz w:val="32"/>
          <w:szCs w:val="32"/>
        </w:rPr>
        <w:t>17</w:t>
      </w:r>
      <w:r>
        <w:rPr>
          <w:rFonts w:ascii="仿宋_GB2312" w:eastAsia="仿宋_GB2312" w:cstheme="minorBidi" w:hint="eastAsia"/>
          <w:kern w:val="2"/>
          <w:sz w:val="32"/>
          <w:szCs w:val="32"/>
        </w:rPr>
        <w:t>日</w:t>
      </w:r>
    </w:p>
    <w:p w:rsidR="00784B86" w:rsidRPr="00846994" w:rsidRDefault="00C72FAB">
      <w:pPr>
        <w:pStyle w:val="a0"/>
        <w:rPr>
          <w:rFonts w:ascii="宋体" w:eastAsia="宋体" w:hAnsi="宋体" w:cs="仿宋_GB2312"/>
          <w:szCs w:val="32"/>
        </w:rPr>
      </w:pPr>
      <w:r w:rsidRPr="00846994">
        <w:rPr>
          <w:rFonts w:ascii="宋体" w:eastAsia="宋体" w:hAnsi="宋体" w:cs="方正黑体_GBK" w:hint="eastAsia"/>
          <w:color w:val="000000"/>
          <w:szCs w:val="32"/>
          <w:lang/>
        </w:rPr>
        <w:lastRenderedPageBreak/>
        <w:t>附件</w:t>
      </w:r>
      <w:r w:rsidRPr="00846994">
        <w:rPr>
          <w:rFonts w:ascii="宋体" w:eastAsia="宋体" w:hAnsi="宋体" w:cs="方正黑体_GBK" w:hint="eastAsia"/>
          <w:color w:val="000000"/>
          <w:szCs w:val="32"/>
          <w:lang/>
        </w:rPr>
        <w:t>1</w:t>
      </w:r>
    </w:p>
    <w:tbl>
      <w:tblPr>
        <w:tblW w:w="13841" w:type="dxa"/>
        <w:tblInd w:w="93" w:type="dxa"/>
        <w:tblLook w:val="04A0"/>
      </w:tblPr>
      <w:tblGrid>
        <w:gridCol w:w="880"/>
        <w:gridCol w:w="3370"/>
        <w:gridCol w:w="4491"/>
        <w:gridCol w:w="3194"/>
        <w:gridCol w:w="1906"/>
      </w:tblGrid>
      <w:tr w:rsidR="00784B86">
        <w:trPr>
          <w:trHeight w:val="580"/>
        </w:trPr>
        <w:tc>
          <w:tcPr>
            <w:tcW w:w="13841" w:type="dxa"/>
            <w:gridSpan w:val="5"/>
            <w:vMerge w:val="restart"/>
            <w:tcBorders>
              <w:top w:val="nil"/>
              <w:left w:val="nil"/>
              <w:bottom w:val="single" w:sz="4" w:space="0" w:color="000000"/>
              <w:right w:val="nil"/>
            </w:tcBorders>
            <w:vAlign w:val="center"/>
          </w:tcPr>
          <w:p w:rsidR="00784B86" w:rsidRPr="00846994" w:rsidRDefault="00C72FAB">
            <w:pPr>
              <w:spacing w:line="580" w:lineRule="exact"/>
              <w:jc w:val="center"/>
              <w:rPr>
                <w:rFonts w:ascii="方正小标宋简体" w:eastAsia="方正小标宋简体" w:hAnsi="方正公文小标宋" w:cs="方正公文小标宋" w:hint="eastAsia"/>
                <w:color w:val="000000"/>
                <w:sz w:val="40"/>
                <w:szCs w:val="40"/>
              </w:rPr>
            </w:pPr>
            <w:r w:rsidRPr="00846994">
              <w:rPr>
                <w:rFonts w:ascii="方正小标宋简体" w:eastAsia="方正小标宋简体" w:hAnsi="方正公文小标宋" w:cs="方正公文小标宋" w:hint="eastAsia"/>
                <w:color w:val="000000"/>
                <w:kern w:val="0"/>
                <w:sz w:val="40"/>
                <w:szCs w:val="40"/>
                <w:lang/>
              </w:rPr>
              <w:t>内乡县乡镇行政执法轻微违法违规行为不予处罚事项清单</w:t>
            </w:r>
          </w:p>
        </w:tc>
      </w:tr>
      <w:tr w:rsidR="00784B86">
        <w:trPr>
          <w:trHeight w:val="624"/>
        </w:trPr>
        <w:tc>
          <w:tcPr>
            <w:tcW w:w="13841" w:type="dxa"/>
            <w:gridSpan w:val="5"/>
            <w:vMerge/>
            <w:tcBorders>
              <w:top w:val="single" w:sz="4" w:space="0" w:color="000000"/>
              <w:left w:val="nil"/>
              <w:bottom w:val="single" w:sz="4" w:space="0" w:color="000000"/>
              <w:right w:val="nil"/>
            </w:tcBorders>
            <w:vAlign w:val="center"/>
          </w:tcPr>
          <w:p w:rsidR="00784B86" w:rsidRDefault="00784B86">
            <w:pPr>
              <w:jc w:val="center"/>
              <w:rPr>
                <w:rFonts w:ascii="方正公文小标宋" w:eastAsia="方正公文小标宋" w:hAnsi="方正公文小标宋" w:cs="方正公文小标宋"/>
                <w:color w:val="000000"/>
                <w:sz w:val="40"/>
                <w:szCs w:val="40"/>
              </w:rPr>
            </w:pPr>
          </w:p>
        </w:tc>
      </w:tr>
      <w:tr w:rsidR="00784B86">
        <w:trPr>
          <w:trHeight w:val="375"/>
        </w:trPr>
        <w:tc>
          <w:tcPr>
            <w:tcW w:w="880" w:type="dxa"/>
            <w:tcBorders>
              <w:top w:val="single" w:sz="4" w:space="0" w:color="000000"/>
              <w:left w:val="single" w:sz="4" w:space="0" w:color="000000"/>
              <w:bottom w:val="single" w:sz="4" w:space="0" w:color="000000"/>
              <w:right w:val="single" w:sz="4" w:space="0" w:color="000000"/>
            </w:tcBorders>
            <w:vAlign w:val="center"/>
          </w:tcPr>
          <w:p w:rsidR="00784B86" w:rsidRPr="00846994" w:rsidRDefault="00C72FAB">
            <w:pPr>
              <w:widowControl/>
              <w:jc w:val="left"/>
              <w:textAlignment w:val="center"/>
              <w:rPr>
                <w:rFonts w:ascii="仿宋_GB2312" w:eastAsia="仿宋_GB2312" w:hAnsi="宋体" w:cs="仿宋_GB2312"/>
                <w:b/>
                <w:color w:val="000000"/>
                <w:kern w:val="0"/>
                <w:sz w:val="28"/>
                <w:szCs w:val="28"/>
                <w:lang/>
              </w:rPr>
            </w:pPr>
            <w:r w:rsidRPr="00846994">
              <w:rPr>
                <w:rFonts w:ascii="仿宋_GB2312" w:eastAsia="仿宋_GB2312" w:hAnsi="宋体" w:cs="仿宋_GB2312" w:hint="eastAsia"/>
                <w:b/>
                <w:color w:val="000000"/>
                <w:kern w:val="0"/>
                <w:sz w:val="28"/>
                <w:szCs w:val="28"/>
                <w:lang/>
              </w:rPr>
              <w:t>序号</w:t>
            </w:r>
          </w:p>
        </w:tc>
        <w:tc>
          <w:tcPr>
            <w:tcW w:w="3370" w:type="dxa"/>
            <w:tcBorders>
              <w:top w:val="single" w:sz="4" w:space="0" w:color="000000"/>
              <w:left w:val="single" w:sz="4" w:space="0" w:color="000000"/>
              <w:bottom w:val="single" w:sz="4" w:space="0" w:color="000000"/>
              <w:right w:val="single" w:sz="4" w:space="0" w:color="000000"/>
            </w:tcBorders>
            <w:vAlign w:val="center"/>
          </w:tcPr>
          <w:p w:rsidR="00784B86" w:rsidRPr="00846994" w:rsidRDefault="00C72FAB">
            <w:pPr>
              <w:widowControl/>
              <w:jc w:val="left"/>
              <w:textAlignment w:val="center"/>
              <w:rPr>
                <w:rFonts w:ascii="仿宋_GB2312" w:eastAsia="仿宋_GB2312" w:hAnsi="宋体" w:cs="仿宋_GB2312"/>
                <w:b/>
                <w:color w:val="000000"/>
                <w:kern w:val="0"/>
                <w:sz w:val="28"/>
                <w:szCs w:val="28"/>
                <w:lang/>
              </w:rPr>
            </w:pPr>
            <w:r w:rsidRPr="00846994">
              <w:rPr>
                <w:rFonts w:ascii="仿宋_GB2312" w:eastAsia="仿宋_GB2312" w:hAnsi="宋体" w:cs="仿宋_GB2312" w:hint="eastAsia"/>
                <w:b/>
                <w:color w:val="000000"/>
                <w:kern w:val="0"/>
                <w:sz w:val="28"/>
                <w:szCs w:val="28"/>
                <w:lang/>
              </w:rPr>
              <w:t>处罚事项名称</w:t>
            </w:r>
          </w:p>
        </w:tc>
        <w:tc>
          <w:tcPr>
            <w:tcW w:w="4491" w:type="dxa"/>
            <w:tcBorders>
              <w:top w:val="single" w:sz="4" w:space="0" w:color="000000"/>
              <w:left w:val="single" w:sz="4" w:space="0" w:color="000000"/>
              <w:bottom w:val="single" w:sz="4" w:space="0" w:color="000000"/>
              <w:right w:val="single" w:sz="4" w:space="0" w:color="000000"/>
            </w:tcBorders>
            <w:vAlign w:val="center"/>
          </w:tcPr>
          <w:p w:rsidR="00784B86" w:rsidRPr="00846994" w:rsidRDefault="00C72FAB">
            <w:pPr>
              <w:widowControl/>
              <w:jc w:val="left"/>
              <w:textAlignment w:val="center"/>
              <w:rPr>
                <w:rFonts w:ascii="仿宋_GB2312" w:eastAsia="仿宋_GB2312" w:hAnsi="宋体" w:cs="仿宋_GB2312"/>
                <w:b/>
                <w:color w:val="000000"/>
                <w:kern w:val="0"/>
                <w:sz w:val="28"/>
                <w:szCs w:val="28"/>
                <w:lang/>
              </w:rPr>
            </w:pPr>
            <w:r w:rsidRPr="00846994">
              <w:rPr>
                <w:rFonts w:ascii="仿宋_GB2312" w:eastAsia="仿宋_GB2312" w:hAnsi="宋体" w:cs="仿宋_GB2312" w:hint="eastAsia"/>
                <w:b/>
                <w:color w:val="000000"/>
                <w:kern w:val="0"/>
                <w:sz w:val="28"/>
                <w:szCs w:val="28"/>
                <w:lang/>
              </w:rPr>
              <w:t>免予处罚的情形</w:t>
            </w:r>
          </w:p>
        </w:tc>
        <w:tc>
          <w:tcPr>
            <w:tcW w:w="3194" w:type="dxa"/>
            <w:tcBorders>
              <w:top w:val="single" w:sz="4" w:space="0" w:color="000000"/>
              <w:left w:val="single" w:sz="4" w:space="0" w:color="000000"/>
              <w:bottom w:val="single" w:sz="4" w:space="0" w:color="000000"/>
              <w:right w:val="single" w:sz="4" w:space="0" w:color="000000"/>
            </w:tcBorders>
            <w:vAlign w:val="center"/>
          </w:tcPr>
          <w:p w:rsidR="00784B86" w:rsidRPr="00846994" w:rsidRDefault="00C72FAB">
            <w:pPr>
              <w:widowControl/>
              <w:jc w:val="left"/>
              <w:textAlignment w:val="center"/>
              <w:rPr>
                <w:rFonts w:ascii="仿宋_GB2312" w:eastAsia="仿宋_GB2312" w:hAnsi="宋体" w:cs="仿宋_GB2312"/>
                <w:b/>
                <w:color w:val="000000"/>
                <w:kern w:val="0"/>
                <w:sz w:val="28"/>
                <w:szCs w:val="28"/>
                <w:lang/>
              </w:rPr>
            </w:pPr>
            <w:r w:rsidRPr="00846994">
              <w:rPr>
                <w:rFonts w:ascii="仿宋_GB2312" w:eastAsia="仿宋_GB2312" w:hAnsi="宋体" w:cs="仿宋_GB2312" w:hint="eastAsia"/>
                <w:b/>
                <w:color w:val="000000"/>
                <w:kern w:val="0"/>
                <w:sz w:val="28"/>
                <w:szCs w:val="28"/>
                <w:lang/>
              </w:rPr>
              <w:t>免予处罚的依据</w:t>
            </w:r>
          </w:p>
        </w:tc>
        <w:tc>
          <w:tcPr>
            <w:tcW w:w="1906" w:type="dxa"/>
            <w:tcBorders>
              <w:top w:val="single" w:sz="4" w:space="0" w:color="000000"/>
              <w:left w:val="single" w:sz="4" w:space="0" w:color="000000"/>
              <w:bottom w:val="single" w:sz="4" w:space="0" w:color="000000"/>
              <w:right w:val="single" w:sz="4" w:space="0" w:color="000000"/>
            </w:tcBorders>
            <w:vAlign w:val="center"/>
          </w:tcPr>
          <w:p w:rsidR="00784B86" w:rsidRPr="00846994" w:rsidRDefault="00C72FAB">
            <w:pPr>
              <w:widowControl/>
              <w:jc w:val="left"/>
              <w:textAlignment w:val="center"/>
              <w:rPr>
                <w:rFonts w:ascii="仿宋_GB2312" w:eastAsia="仿宋_GB2312" w:hAnsi="宋体" w:cs="仿宋_GB2312"/>
                <w:b/>
                <w:color w:val="000000"/>
                <w:kern w:val="0"/>
                <w:sz w:val="28"/>
                <w:szCs w:val="28"/>
                <w:lang/>
              </w:rPr>
            </w:pPr>
            <w:r w:rsidRPr="00846994">
              <w:rPr>
                <w:rFonts w:ascii="仿宋_GB2312" w:eastAsia="仿宋_GB2312" w:hAnsi="宋体" w:cs="仿宋_GB2312" w:hint="eastAsia"/>
                <w:b/>
                <w:color w:val="000000"/>
                <w:kern w:val="0"/>
                <w:sz w:val="28"/>
                <w:szCs w:val="28"/>
                <w:lang/>
              </w:rPr>
              <w:t>配套监管措施</w:t>
            </w:r>
          </w:p>
        </w:tc>
      </w:tr>
      <w:tr w:rsidR="00784B86">
        <w:trPr>
          <w:trHeight w:val="1875"/>
        </w:trPr>
        <w:tc>
          <w:tcPr>
            <w:tcW w:w="880" w:type="dxa"/>
            <w:tcBorders>
              <w:top w:val="single" w:sz="4" w:space="0" w:color="000000"/>
              <w:left w:val="single" w:sz="4" w:space="0" w:color="000000"/>
              <w:bottom w:val="single" w:sz="4" w:space="0" w:color="000000"/>
              <w:right w:val="single" w:sz="4" w:space="0" w:color="000000"/>
            </w:tcBorders>
            <w:vAlign w:val="center"/>
          </w:tcPr>
          <w:p w:rsidR="00784B86" w:rsidRDefault="00C72FAB">
            <w:pPr>
              <w:widowControl/>
              <w:jc w:val="left"/>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1</w:t>
            </w:r>
          </w:p>
        </w:tc>
        <w:tc>
          <w:tcPr>
            <w:tcW w:w="3370" w:type="dxa"/>
            <w:tcBorders>
              <w:top w:val="single" w:sz="4" w:space="0" w:color="000000"/>
              <w:left w:val="single" w:sz="4" w:space="0" w:color="000000"/>
              <w:bottom w:val="single" w:sz="4" w:space="0" w:color="000000"/>
              <w:right w:val="single" w:sz="4" w:space="0" w:color="000000"/>
            </w:tcBorders>
            <w:vAlign w:val="center"/>
          </w:tcPr>
          <w:p w:rsidR="00784B86" w:rsidRDefault="00C72FAB">
            <w:pPr>
              <w:widowControl/>
              <w:jc w:val="left"/>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不按规定的地点、方式冲洗车辆，造成污水漫流、遗弃垃圾的处罚</w:t>
            </w:r>
          </w:p>
        </w:tc>
        <w:tc>
          <w:tcPr>
            <w:tcW w:w="4491" w:type="dxa"/>
            <w:tcBorders>
              <w:top w:val="single" w:sz="4" w:space="0" w:color="000000"/>
              <w:left w:val="single" w:sz="4" w:space="0" w:color="000000"/>
              <w:bottom w:val="single" w:sz="4" w:space="0" w:color="000000"/>
              <w:right w:val="single" w:sz="4" w:space="0" w:color="000000"/>
            </w:tcBorders>
            <w:vAlign w:val="center"/>
          </w:tcPr>
          <w:p w:rsidR="00784B86" w:rsidRDefault="00C72FAB">
            <w:pPr>
              <w:widowControl/>
              <w:jc w:val="left"/>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河南省〈城市市容和环境卫生管理条例〉实施办法》第三十条：违反本办法规定，有下列行为之一的，由城市人民政府市容环境卫生行政主管部门责令其纠正违法行为，清除污物、污渍或者采取其它补救措施，并按下列规定给予警告、罚款，其中罚款的具体标准由省辖市人民政府根据当地情况确定：</w:t>
            </w:r>
          </w:p>
          <w:p w:rsidR="00784B86" w:rsidRDefault="00C72FAB">
            <w:pPr>
              <w:widowControl/>
              <w:jc w:val="left"/>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lastRenderedPageBreak/>
              <w:t>（十四）不按规定的地点、方式冲洗车辆，造成污水漫流、遗弃垃圾的，处以</w:t>
            </w:r>
            <w:r>
              <w:rPr>
                <w:rFonts w:ascii="仿宋_GB2312" w:eastAsia="仿宋_GB2312" w:hAnsi="宋体" w:cs="仿宋_GB2312" w:hint="eastAsia"/>
                <w:color w:val="000000"/>
                <w:kern w:val="0"/>
                <w:sz w:val="28"/>
                <w:szCs w:val="28"/>
                <w:lang/>
              </w:rPr>
              <w:t>100</w:t>
            </w:r>
            <w:r>
              <w:rPr>
                <w:rFonts w:ascii="仿宋_GB2312" w:eastAsia="仿宋_GB2312" w:hAnsi="宋体" w:cs="仿宋_GB2312" w:hint="eastAsia"/>
                <w:color w:val="000000"/>
                <w:kern w:val="0"/>
                <w:sz w:val="28"/>
                <w:szCs w:val="28"/>
                <w:lang/>
              </w:rPr>
              <w:t>元以上、</w:t>
            </w:r>
            <w:r>
              <w:rPr>
                <w:rFonts w:ascii="仿宋_GB2312" w:eastAsia="仿宋_GB2312" w:hAnsi="宋体" w:cs="仿宋_GB2312" w:hint="eastAsia"/>
                <w:color w:val="000000"/>
                <w:kern w:val="0"/>
                <w:sz w:val="28"/>
                <w:szCs w:val="28"/>
                <w:lang/>
              </w:rPr>
              <w:t>500</w:t>
            </w:r>
            <w:r>
              <w:rPr>
                <w:rFonts w:ascii="仿宋_GB2312" w:eastAsia="仿宋_GB2312" w:hAnsi="宋体" w:cs="仿宋_GB2312" w:hint="eastAsia"/>
                <w:color w:val="000000"/>
                <w:kern w:val="0"/>
                <w:sz w:val="28"/>
                <w:szCs w:val="28"/>
                <w:lang/>
              </w:rPr>
              <w:t>元以下罚款。</w:t>
            </w:r>
          </w:p>
        </w:tc>
        <w:tc>
          <w:tcPr>
            <w:tcW w:w="3194" w:type="dxa"/>
            <w:tcBorders>
              <w:top w:val="single" w:sz="4" w:space="0" w:color="000000"/>
              <w:left w:val="single" w:sz="4" w:space="0" w:color="000000"/>
              <w:bottom w:val="single" w:sz="4" w:space="0" w:color="000000"/>
              <w:right w:val="single" w:sz="4" w:space="0" w:color="000000"/>
            </w:tcBorders>
            <w:vAlign w:val="center"/>
          </w:tcPr>
          <w:p w:rsidR="00784B86" w:rsidRDefault="00C72FAB">
            <w:pPr>
              <w:widowControl/>
              <w:jc w:val="left"/>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lastRenderedPageBreak/>
              <w:t>《中华人民共和国行政处罚法》第三十三条规定：违法行为轻微并及时改正，没有造成危害后果的，不予行政处罚。初次违法且危害后果轻微并及时改正的，可以不予行政处罚。当事人有证据足以证明没有主观过错的，</w:t>
            </w:r>
            <w:r>
              <w:rPr>
                <w:rFonts w:ascii="仿宋_GB2312" w:eastAsia="仿宋_GB2312" w:hAnsi="宋体" w:cs="仿宋_GB2312" w:hint="eastAsia"/>
                <w:color w:val="000000"/>
                <w:kern w:val="0"/>
                <w:sz w:val="28"/>
                <w:szCs w:val="28"/>
                <w:lang/>
              </w:rPr>
              <w:lastRenderedPageBreak/>
              <w:t>不予行政处罚。法律、行政法规另有规定的，从其规定。对当事人的违法行为依法不予行政处罚的，行政机关应当对当事人进行教育。</w:t>
            </w:r>
          </w:p>
        </w:tc>
        <w:tc>
          <w:tcPr>
            <w:tcW w:w="1906" w:type="dxa"/>
            <w:tcBorders>
              <w:top w:val="single" w:sz="4" w:space="0" w:color="000000"/>
              <w:left w:val="single" w:sz="4" w:space="0" w:color="000000"/>
              <w:bottom w:val="single" w:sz="4" w:space="0" w:color="000000"/>
              <w:right w:val="single" w:sz="4" w:space="0" w:color="000000"/>
            </w:tcBorders>
            <w:vAlign w:val="center"/>
          </w:tcPr>
          <w:p w:rsidR="00784B86" w:rsidRDefault="00C72FAB">
            <w:pPr>
              <w:widowControl/>
              <w:jc w:val="left"/>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lastRenderedPageBreak/>
              <w:t>说服教育</w:t>
            </w:r>
          </w:p>
          <w:p w:rsidR="00784B86" w:rsidRDefault="00C72FAB">
            <w:pPr>
              <w:widowControl/>
              <w:jc w:val="left"/>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行政约谈</w:t>
            </w:r>
          </w:p>
          <w:p w:rsidR="00784B86" w:rsidRDefault="00C72FAB">
            <w:pPr>
              <w:widowControl/>
              <w:jc w:val="left"/>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行政指导</w:t>
            </w:r>
          </w:p>
          <w:p w:rsidR="00784B86" w:rsidRDefault="00C72FAB">
            <w:pPr>
              <w:widowControl/>
              <w:jc w:val="left"/>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行政回访</w:t>
            </w:r>
          </w:p>
        </w:tc>
      </w:tr>
      <w:tr w:rsidR="00784B86">
        <w:trPr>
          <w:trHeight w:val="1875"/>
        </w:trPr>
        <w:tc>
          <w:tcPr>
            <w:tcW w:w="13841" w:type="dxa"/>
            <w:gridSpan w:val="5"/>
            <w:tcBorders>
              <w:top w:val="single" w:sz="4" w:space="0" w:color="000000"/>
              <w:left w:val="single" w:sz="4" w:space="0" w:color="000000"/>
              <w:bottom w:val="single" w:sz="4" w:space="0" w:color="000000"/>
              <w:right w:val="single" w:sz="4" w:space="0" w:color="000000"/>
            </w:tcBorders>
            <w:vAlign w:val="center"/>
          </w:tcPr>
          <w:p w:rsidR="00784B86" w:rsidRDefault="00C72FAB">
            <w:pPr>
              <w:widowControl/>
              <w:jc w:val="left"/>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lastRenderedPageBreak/>
              <w:t xml:space="preserve">  </w:t>
            </w:r>
            <w:r>
              <w:rPr>
                <w:rFonts w:ascii="仿宋_GB2312" w:eastAsia="仿宋_GB2312" w:hAnsi="宋体" w:cs="仿宋_GB2312" w:hint="eastAsia"/>
                <w:color w:val="000000"/>
                <w:kern w:val="0"/>
                <w:sz w:val="28"/>
                <w:szCs w:val="28"/>
                <w:lang/>
              </w:rPr>
              <w:t>说明：配套监管措施主要是指法律风险防控预先提示、违法行为预警、说服教育、行政建议、行政指导、行政约谈、行政回访等柔性执法方式。</w:t>
            </w:r>
          </w:p>
        </w:tc>
      </w:tr>
    </w:tbl>
    <w:p w:rsidR="00784B86" w:rsidRDefault="00784B86">
      <w:pPr>
        <w:pStyle w:val="a0"/>
        <w:rPr>
          <w:rFonts w:ascii="仿宋_GB2312" w:hAnsi="仿宋_GB2312" w:cs="仿宋_GB2312"/>
          <w:szCs w:val="32"/>
        </w:rPr>
      </w:pPr>
    </w:p>
    <w:p w:rsidR="00784B86" w:rsidRDefault="00784B86">
      <w:pPr>
        <w:pStyle w:val="a0"/>
        <w:rPr>
          <w:rFonts w:ascii="仿宋_GB2312" w:hAnsi="仿宋_GB2312" w:cs="仿宋_GB2312"/>
          <w:szCs w:val="32"/>
        </w:rPr>
      </w:pPr>
    </w:p>
    <w:p w:rsidR="00784B86" w:rsidRDefault="00784B86">
      <w:pPr>
        <w:pStyle w:val="a0"/>
        <w:rPr>
          <w:rFonts w:ascii="仿宋_GB2312" w:hAnsi="仿宋_GB2312" w:cs="仿宋_GB2312"/>
          <w:szCs w:val="32"/>
        </w:rPr>
      </w:pPr>
    </w:p>
    <w:p w:rsidR="00784B86" w:rsidRDefault="00784B86">
      <w:pPr>
        <w:pStyle w:val="a4"/>
        <w:widowControl/>
        <w:spacing w:beforeAutospacing="0" w:afterAutospacing="0" w:line="26" w:lineRule="atLeast"/>
        <w:ind w:firstLine="420"/>
        <w:jc w:val="center"/>
        <w:rPr>
          <w:rFonts w:ascii="仿宋" w:eastAsia="仿宋" w:hAnsi="仿宋" w:cs="仿宋"/>
          <w:color w:val="000000"/>
          <w:sz w:val="28"/>
          <w:szCs w:val="28"/>
        </w:rPr>
      </w:pPr>
    </w:p>
    <w:p w:rsidR="00784B86" w:rsidRDefault="00784B86" w:rsidP="00846994">
      <w:pPr>
        <w:pStyle w:val="a4"/>
        <w:widowControl/>
        <w:spacing w:beforeAutospacing="0" w:afterAutospacing="0" w:line="26" w:lineRule="atLeast"/>
        <w:rPr>
          <w:rFonts w:ascii="仿宋" w:eastAsia="仿宋" w:hAnsi="仿宋" w:cs="仿宋"/>
          <w:color w:val="000000"/>
          <w:sz w:val="28"/>
          <w:szCs w:val="28"/>
        </w:rPr>
      </w:pPr>
    </w:p>
    <w:tbl>
      <w:tblPr>
        <w:tblW w:w="13841" w:type="dxa"/>
        <w:tblInd w:w="93" w:type="dxa"/>
        <w:tblLook w:val="04A0"/>
      </w:tblPr>
      <w:tblGrid>
        <w:gridCol w:w="879"/>
        <w:gridCol w:w="3364"/>
        <w:gridCol w:w="4488"/>
        <w:gridCol w:w="3188"/>
        <w:gridCol w:w="1902"/>
        <w:gridCol w:w="20"/>
      </w:tblGrid>
      <w:tr w:rsidR="00784B86">
        <w:trPr>
          <w:gridAfter w:val="1"/>
          <w:wAfter w:w="20" w:type="dxa"/>
          <w:trHeight w:val="624"/>
        </w:trPr>
        <w:tc>
          <w:tcPr>
            <w:tcW w:w="13821" w:type="dxa"/>
            <w:gridSpan w:val="5"/>
            <w:vMerge w:val="restart"/>
            <w:tcBorders>
              <w:top w:val="nil"/>
              <w:left w:val="nil"/>
              <w:bottom w:val="single" w:sz="4" w:space="0" w:color="000000"/>
              <w:right w:val="nil"/>
            </w:tcBorders>
            <w:vAlign w:val="center"/>
          </w:tcPr>
          <w:p w:rsidR="00784B86" w:rsidRPr="00846994" w:rsidRDefault="00C72FAB">
            <w:pPr>
              <w:pStyle w:val="a0"/>
              <w:rPr>
                <w:rFonts w:ascii="宋体" w:eastAsia="宋体" w:hAnsi="宋体" w:cs="方正黑体_GBK"/>
                <w:color w:val="000000"/>
                <w:szCs w:val="32"/>
                <w:lang/>
              </w:rPr>
            </w:pPr>
            <w:r w:rsidRPr="00846994">
              <w:rPr>
                <w:rFonts w:ascii="宋体" w:eastAsia="宋体" w:hAnsi="宋体" w:cs="方正黑体_GBK" w:hint="eastAsia"/>
                <w:color w:val="000000"/>
                <w:szCs w:val="32"/>
                <w:lang/>
              </w:rPr>
              <w:lastRenderedPageBreak/>
              <w:t>附件</w:t>
            </w:r>
            <w:r w:rsidRPr="00846994">
              <w:rPr>
                <w:rFonts w:ascii="宋体" w:eastAsia="宋体" w:hAnsi="宋体" w:cs="方正黑体_GBK" w:hint="eastAsia"/>
                <w:color w:val="000000"/>
                <w:szCs w:val="32"/>
                <w:lang/>
              </w:rPr>
              <w:t>2</w:t>
            </w:r>
          </w:p>
          <w:p w:rsidR="00784B86" w:rsidRPr="00846994" w:rsidRDefault="00C72FAB">
            <w:pPr>
              <w:widowControl/>
              <w:jc w:val="center"/>
              <w:textAlignment w:val="center"/>
              <w:rPr>
                <w:rFonts w:ascii="方正小标宋简体" w:eastAsia="方正小标宋简体" w:hAnsi="方正公文小标宋" w:cs="方正公文小标宋" w:hint="eastAsia"/>
                <w:color w:val="000000"/>
                <w:sz w:val="40"/>
                <w:szCs w:val="40"/>
              </w:rPr>
            </w:pPr>
            <w:r w:rsidRPr="00846994">
              <w:rPr>
                <w:rFonts w:ascii="方正小标宋简体" w:eastAsia="方正小标宋简体" w:hAnsi="方正公文小标宋" w:cs="方正公文小标宋" w:hint="eastAsia"/>
                <w:color w:val="000000"/>
                <w:kern w:val="0"/>
                <w:sz w:val="40"/>
                <w:szCs w:val="40"/>
                <w:lang/>
              </w:rPr>
              <w:t>内乡县乡镇行政执法从轻处罚事项清单</w:t>
            </w:r>
          </w:p>
        </w:tc>
      </w:tr>
      <w:tr w:rsidR="00784B86">
        <w:trPr>
          <w:gridAfter w:val="1"/>
          <w:wAfter w:w="20" w:type="dxa"/>
          <w:trHeight w:val="624"/>
        </w:trPr>
        <w:tc>
          <w:tcPr>
            <w:tcW w:w="13821" w:type="dxa"/>
            <w:gridSpan w:val="5"/>
            <w:vMerge/>
            <w:tcBorders>
              <w:top w:val="single" w:sz="4" w:space="0" w:color="000000"/>
              <w:left w:val="nil"/>
              <w:bottom w:val="single" w:sz="4" w:space="0" w:color="000000"/>
              <w:right w:val="nil"/>
            </w:tcBorders>
            <w:vAlign w:val="center"/>
          </w:tcPr>
          <w:p w:rsidR="00784B86" w:rsidRDefault="00784B86">
            <w:pPr>
              <w:jc w:val="center"/>
              <w:rPr>
                <w:rFonts w:ascii="方正公文小标宋" w:eastAsia="方正公文小标宋" w:hAnsi="方正公文小标宋" w:cs="方正公文小标宋"/>
                <w:color w:val="000000"/>
                <w:sz w:val="40"/>
                <w:szCs w:val="40"/>
              </w:rPr>
            </w:pPr>
          </w:p>
        </w:tc>
      </w:tr>
      <w:tr w:rsidR="00784B86">
        <w:trPr>
          <w:gridAfter w:val="1"/>
          <w:wAfter w:w="20" w:type="dxa"/>
          <w:trHeight w:val="375"/>
        </w:trPr>
        <w:tc>
          <w:tcPr>
            <w:tcW w:w="879" w:type="dxa"/>
            <w:tcBorders>
              <w:top w:val="single" w:sz="4" w:space="0" w:color="000000"/>
              <w:left w:val="single" w:sz="4" w:space="0" w:color="000000"/>
              <w:bottom w:val="single" w:sz="4" w:space="0" w:color="000000"/>
              <w:right w:val="single" w:sz="4" w:space="0" w:color="000000"/>
            </w:tcBorders>
            <w:vAlign w:val="center"/>
          </w:tcPr>
          <w:p w:rsidR="00784B86" w:rsidRDefault="00C72FAB">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序号</w:t>
            </w:r>
          </w:p>
        </w:tc>
        <w:tc>
          <w:tcPr>
            <w:tcW w:w="3365" w:type="dxa"/>
            <w:tcBorders>
              <w:top w:val="single" w:sz="4" w:space="0" w:color="000000"/>
              <w:left w:val="single" w:sz="4" w:space="0" w:color="000000"/>
              <w:bottom w:val="single" w:sz="4" w:space="0" w:color="000000"/>
              <w:right w:val="single" w:sz="4" w:space="0" w:color="000000"/>
            </w:tcBorders>
            <w:vAlign w:val="center"/>
          </w:tcPr>
          <w:p w:rsidR="00784B86" w:rsidRDefault="00C72FAB">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处罚事项名称</w:t>
            </w:r>
          </w:p>
        </w:tc>
        <w:tc>
          <w:tcPr>
            <w:tcW w:w="4485" w:type="dxa"/>
            <w:tcBorders>
              <w:top w:val="single" w:sz="4" w:space="0" w:color="000000"/>
              <w:left w:val="single" w:sz="4" w:space="0" w:color="000000"/>
              <w:bottom w:val="single" w:sz="4" w:space="0" w:color="000000"/>
              <w:right w:val="single" w:sz="4" w:space="0" w:color="000000"/>
            </w:tcBorders>
            <w:vAlign w:val="center"/>
          </w:tcPr>
          <w:p w:rsidR="00784B86" w:rsidRDefault="00C72FAB">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从轻处罚的情形</w:t>
            </w:r>
          </w:p>
        </w:tc>
        <w:tc>
          <w:tcPr>
            <w:tcW w:w="3189" w:type="dxa"/>
            <w:tcBorders>
              <w:top w:val="single" w:sz="4" w:space="0" w:color="000000"/>
              <w:left w:val="single" w:sz="4" w:space="0" w:color="000000"/>
              <w:bottom w:val="single" w:sz="4" w:space="0" w:color="000000"/>
              <w:right w:val="single" w:sz="4" w:space="0" w:color="000000"/>
            </w:tcBorders>
            <w:vAlign w:val="center"/>
          </w:tcPr>
          <w:p w:rsidR="00784B86" w:rsidRDefault="00C72FAB">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从轻处罚的依据</w:t>
            </w:r>
          </w:p>
        </w:tc>
        <w:tc>
          <w:tcPr>
            <w:tcW w:w="1903" w:type="dxa"/>
            <w:tcBorders>
              <w:top w:val="single" w:sz="4" w:space="0" w:color="000000"/>
              <w:left w:val="single" w:sz="4" w:space="0" w:color="000000"/>
              <w:bottom w:val="single" w:sz="4" w:space="0" w:color="000000"/>
              <w:right w:val="single" w:sz="4" w:space="0" w:color="000000"/>
            </w:tcBorders>
            <w:vAlign w:val="center"/>
          </w:tcPr>
          <w:p w:rsidR="00784B86" w:rsidRDefault="00C72FAB">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配套监管措施</w:t>
            </w:r>
          </w:p>
        </w:tc>
      </w:tr>
      <w:tr w:rsidR="00784B86">
        <w:trPr>
          <w:gridAfter w:val="1"/>
          <w:wAfter w:w="20" w:type="dxa"/>
          <w:trHeight w:val="760"/>
        </w:trPr>
        <w:tc>
          <w:tcPr>
            <w:tcW w:w="879" w:type="dxa"/>
            <w:tcBorders>
              <w:top w:val="single" w:sz="4" w:space="0" w:color="000000"/>
              <w:left w:val="single" w:sz="4" w:space="0" w:color="000000"/>
              <w:bottom w:val="single" w:sz="4" w:space="0" w:color="000000"/>
              <w:right w:val="single" w:sz="4" w:space="0" w:color="auto"/>
            </w:tcBorders>
            <w:vAlign w:val="center"/>
          </w:tcPr>
          <w:p w:rsidR="00784B86" w:rsidRDefault="00C72FAB">
            <w:pPr>
              <w:jc w:val="center"/>
              <w:rPr>
                <w:rFonts w:ascii="仿宋_GB2312" w:eastAsia="仿宋_GB2312" w:hAnsi="宋体" w:cs="仿宋_GB2312"/>
                <w:color w:val="000000"/>
                <w:sz w:val="28"/>
                <w:szCs w:val="28"/>
              </w:rPr>
            </w:pPr>
            <w:r>
              <w:rPr>
                <w:rFonts w:ascii="仿宋_GB2312" w:eastAsia="仿宋_GB2312" w:hAnsi="宋体" w:cs="仿宋_GB2312" w:hint="eastAsia"/>
                <w:color w:val="000000"/>
                <w:sz w:val="28"/>
                <w:szCs w:val="28"/>
              </w:rPr>
              <w:t>2</w:t>
            </w:r>
          </w:p>
        </w:tc>
        <w:tc>
          <w:tcPr>
            <w:tcW w:w="3365" w:type="dxa"/>
            <w:tcBorders>
              <w:top w:val="single" w:sz="4" w:space="0" w:color="000000"/>
              <w:left w:val="single" w:sz="4" w:space="0" w:color="auto"/>
              <w:bottom w:val="single" w:sz="4" w:space="0" w:color="000000"/>
              <w:right w:val="single" w:sz="4" w:space="0" w:color="auto"/>
            </w:tcBorders>
            <w:vAlign w:val="center"/>
          </w:tcPr>
          <w:p w:rsidR="00784B86" w:rsidRDefault="00C72FAB">
            <w:pPr>
              <w:widowControl/>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将落叶、纸屑、尘土等垃圾扫入下水道、绿地和河沟内的，将淤泥、污物直接堆放在城市道路上，或者未即时清理枝叶、泥土等废弃物</w:t>
            </w:r>
          </w:p>
        </w:tc>
        <w:tc>
          <w:tcPr>
            <w:tcW w:w="4490" w:type="dxa"/>
            <w:tcBorders>
              <w:top w:val="single" w:sz="4" w:space="0" w:color="000000"/>
              <w:left w:val="single" w:sz="4" w:space="0" w:color="auto"/>
              <w:bottom w:val="single" w:sz="4" w:space="0" w:color="000000"/>
              <w:right w:val="single" w:sz="4" w:space="0" w:color="auto"/>
            </w:tcBorders>
            <w:vAlign w:val="center"/>
          </w:tcPr>
          <w:p w:rsidR="00784B86" w:rsidRDefault="00C72FAB">
            <w:pPr>
              <w:widowControl/>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将落叶、纸屑、尘土等垃圾扫入下水道、绿地和河沟内的，将淤泥、污物直接堆放在城市道路上的，或者未即时清理枝叶、泥土等废弃物，责令改正后立即改正到位，未造成危害后果。</w:t>
            </w:r>
          </w:p>
        </w:tc>
        <w:tc>
          <w:tcPr>
            <w:tcW w:w="3189" w:type="dxa"/>
            <w:tcBorders>
              <w:top w:val="single" w:sz="4" w:space="0" w:color="000000"/>
              <w:left w:val="single" w:sz="4" w:space="0" w:color="auto"/>
              <w:bottom w:val="single" w:sz="4" w:space="0" w:color="000000"/>
              <w:right w:val="single" w:sz="4" w:space="0" w:color="auto"/>
            </w:tcBorders>
            <w:vAlign w:val="center"/>
          </w:tcPr>
          <w:p w:rsidR="00784B86" w:rsidRDefault="00C72FAB">
            <w:pPr>
              <w:widowControl/>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《中华人民共和国行政处罚法》第三十二条、《河南省优化营商环境条例》第五十四条</w:t>
            </w:r>
          </w:p>
        </w:tc>
        <w:tc>
          <w:tcPr>
            <w:tcW w:w="1898" w:type="dxa"/>
            <w:tcBorders>
              <w:top w:val="single" w:sz="4" w:space="0" w:color="000000"/>
              <w:left w:val="single" w:sz="4" w:space="0" w:color="auto"/>
              <w:bottom w:val="single" w:sz="4" w:space="0" w:color="000000"/>
              <w:right w:val="single" w:sz="4" w:space="0" w:color="000000"/>
            </w:tcBorders>
            <w:vAlign w:val="center"/>
          </w:tcPr>
          <w:p w:rsidR="00784B86" w:rsidRDefault="00C72FAB">
            <w:pPr>
              <w:widowControl/>
              <w:jc w:val="left"/>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法律风险防控预先提示</w:t>
            </w:r>
          </w:p>
          <w:p w:rsidR="00784B86" w:rsidRDefault="00C72FAB">
            <w:pPr>
              <w:widowControl/>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说服教育</w:t>
            </w:r>
          </w:p>
        </w:tc>
      </w:tr>
      <w:tr w:rsidR="00784B86">
        <w:trPr>
          <w:trHeight w:val="270"/>
        </w:trPr>
        <w:tc>
          <w:tcPr>
            <w:tcW w:w="13841" w:type="dxa"/>
            <w:gridSpan w:val="6"/>
            <w:tcBorders>
              <w:top w:val="single" w:sz="4" w:space="0" w:color="000000"/>
              <w:left w:val="single" w:sz="4" w:space="0" w:color="000000"/>
              <w:bottom w:val="single" w:sz="4" w:space="0" w:color="000000"/>
              <w:right w:val="single" w:sz="4" w:space="0" w:color="000000"/>
            </w:tcBorders>
            <w:vAlign w:val="center"/>
          </w:tcPr>
          <w:p w:rsidR="00784B86" w:rsidRDefault="00C72FAB">
            <w:pPr>
              <w:widowControl/>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 xml:space="preserve">  </w:t>
            </w:r>
            <w:r>
              <w:rPr>
                <w:rFonts w:ascii="仿宋_GB2312" w:eastAsia="仿宋_GB2312" w:hAnsi="宋体" w:cs="仿宋_GB2312" w:hint="eastAsia"/>
                <w:color w:val="000000"/>
                <w:kern w:val="0"/>
                <w:sz w:val="28"/>
                <w:szCs w:val="28"/>
                <w:lang/>
              </w:rPr>
              <w:t>说明：配套监管措施主要是指法律风险防控预先提示、违法行为预警、说服教育、行政建议、行政指导、行政约谈、行政回访等柔性执法方式。</w:t>
            </w:r>
          </w:p>
        </w:tc>
      </w:tr>
    </w:tbl>
    <w:p w:rsidR="00846994" w:rsidRDefault="00846994">
      <w:pPr>
        <w:pStyle w:val="a0"/>
        <w:rPr>
          <w:rFonts w:ascii="方正黑体_GBK" w:eastAsia="方正黑体_GBK" w:hAnsi="方正黑体_GBK" w:cs="方正黑体_GBK" w:hint="eastAsia"/>
          <w:color w:val="000000"/>
          <w:sz w:val="40"/>
          <w:szCs w:val="40"/>
          <w:lang/>
        </w:rPr>
      </w:pPr>
    </w:p>
    <w:p w:rsidR="00846994" w:rsidRDefault="00846994">
      <w:pPr>
        <w:pStyle w:val="a0"/>
        <w:rPr>
          <w:rFonts w:ascii="宋体" w:eastAsia="宋体" w:hAnsi="宋体" w:cs="方正黑体_GBK" w:hint="eastAsia"/>
          <w:color w:val="000000"/>
          <w:szCs w:val="32"/>
          <w:lang/>
        </w:rPr>
      </w:pPr>
    </w:p>
    <w:p w:rsidR="00784B86" w:rsidRPr="00846994" w:rsidRDefault="00C72FAB">
      <w:pPr>
        <w:pStyle w:val="a0"/>
        <w:rPr>
          <w:rFonts w:ascii="宋体" w:eastAsia="宋体" w:hAnsi="宋体"/>
          <w:szCs w:val="32"/>
        </w:rPr>
      </w:pPr>
      <w:r w:rsidRPr="00846994">
        <w:rPr>
          <w:rFonts w:ascii="宋体" w:eastAsia="宋体" w:hAnsi="宋体" w:cs="方正黑体_GBK" w:hint="eastAsia"/>
          <w:color w:val="000000"/>
          <w:szCs w:val="32"/>
          <w:lang/>
        </w:rPr>
        <w:lastRenderedPageBreak/>
        <w:t>附件</w:t>
      </w:r>
      <w:r w:rsidRPr="00846994">
        <w:rPr>
          <w:rFonts w:ascii="宋体" w:eastAsia="宋体" w:hAnsi="宋体" w:cs="方正黑体_GBK" w:hint="eastAsia"/>
          <w:color w:val="000000"/>
          <w:szCs w:val="32"/>
          <w:lang/>
        </w:rPr>
        <w:t>3</w:t>
      </w:r>
    </w:p>
    <w:p w:rsidR="00784B86" w:rsidRPr="00846994" w:rsidRDefault="00C72FAB">
      <w:pPr>
        <w:widowControl/>
        <w:jc w:val="center"/>
        <w:textAlignment w:val="center"/>
        <w:rPr>
          <w:rFonts w:ascii="方正小标宋简体" w:eastAsia="方正小标宋简体" w:hAnsi="方正公文小标宋" w:cs="方正公文小标宋" w:hint="eastAsia"/>
          <w:color w:val="000000"/>
          <w:kern w:val="0"/>
          <w:sz w:val="40"/>
          <w:szCs w:val="40"/>
          <w:lang/>
        </w:rPr>
      </w:pPr>
      <w:r w:rsidRPr="00846994">
        <w:rPr>
          <w:rFonts w:ascii="方正小标宋简体" w:eastAsia="方正小标宋简体" w:hAnsi="方正公文小标宋" w:cs="方正公文小标宋" w:hint="eastAsia"/>
          <w:color w:val="000000"/>
          <w:kern w:val="0"/>
          <w:sz w:val="40"/>
          <w:szCs w:val="40"/>
          <w:lang/>
        </w:rPr>
        <w:t>内乡县乡镇行政执法减轻处罚事项清单</w:t>
      </w:r>
    </w:p>
    <w:tbl>
      <w:tblPr>
        <w:tblW w:w="13841" w:type="dxa"/>
        <w:tblInd w:w="93" w:type="dxa"/>
        <w:tblLook w:val="04A0"/>
      </w:tblPr>
      <w:tblGrid>
        <w:gridCol w:w="879"/>
        <w:gridCol w:w="3365"/>
        <w:gridCol w:w="3981"/>
        <w:gridCol w:w="3654"/>
        <w:gridCol w:w="1962"/>
      </w:tblGrid>
      <w:tr w:rsidR="00784B86">
        <w:trPr>
          <w:trHeight w:val="375"/>
        </w:trPr>
        <w:tc>
          <w:tcPr>
            <w:tcW w:w="879" w:type="dxa"/>
            <w:tcBorders>
              <w:top w:val="single" w:sz="4" w:space="0" w:color="000000"/>
              <w:left w:val="single" w:sz="4" w:space="0" w:color="000000"/>
              <w:bottom w:val="single" w:sz="4" w:space="0" w:color="000000"/>
              <w:right w:val="single" w:sz="4" w:space="0" w:color="000000"/>
            </w:tcBorders>
            <w:vAlign w:val="center"/>
          </w:tcPr>
          <w:p w:rsidR="00784B86" w:rsidRPr="00846994" w:rsidRDefault="00C72FAB">
            <w:pPr>
              <w:widowControl/>
              <w:jc w:val="center"/>
              <w:textAlignment w:val="center"/>
              <w:rPr>
                <w:rFonts w:ascii="仿宋_GB2312" w:eastAsia="仿宋_GB2312" w:hAnsi="宋体" w:cs="仿宋_GB2312"/>
                <w:b/>
                <w:color w:val="000000"/>
                <w:kern w:val="0"/>
                <w:sz w:val="28"/>
                <w:szCs w:val="28"/>
                <w:lang/>
              </w:rPr>
            </w:pPr>
            <w:r w:rsidRPr="00846994">
              <w:rPr>
                <w:rFonts w:ascii="仿宋_GB2312" w:eastAsia="仿宋_GB2312" w:hAnsi="宋体" w:cs="仿宋_GB2312" w:hint="eastAsia"/>
                <w:b/>
                <w:color w:val="000000"/>
                <w:kern w:val="0"/>
                <w:sz w:val="28"/>
                <w:szCs w:val="28"/>
                <w:lang/>
              </w:rPr>
              <w:t>序号</w:t>
            </w:r>
          </w:p>
        </w:tc>
        <w:tc>
          <w:tcPr>
            <w:tcW w:w="3365" w:type="dxa"/>
            <w:tcBorders>
              <w:top w:val="single" w:sz="4" w:space="0" w:color="000000"/>
              <w:left w:val="single" w:sz="4" w:space="0" w:color="000000"/>
              <w:bottom w:val="single" w:sz="4" w:space="0" w:color="000000"/>
              <w:right w:val="single" w:sz="4" w:space="0" w:color="000000"/>
            </w:tcBorders>
            <w:vAlign w:val="center"/>
          </w:tcPr>
          <w:p w:rsidR="00784B86" w:rsidRPr="00846994" w:rsidRDefault="00C72FAB">
            <w:pPr>
              <w:widowControl/>
              <w:jc w:val="center"/>
              <w:textAlignment w:val="center"/>
              <w:rPr>
                <w:rFonts w:ascii="仿宋_GB2312" w:eastAsia="仿宋_GB2312" w:hAnsi="宋体" w:cs="仿宋_GB2312"/>
                <w:b/>
                <w:color w:val="000000"/>
                <w:kern w:val="0"/>
                <w:sz w:val="28"/>
                <w:szCs w:val="28"/>
                <w:lang/>
              </w:rPr>
            </w:pPr>
            <w:r w:rsidRPr="00846994">
              <w:rPr>
                <w:rFonts w:ascii="仿宋_GB2312" w:eastAsia="仿宋_GB2312" w:hAnsi="宋体" w:cs="仿宋_GB2312" w:hint="eastAsia"/>
                <w:b/>
                <w:color w:val="000000"/>
                <w:kern w:val="0"/>
                <w:sz w:val="28"/>
                <w:szCs w:val="28"/>
                <w:lang/>
              </w:rPr>
              <w:t>处罚事项名称</w:t>
            </w:r>
          </w:p>
        </w:tc>
        <w:tc>
          <w:tcPr>
            <w:tcW w:w="3981" w:type="dxa"/>
            <w:tcBorders>
              <w:top w:val="single" w:sz="4" w:space="0" w:color="000000"/>
              <w:left w:val="single" w:sz="4" w:space="0" w:color="000000"/>
              <w:bottom w:val="single" w:sz="4" w:space="0" w:color="000000"/>
              <w:right w:val="single" w:sz="4" w:space="0" w:color="000000"/>
            </w:tcBorders>
            <w:vAlign w:val="center"/>
          </w:tcPr>
          <w:p w:rsidR="00784B86" w:rsidRPr="00846994" w:rsidRDefault="00C72FAB">
            <w:pPr>
              <w:widowControl/>
              <w:jc w:val="center"/>
              <w:textAlignment w:val="center"/>
              <w:rPr>
                <w:rFonts w:ascii="仿宋_GB2312" w:eastAsia="仿宋_GB2312" w:hAnsi="宋体" w:cs="仿宋_GB2312"/>
                <w:b/>
                <w:color w:val="000000"/>
                <w:kern w:val="0"/>
                <w:sz w:val="28"/>
                <w:szCs w:val="28"/>
                <w:lang/>
              </w:rPr>
            </w:pPr>
            <w:r w:rsidRPr="00846994">
              <w:rPr>
                <w:rFonts w:ascii="仿宋_GB2312" w:eastAsia="仿宋_GB2312" w:hAnsi="宋体" w:cs="仿宋_GB2312" w:hint="eastAsia"/>
                <w:b/>
                <w:color w:val="000000"/>
                <w:kern w:val="0"/>
                <w:sz w:val="28"/>
                <w:szCs w:val="28"/>
                <w:lang/>
              </w:rPr>
              <w:t>减轻处罚的情形</w:t>
            </w:r>
          </w:p>
        </w:tc>
        <w:tc>
          <w:tcPr>
            <w:tcW w:w="3654" w:type="dxa"/>
            <w:tcBorders>
              <w:top w:val="single" w:sz="4" w:space="0" w:color="000000"/>
              <w:left w:val="single" w:sz="4" w:space="0" w:color="000000"/>
              <w:bottom w:val="single" w:sz="4" w:space="0" w:color="000000"/>
              <w:right w:val="single" w:sz="4" w:space="0" w:color="000000"/>
            </w:tcBorders>
            <w:vAlign w:val="center"/>
          </w:tcPr>
          <w:p w:rsidR="00784B86" w:rsidRPr="00846994" w:rsidRDefault="00C72FAB">
            <w:pPr>
              <w:widowControl/>
              <w:jc w:val="center"/>
              <w:textAlignment w:val="center"/>
              <w:rPr>
                <w:rFonts w:ascii="仿宋_GB2312" w:eastAsia="仿宋_GB2312" w:hAnsi="宋体" w:cs="仿宋_GB2312"/>
                <w:b/>
                <w:color w:val="000000"/>
                <w:kern w:val="0"/>
                <w:sz w:val="28"/>
                <w:szCs w:val="28"/>
                <w:lang/>
              </w:rPr>
            </w:pPr>
            <w:r w:rsidRPr="00846994">
              <w:rPr>
                <w:rFonts w:ascii="仿宋_GB2312" w:eastAsia="仿宋_GB2312" w:hAnsi="宋体" w:cs="仿宋_GB2312" w:hint="eastAsia"/>
                <w:b/>
                <w:color w:val="000000"/>
                <w:kern w:val="0"/>
                <w:sz w:val="28"/>
                <w:szCs w:val="28"/>
                <w:lang/>
              </w:rPr>
              <w:t>减轻处罚的依据</w:t>
            </w:r>
          </w:p>
        </w:tc>
        <w:tc>
          <w:tcPr>
            <w:tcW w:w="1962" w:type="dxa"/>
            <w:tcBorders>
              <w:top w:val="single" w:sz="4" w:space="0" w:color="000000"/>
              <w:left w:val="single" w:sz="4" w:space="0" w:color="000000"/>
              <w:bottom w:val="single" w:sz="4" w:space="0" w:color="000000"/>
              <w:right w:val="single" w:sz="4" w:space="0" w:color="000000"/>
            </w:tcBorders>
            <w:vAlign w:val="center"/>
          </w:tcPr>
          <w:p w:rsidR="00784B86" w:rsidRPr="00846994" w:rsidRDefault="00C72FAB">
            <w:pPr>
              <w:widowControl/>
              <w:jc w:val="center"/>
              <w:textAlignment w:val="center"/>
              <w:rPr>
                <w:rFonts w:ascii="仿宋_GB2312" w:eastAsia="仿宋_GB2312" w:hAnsi="宋体" w:cs="仿宋_GB2312"/>
                <w:b/>
                <w:color w:val="000000"/>
                <w:kern w:val="0"/>
                <w:sz w:val="28"/>
                <w:szCs w:val="28"/>
                <w:lang/>
              </w:rPr>
            </w:pPr>
            <w:r w:rsidRPr="00846994">
              <w:rPr>
                <w:rFonts w:ascii="仿宋_GB2312" w:eastAsia="仿宋_GB2312" w:hAnsi="宋体" w:cs="仿宋_GB2312" w:hint="eastAsia"/>
                <w:b/>
                <w:color w:val="000000"/>
                <w:kern w:val="0"/>
                <w:sz w:val="28"/>
                <w:szCs w:val="28"/>
                <w:lang/>
              </w:rPr>
              <w:t>配套监管措施</w:t>
            </w:r>
          </w:p>
        </w:tc>
      </w:tr>
      <w:tr w:rsidR="00784B86">
        <w:trPr>
          <w:trHeight w:val="1140"/>
        </w:trPr>
        <w:tc>
          <w:tcPr>
            <w:tcW w:w="879" w:type="dxa"/>
            <w:tcBorders>
              <w:top w:val="single" w:sz="4" w:space="0" w:color="000000"/>
              <w:left w:val="single" w:sz="4" w:space="0" w:color="000000"/>
              <w:bottom w:val="single" w:sz="4" w:space="0" w:color="000000"/>
              <w:right w:val="single" w:sz="4" w:space="0" w:color="000000"/>
            </w:tcBorders>
            <w:vAlign w:val="center"/>
          </w:tcPr>
          <w:p w:rsidR="00784B86" w:rsidRDefault="00C72FAB" w:rsidP="00846994">
            <w:pPr>
              <w:widowControl/>
              <w:spacing w:line="40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p>
        </w:tc>
        <w:tc>
          <w:tcPr>
            <w:tcW w:w="3365" w:type="dxa"/>
            <w:tcBorders>
              <w:top w:val="single" w:sz="4" w:space="0" w:color="000000"/>
              <w:left w:val="single" w:sz="4" w:space="0" w:color="000000"/>
              <w:bottom w:val="single" w:sz="4" w:space="0" w:color="000000"/>
              <w:right w:val="single" w:sz="4" w:space="0" w:color="000000"/>
            </w:tcBorders>
            <w:vAlign w:val="center"/>
          </w:tcPr>
          <w:p w:rsidR="00784B86" w:rsidRDefault="00C72FAB" w:rsidP="00846994">
            <w:pPr>
              <w:widowControl/>
              <w:spacing w:line="400" w:lineRule="exact"/>
              <w:jc w:val="left"/>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未将生活垃圾投放到指定的垃圾容器或者收集场所的或者不按照规定的地点堆放、倾倒装饰、装修房屋产生的建筑垃圾和废弃家具、家用电器等大件垃圾的</w:t>
            </w:r>
          </w:p>
        </w:tc>
        <w:tc>
          <w:tcPr>
            <w:tcW w:w="3981" w:type="dxa"/>
            <w:tcBorders>
              <w:top w:val="single" w:sz="4" w:space="0" w:color="000000"/>
              <w:left w:val="single" w:sz="4" w:space="0" w:color="000000"/>
              <w:bottom w:val="single" w:sz="4" w:space="0" w:color="000000"/>
              <w:right w:val="single" w:sz="4" w:space="0" w:color="000000"/>
            </w:tcBorders>
            <w:vAlign w:val="center"/>
          </w:tcPr>
          <w:p w:rsidR="00784B86" w:rsidRDefault="00C72FAB" w:rsidP="00846994">
            <w:pPr>
              <w:widowControl/>
              <w:spacing w:line="400" w:lineRule="exact"/>
              <w:jc w:val="left"/>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未将生活垃圾投放到指定的垃圾容器或者收集场所的或者不按照规定的地点堆放、倾倒装饰、装修房屋产生的建筑垃圾和废弃家具、家用电器等大件垃圾，经责令改正后，能够积极主动清理垃圾消除污染后果的</w:t>
            </w:r>
          </w:p>
        </w:tc>
        <w:tc>
          <w:tcPr>
            <w:tcW w:w="3654" w:type="dxa"/>
            <w:tcBorders>
              <w:top w:val="single" w:sz="4" w:space="0" w:color="000000"/>
              <w:left w:val="single" w:sz="4" w:space="0" w:color="000000"/>
              <w:bottom w:val="single" w:sz="4" w:space="0" w:color="000000"/>
              <w:right w:val="single" w:sz="4" w:space="0" w:color="000000"/>
            </w:tcBorders>
            <w:vAlign w:val="center"/>
          </w:tcPr>
          <w:p w:rsidR="00784B86" w:rsidRDefault="00C72FAB" w:rsidP="00846994">
            <w:pPr>
              <w:widowControl/>
              <w:spacing w:line="400" w:lineRule="exact"/>
              <w:jc w:val="left"/>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《中华人民共和国行政处罚法》第三十二条、《河南省优化营商环境条例》第五十四条</w:t>
            </w:r>
          </w:p>
        </w:tc>
        <w:tc>
          <w:tcPr>
            <w:tcW w:w="1962" w:type="dxa"/>
            <w:tcBorders>
              <w:top w:val="single" w:sz="4" w:space="0" w:color="000000"/>
              <w:left w:val="single" w:sz="4" w:space="0" w:color="000000"/>
              <w:bottom w:val="single" w:sz="4" w:space="0" w:color="000000"/>
              <w:right w:val="single" w:sz="4" w:space="0" w:color="000000"/>
            </w:tcBorders>
            <w:vAlign w:val="center"/>
          </w:tcPr>
          <w:p w:rsidR="00784B86" w:rsidRDefault="00C72FAB" w:rsidP="00846994">
            <w:pPr>
              <w:widowControl/>
              <w:spacing w:line="400" w:lineRule="exact"/>
              <w:jc w:val="left"/>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说服教育</w:t>
            </w:r>
          </w:p>
        </w:tc>
      </w:tr>
      <w:tr w:rsidR="00784B86">
        <w:trPr>
          <w:trHeight w:val="1500"/>
        </w:trPr>
        <w:tc>
          <w:tcPr>
            <w:tcW w:w="879" w:type="dxa"/>
            <w:tcBorders>
              <w:top w:val="single" w:sz="4" w:space="0" w:color="000000"/>
              <w:left w:val="single" w:sz="4" w:space="0" w:color="000000"/>
              <w:bottom w:val="single" w:sz="4" w:space="0" w:color="000000"/>
              <w:right w:val="single" w:sz="4" w:space="0" w:color="000000"/>
            </w:tcBorders>
            <w:vAlign w:val="center"/>
          </w:tcPr>
          <w:p w:rsidR="00784B86" w:rsidRDefault="00C72FAB" w:rsidP="00846994">
            <w:pPr>
              <w:widowControl/>
              <w:spacing w:line="40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p>
        </w:tc>
        <w:tc>
          <w:tcPr>
            <w:tcW w:w="3365" w:type="dxa"/>
            <w:tcBorders>
              <w:top w:val="single" w:sz="4" w:space="0" w:color="000000"/>
              <w:left w:val="single" w:sz="4" w:space="0" w:color="000000"/>
              <w:bottom w:val="single" w:sz="4" w:space="0" w:color="000000"/>
              <w:right w:val="single" w:sz="4" w:space="0" w:color="000000"/>
            </w:tcBorders>
            <w:vAlign w:val="center"/>
          </w:tcPr>
          <w:p w:rsidR="00784B86" w:rsidRDefault="00C72FAB" w:rsidP="00846994">
            <w:pPr>
              <w:widowControl/>
              <w:spacing w:line="40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擅自在街道两侧和公共场地堆放物料</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t>影响市容的</w:t>
            </w:r>
          </w:p>
        </w:tc>
        <w:tc>
          <w:tcPr>
            <w:tcW w:w="3981" w:type="dxa"/>
            <w:tcBorders>
              <w:top w:val="single" w:sz="4" w:space="0" w:color="000000"/>
              <w:left w:val="single" w:sz="4" w:space="0" w:color="000000"/>
              <w:bottom w:val="single" w:sz="4" w:space="0" w:color="000000"/>
              <w:right w:val="single" w:sz="4" w:space="0" w:color="000000"/>
            </w:tcBorders>
            <w:vAlign w:val="center"/>
          </w:tcPr>
          <w:p w:rsidR="00784B86" w:rsidRDefault="00C72FAB" w:rsidP="00846994">
            <w:pPr>
              <w:widowControl/>
              <w:spacing w:line="40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擅自在街道两侧和公共场地堆放物料影响市容，经责令限期清理后能当场清理完毕的</w:t>
            </w:r>
          </w:p>
        </w:tc>
        <w:tc>
          <w:tcPr>
            <w:tcW w:w="3654" w:type="dxa"/>
            <w:tcBorders>
              <w:top w:val="single" w:sz="4" w:space="0" w:color="000000"/>
              <w:left w:val="single" w:sz="4" w:space="0" w:color="000000"/>
              <w:bottom w:val="single" w:sz="4" w:space="0" w:color="000000"/>
              <w:right w:val="single" w:sz="4" w:space="0" w:color="000000"/>
            </w:tcBorders>
            <w:vAlign w:val="center"/>
          </w:tcPr>
          <w:p w:rsidR="00784B86" w:rsidRDefault="00C72FAB" w:rsidP="00846994">
            <w:pPr>
              <w:widowControl/>
              <w:spacing w:line="40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《中华人民共和国行政处罚法》第三十二条、《河南省优化营商环境条例》第五十四条</w:t>
            </w:r>
          </w:p>
        </w:tc>
        <w:tc>
          <w:tcPr>
            <w:tcW w:w="1962" w:type="dxa"/>
            <w:tcBorders>
              <w:top w:val="single" w:sz="4" w:space="0" w:color="000000"/>
              <w:left w:val="single" w:sz="4" w:space="0" w:color="000000"/>
              <w:bottom w:val="single" w:sz="4" w:space="0" w:color="000000"/>
              <w:right w:val="single" w:sz="4" w:space="0" w:color="000000"/>
            </w:tcBorders>
            <w:vAlign w:val="center"/>
          </w:tcPr>
          <w:p w:rsidR="00784B86" w:rsidRDefault="00C72FAB" w:rsidP="00846994">
            <w:pPr>
              <w:widowControl/>
              <w:spacing w:line="400" w:lineRule="exact"/>
              <w:jc w:val="left"/>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说服教育</w:t>
            </w:r>
          </w:p>
          <w:p w:rsidR="00784B86" w:rsidRDefault="00C72FAB" w:rsidP="00846994">
            <w:pPr>
              <w:widowControl/>
              <w:spacing w:line="400" w:lineRule="exact"/>
              <w:jc w:val="left"/>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行政回访</w:t>
            </w:r>
          </w:p>
        </w:tc>
      </w:tr>
      <w:tr w:rsidR="00784B86">
        <w:trPr>
          <w:trHeight w:val="624"/>
        </w:trPr>
        <w:tc>
          <w:tcPr>
            <w:tcW w:w="13841" w:type="dxa"/>
            <w:gridSpan w:val="5"/>
            <w:vMerge w:val="restart"/>
            <w:tcBorders>
              <w:top w:val="single" w:sz="4" w:space="0" w:color="000000"/>
              <w:left w:val="single" w:sz="4" w:space="0" w:color="000000"/>
              <w:bottom w:val="single" w:sz="4" w:space="0" w:color="000000"/>
              <w:right w:val="single" w:sz="4" w:space="0" w:color="000000"/>
            </w:tcBorders>
            <w:vAlign w:val="center"/>
          </w:tcPr>
          <w:p w:rsidR="00784B86" w:rsidRDefault="00C72FAB" w:rsidP="00846994">
            <w:pPr>
              <w:widowControl/>
              <w:spacing w:line="40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 xml:space="preserve">  </w:t>
            </w:r>
            <w:r>
              <w:rPr>
                <w:rFonts w:ascii="仿宋_GB2312" w:eastAsia="仿宋_GB2312" w:hAnsi="宋体" w:cs="仿宋_GB2312" w:hint="eastAsia"/>
                <w:color w:val="000000"/>
                <w:kern w:val="0"/>
                <w:sz w:val="28"/>
                <w:szCs w:val="28"/>
                <w:lang/>
              </w:rPr>
              <w:t>说明：配套监管措施主要是指法律风险防控预先提示、违法行为预警、说服教育、行政建议、行政指导、行政约谈、行政回访等柔性执法方式。</w:t>
            </w:r>
          </w:p>
        </w:tc>
      </w:tr>
      <w:tr w:rsidR="00784B86">
        <w:trPr>
          <w:trHeight w:val="624"/>
        </w:trPr>
        <w:tc>
          <w:tcPr>
            <w:tcW w:w="13841" w:type="dxa"/>
            <w:gridSpan w:val="5"/>
            <w:vMerge/>
            <w:tcBorders>
              <w:top w:val="single" w:sz="4" w:space="0" w:color="000000"/>
              <w:left w:val="single" w:sz="4" w:space="0" w:color="000000"/>
              <w:bottom w:val="single" w:sz="4" w:space="0" w:color="000000"/>
              <w:right w:val="single" w:sz="4" w:space="0" w:color="000000"/>
            </w:tcBorders>
            <w:vAlign w:val="center"/>
          </w:tcPr>
          <w:p w:rsidR="00784B86" w:rsidRDefault="00784B86">
            <w:pPr>
              <w:jc w:val="left"/>
              <w:rPr>
                <w:rFonts w:ascii="仿宋_GB2312" w:eastAsia="仿宋_GB2312" w:hAnsi="宋体" w:cs="仿宋_GB2312"/>
                <w:color w:val="000000"/>
                <w:sz w:val="28"/>
                <w:szCs w:val="28"/>
              </w:rPr>
            </w:pPr>
          </w:p>
        </w:tc>
      </w:tr>
    </w:tbl>
    <w:p w:rsidR="00846994" w:rsidRDefault="00846994" w:rsidP="00846994">
      <w:pPr>
        <w:pStyle w:val="a0"/>
        <w:rPr>
          <w:rFonts w:hint="eastAsia"/>
        </w:rPr>
      </w:pPr>
    </w:p>
    <w:p w:rsidR="00846994" w:rsidRDefault="00846994" w:rsidP="00846994">
      <w:pPr>
        <w:pStyle w:val="a0"/>
        <w:rPr>
          <w:rFonts w:ascii="宋体" w:eastAsia="宋体" w:hAnsi="宋体" w:cs="方正黑体_GBK" w:hint="eastAsia"/>
          <w:color w:val="000000"/>
          <w:szCs w:val="32"/>
          <w:lang/>
        </w:rPr>
      </w:pPr>
      <w:r w:rsidRPr="00846994">
        <w:rPr>
          <w:rFonts w:ascii="宋体" w:eastAsia="宋体" w:hAnsi="宋体" w:cs="方正黑体_GBK" w:hint="eastAsia"/>
          <w:color w:val="000000"/>
          <w:szCs w:val="32"/>
          <w:lang/>
        </w:rPr>
        <w:lastRenderedPageBreak/>
        <w:t>附件</w:t>
      </w:r>
      <w:r>
        <w:rPr>
          <w:rFonts w:ascii="宋体" w:eastAsia="宋体" w:hAnsi="宋体" w:cs="方正黑体_GBK" w:hint="eastAsia"/>
          <w:color w:val="000000"/>
          <w:szCs w:val="32"/>
          <w:lang/>
        </w:rPr>
        <w:t>4</w:t>
      </w:r>
    </w:p>
    <w:p w:rsidR="00784B86" w:rsidRPr="00C57E5E" w:rsidRDefault="00C57E5E" w:rsidP="00C57E5E">
      <w:pPr>
        <w:pStyle w:val="a0"/>
        <w:jc w:val="center"/>
        <w:rPr>
          <w:rFonts w:ascii="方正小标宋简体" w:eastAsia="方正小标宋简体" w:hAnsi="方正公文小标宋" w:cs="方正公文小标宋" w:hint="eastAsia"/>
          <w:color w:val="000000"/>
          <w:sz w:val="44"/>
          <w:szCs w:val="44"/>
          <w:lang/>
        </w:rPr>
      </w:pPr>
      <w:r w:rsidRPr="00C57E5E">
        <w:rPr>
          <w:rFonts w:ascii="方正小标宋简体" w:eastAsia="方正小标宋简体" w:hAnsi="方正公文小标宋" w:cs="方正公文小标宋" w:hint="eastAsia"/>
          <w:color w:val="000000"/>
          <w:sz w:val="44"/>
          <w:szCs w:val="44"/>
          <w:lang/>
        </w:rPr>
        <w:t>内乡县乡镇行政执法轻微违法行为不予实施行政强制措施事项清单</w:t>
      </w:r>
    </w:p>
    <w:p w:rsidR="00C57E5E" w:rsidRPr="00C57E5E" w:rsidRDefault="00C57E5E">
      <w:pPr>
        <w:pStyle w:val="a0"/>
        <w:rPr>
          <w:rFonts w:ascii="宋体" w:eastAsia="宋体" w:hAnsi="宋体"/>
          <w:szCs w:val="32"/>
        </w:rPr>
      </w:pPr>
    </w:p>
    <w:tbl>
      <w:tblPr>
        <w:tblW w:w="13841" w:type="dxa"/>
        <w:tblInd w:w="93" w:type="dxa"/>
        <w:tblLook w:val="04A0"/>
      </w:tblPr>
      <w:tblGrid>
        <w:gridCol w:w="880"/>
        <w:gridCol w:w="3370"/>
        <w:gridCol w:w="4491"/>
        <w:gridCol w:w="3194"/>
        <w:gridCol w:w="1906"/>
      </w:tblGrid>
      <w:tr w:rsidR="00784B86">
        <w:trPr>
          <w:trHeight w:val="375"/>
        </w:trPr>
        <w:tc>
          <w:tcPr>
            <w:tcW w:w="880" w:type="dxa"/>
            <w:tcBorders>
              <w:top w:val="single" w:sz="4" w:space="0" w:color="000000"/>
              <w:left w:val="single" w:sz="4" w:space="0" w:color="000000"/>
              <w:bottom w:val="single" w:sz="4" w:space="0" w:color="000000"/>
              <w:right w:val="single" w:sz="4" w:space="0" w:color="000000"/>
            </w:tcBorders>
            <w:vAlign w:val="center"/>
          </w:tcPr>
          <w:p w:rsidR="00784B86" w:rsidRDefault="00C72FAB">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序号</w:t>
            </w:r>
          </w:p>
        </w:tc>
        <w:tc>
          <w:tcPr>
            <w:tcW w:w="3370" w:type="dxa"/>
            <w:tcBorders>
              <w:top w:val="single" w:sz="4" w:space="0" w:color="000000"/>
              <w:left w:val="single" w:sz="4" w:space="0" w:color="000000"/>
              <w:bottom w:val="single" w:sz="4" w:space="0" w:color="000000"/>
              <w:right w:val="single" w:sz="4" w:space="0" w:color="000000"/>
            </w:tcBorders>
            <w:vAlign w:val="center"/>
          </w:tcPr>
          <w:p w:rsidR="00784B86" w:rsidRDefault="00C72FAB">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处罚事项名称</w:t>
            </w:r>
          </w:p>
        </w:tc>
        <w:tc>
          <w:tcPr>
            <w:tcW w:w="4491" w:type="dxa"/>
            <w:tcBorders>
              <w:top w:val="single" w:sz="4" w:space="0" w:color="000000"/>
              <w:left w:val="single" w:sz="4" w:space="0" w:color="000000"/>
              <w:bottom w:val="single" w:sz="4" w:space="0" w:color="000000"/>
              <w:right w:val="single" w:sz="4" w:space="0" w:color="000000"/>
            </w:tcBorders>
            <w:vAlign w:val="center"/>
          </w:tcPr>
          <w:p w:rsidR="00784B86" w:rsidRDefault="00C72FAB">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不予行政强制的情形</w:t>
            </w:r>
          </w:p>
        </w:tc>
        <w:tc>
          <w:tcPr>
            <w:tcW w:w="3194" w:type="dxa"/>
            <w:tcBorders>
              <w:top w:val="single" w:sz="4" w:space="0" w:color="000000"/>
              <w:left w:val="single" w:sz="4" w:space="0" w:color="000000"/>
              <w:bottom w:val="single" w:sz="4" w:space="0" w:color="000000"/>
              <w:right w:val="single" w:sz="4" w:space="0" w:color="000000"/>
            </w:tcBorders>
            <w:vAlign w:val="center"/>
          </w:tcPr>
          <w:p w:rsidR="00784B86" w:rsidRDefault="00C72FAB">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不予行政强制的依据</w:t>
            </w:r>
          </w:p>
        </w:tc>
        <w:tc>
          <w:tcPr>
            <w:tcW w:w="1906" w:type="dxa"/>
            <w:tcBorders>
              <w:top w:val="single" w:sz="4" w:space="0" w:color="000000"/>
              <w:left w:val="single" w:sz="4" w:space="0" w:color="000000"/>
              <w:bottom w:val="single" w:sz="4" w:space="0" w:color="000000"/>
              <w:right w:val="single" w:sz="4" w:space="0" w:color="000000"/>
            </w:tcBorders>
            <w:vAlign w:val="center"/>
          </w:tcPr>
          <w:p w:rsidR="00784B86" w:rsidRDefault="00C72FAB">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配套监管措施</w:t>
            </w:r>
          </w:p>
        </w:tc>
      </w:tr>
      <w:tr w:rsidR="00784B86">
        <w:trPr>
          <w:trHeight w:val="1875"/>
        </w:trPr>
        <w:tc>
          <w:tcPr>
            <w:tcW w:w="880" w:type="dxa"/>
            <w:tcBorders>
              <w:top w:val="single" w:sz="4" w:space="0" w:color="000000"/>
              <w:left w:val="single" w:sz="4" w:space="0" w:color="000000"/>
              <w:bottom w:val="single" w:sz="4" w:space="0" w:color="000000"/>
              <w:right w:val="single" w:sz="4" w:space="0" w:color="000000"/>
            </w:tcBorders>
            <w:vAlign w:val="center"/>
          </w:tcPr>
          <w:p w:rsidR="00784B86" w:rsidRDefault="00C72FAB">
            <w:pPr>
              <w:widowControl/>
              <w:jc w:val="right"/>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1</w:t>
            </w:r>
          </w:p>
        </w:tc>
        <w:tc>
          <w:tcPr>
            <w:tcW w:w="3370" w:type="dxa"/>
            <w:tcBorders>
              <w:top w:val="single" w:sz="4" w:space="0" w:color="000000"/>
              <w:left w:val="single" w:sz="4" w:space="0" w:color="000000"/>
              <w:bottom w:val="single" w:sz="4" w:space="0" w:color="000000"/>
              <w:right w:val="single" w:sz="4" w:space="0" w:color="000000"/>
            </w:tcBorders>
            <w:vAlign w:val="center"/>
          </w:tcPr>
          <w:p w:rsidR="00784B86" w:rsidRDefault="00C72FAB">
            <w:pPr>
              <w:widowControl/>
              <w:jc w:val="left"/>
              <w:textAlignment w:val="center"/>
              <w:rPr>
                <w:rFonts w:ascii="仿宋_GB2312" w:eastAsia="仿宋_GB2312" w:hAnsi="宋体" w:cs="仿宋_GB2312"/>
                <w:color w:val="000000"/>
                <w:kern w:val="0"/>
                <w:sz w:val="28"/>
                <w:szCs w:val="28"/>
                <w:lang/>
              </w:rPr>
            </w:pPr>
            <w:r>
              <w:rPr>
                <w:rFonts w:ascii="仿宋_GB2312" w:eastAsia="仿宋_GB2312" w:hAnsi="宋体" w:cs="仿宋_GB2312"/>
                <w:color w:val="000000"/>
                <w:kern w:val="0"/>
                <w:sz w:val="28"/>
                <w:szCs w:val="28"/>
                <w:lang/>
              </w:rPr>
              <w:t>城市管理主管部门实施</w:t>
            </w:r>
            <w:r>
              <w:rPr>
                <w:rFonts w:ascii="仿宋_GB2312" w:eastAsia="仿宋_GB2312" w:hAnsi="宋体" w:cs="仿宋_GB2312" w:hint="eastAsia"/>
                <w:color w:val="000000"/>
                <w:kern w:val="0"/>
                <w:sz w:val="28"/>
                <w:szCs w:val="28"/>
                <w:lang/>
              </w:rPr>
              <w:t>的其他</w:t>
            </w:r>
            <w:r>
              <w:rPr>
                <w:rFonts w:ascii="仿宋_GB2312" w:eastAsia="仿宋_GB2312" w:hAnsi="宋体" w:cs="仿宋_GB2312"/>
                <w:color w:val="000000"/>
                <w:kern w:val="0"/>
                <w:sz w:val="28"/>
                <w:szCs w:val="28"/>
                <w:lang/>
              </w:rPr>
              <w:t>行政强制</w:t>
            </w:r>
          </w:p>
        </w:tc>
        <w:tc>
          <w:tcPr>
            <w:tcW w:w="4491" w:type="dxa"/>
            <w:tcBorders>
              <w:top w:val="single" w:sz="4" w:space="0" w:color="000000"/>
              <w:left w:val="single" w:sz="4" w:space="0" w:color="000000"/>
              <w:bottom w:val="single" w:sz="4" w:space="0" w:color="000000"/>
              <w:right w:val="single" w:sz="4" w:space="0" w:color="000000"/>
            </w:tcBorders>
            <w:vAlign w:val="center"/>
          </w:tcPr>
          <w:p w:rsidR="00784B86" w:rsidRDefault="00C72FAB">
            <w:pPr>
              <w:widowControl/>
              <w:jc w:val="left"/>
              <w:textAlignment w:val="center"/>
              <w:rPr>
                <w:rFonts w:ascii="仿宋_GB2312" w:eastAsia="仿宋_GB2312" w:hAnsi="宋体" w:cs="仿宋_GB2312"/>
                <w:color w:val="000000"/>
                <w:kern w:val="0"/>
                <w:sz w:val="28"/>
                <w:szCs w:val="28"/>
                <w:lang/>
              </w:rPr>
            </w:pPr>
            <w:r>
              <w:rPr>
                <w:rFonts w:ascii="仿宋_GB2312" w:eastAsia="仿宋_GB2312" w:hAnsi="宋体" w:cs="仿宋_GB2312"/>
                <w:color w:val="000000"/>
                <w:kern w:val="0"/>
                <w:sz w:val="28"/>
                <w:szCs w:val="28"/>
                <w:lang/>
              </w:rPr>
              <w:t>城市管理主管部门</w:t>
            </w:r>
            <w:r>
              <w:rPr>
                <w:rFonts w:ascii="仿宋_GB2312" w:eastAsia="仿宋_GB2312" w:hAnsi="宋体" w:cs="仿宋_GB2312" w:hint="eastAsia"/>
                <w:color w:val="000000"/>
                <w:kern w:val="0"/>
                <w:sz w:val="28"/>
                <w:szCs w:val="28"/>
                <w:lang/>
              </w:rPr>
              <w:t>在</w:t>
            </w:r>
            <w:r>
              <w:rPr>
                <w:rFonts w:ascii="仿宋_GB2312" w:eastAsia="仿宋_GB2312" w:hAnsi="宋体" w:cs="仿宋_GB2312"/>
                <w:color w:val="000000"/>
                <w:kern w:val="0"/>
                <w:sz w:val="28"/>
                <w:szCs w:val="28"/>
                <w:lang/>
              </w:rPr>
              <w:t>实施行政强制执行</w:t>
            </w:r>
            <w:r>
              <w:rPr>
                <w:rFonts w:ascii="仿宋_GB2312" w:eastAsia="仿宋_GB2312" w:hAnsi="宋体" w:cs="仿宋_GB2312" w:hint="eastAsia"/>
                <w:color w:val="000000"/>
                <w:kern w:val="0"/>
                <w:sz w:val="28"/>
                <w:szCs w:val="28"/>
                <w:lang/>
              </w:rPr>
              <w:t>中</w:t>
            </w:r>
            <w:r>
              <w:rPr>
                <w:rFonts w:ascii="仿宋_GB2312" w:eastAsia="仿宋_GB2312" w:hAnsi="宋体" w:cs="仿宋_GB2312"/>
                <w:color w:val="000000"/>
                <w:kern w:val="0"/>
                <w:sz w:val="28"/>
                <w:szCs w:val="28"/>
                <w:lang/>
              </w:rPr>
              <w:t>，在不损害公共利益和他人合法权益的情况下，当事人采取补救措施的，可以减免加处的罚款或者滞纳金。</w:t>
            </w:r>
          </w:p>
        </w:tc>
        <w:tc>
          <w:tcPr>
            <w:tcW w:w="3194" w:type="dxa"/>
            <w:tcBorders>
              <w:top w:val="single" w:sz="4" w:space="0" w:color="000000"/>
              <w:left w:val="single" w:sz="4" w:space="0" w:color="000000"/>
              <w:bottom w:val="single" w:sz="4" w:space="0" w:color="000000"/>
              <w:right w:val="single" w:sz="4" w:space="0" w:color="000000"/>
            </w:tcBorders>
            <w:vAlign w:val="center"/>
          </w:tcPr>
          <w:p w:rsidR="00784B86" w:rsidRDefault="00C72FAB">
            <w:pPr>
              <w:widowControl/>
              <w:jc w:val="left"/>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《中华人民共和国行政强制法》</w:t>
            </w:r>
          </w:p>
        </w:tc>
        <w:tc>
          <w:tcPr>
            <w:tcW w:w="1906" w:type="dxa"/>
            <w:tcBorders>
              <w:top w:val="single" w:sz="4" w:space="0" w:color="000000"/>
              <w:left w:val="single" w:sz="4" w:space="0" w:color="000000"/>
              <w:bottom w:val="single" w:sz="4" w:space="0" w:color="000000"/>
              <w:right w:val="single" w:sz="4" w:space="0" w:color="000000"/>
            </w:tcBorders>
            <w:vAlign w:val="center"/>
          </w:tcPr>
          <w:p w:rsidR="00784B86" w:rsidRDefault="00C72FAB">
            <w:pPr>
              <w:widowControl/>
              <w:jc w:val="left"/>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说服教育</w:t>
            </w:r>
          </w:p>
          <w:p w:rsidR="00784B86" w:rsidRDefault="00C72FAB">
            <w:pPr>
              <w:widowControl/>
              <w:jc w:val="left"/>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行政约谈</w:t>
            </w:r>
          </w:p>
          <w:p w:rsidR="00784B86" w:rsidRDefault="00C72FAB">
            <w:pPr>
              <w:widowControl/>
              <w:jc w:val="left"/>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行政回访</w:t>
            </w:r>
          </w:p>
        </w:tc>
      </w:tr>
      <w:tr w:rsidR="00784B86">
        <w:trPr>
          <w:trHeight w:val="1875"/>
        </w:trPr>
        <w:tc>
          <w:tcPr>
            <w:tcW w:w="13841" w:type="dxa"/>
            <w:gridSpan w:val="5"/>
            <w:tcBorders>
              <w:top w:val="single" w:sz="4" w:space="0" w:color="000000"/>
              <w:left w:val="single" w:sz="4" w:space="0" w:color="000000"/>
              <w:bottom w:val="single" w:sz="4" w:space="0" w:color="000000"/>
              <w:right w:val="single" w:sz="4" w:space="0" w:color="000000"/>
            </w:tcBorders>
            <w:vAlign w:val="center"/>
          </w:tcPr>
          <w:p w:rsidR="00784B86" w:rsidRDefault="00C72FAB">
            <w:pPr>
              <w:widowControl/>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 xml:space="preserve">  </w:t>
            </w:r>
            <w:r>
              <w:rPr>
                <w:rFonts w:ascii="仿宋_GB2312" w:eastAsia="仿宋_GB2312" w:hAnsi="宋体" w:cs="仿宋_GB2312" w:hint="eastAsia"/>
                <w:color w:val="000000"/>
                <w:kern w:val="0"/>
                <w:sz w:val="28"/>
                <w:szCs w:val="28"/>
                <w:lang/>
              </w:rPr>
              <w:t>说明：配套监管措施主要是指法律风险防控预先提示、违法行为预警、说服教育、行政建议、行政指导、行政约谈、行政回访等柔性执法方式。</w:t>
            </w:r>
          </w:p>
        </w:tc>
      </w:tr>
    </w:tbl>
    <w:p w:rsidR="00784B86" w:rsidRDefault="00784B86">
      <w:pPr>
        <w:pStyle w:val="a0"/>
        <w:rPr>
          <w:rFonts w:ascii="仿宋_GB2312" w:hAnsi="仿宋_GB2312" w:cs="仿宋_GB2312"/>
          <w:szCs w:val="32"/>
        </w:rPr>
      </w:pPr>
    </w:p>
    <w:p w:rsidR="00784B86" w:rsidRDefault="00784B86"/>
    <w:sectPr w:rsidR="00784B86" w:rsidSect="00784B86">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FAB" w:rsidRDefault="00C72FAB" w:rsidP="0017661F">
      <w:r>
        <w:separator/>
      </w:r>
    </w:p>
  </w:endnote>
  <w:endnote w:type="continuationSeparator" w:id="0">
    <w:p w:rsidR="00C72FAB" w:rsidRDefault="00C72FAB" w:rsidP="001766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方正黑体_GBK">
    <w:altName w:val="微软雅黑"/>
    <w:charset w:val="86"/>
    <w:family w:val="auto"/>
    <w:pitch w:val="default"/>
    <w:sig w:usb0="00000000" w:usb1="00000000" w:usb2="00000000" w:usb3="00000000" w:csb0="00040000" w:csb1="00000000"/>
  </w:font>
  <w:font w:name="方正公文小标宋">
    <w:altName w:val="宋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700695"/>
      <w:docPartObj>
        <w:docPartGallery w:val="Page Numbers (Bottom of Page)"/>
        <w:docPartUnique/>
      </w:docPartObj>
    </w:sdtPr>
    <w:sdtContent>
      <w:p w:rsidR="0017661F" w:rsidRDefault="0017661F">
        <w:pPr>
          <w:pStyle w:val="a8"/>
          <w:jc w:val="center"/>
        </w:pPr>
        <w:fldSimple w:instr=" PAGE   \* MERGEFORMAT ">
          <w:r w:rsidRPr="0017661F">
            <w:rPr>
              <w:noProof/>
              <w:lang w:val="zh-CN"/>
            </w:rPr>
            <w:t>6</w:t>
          </w:r>
        </w:fldSimple>
      </w:p>
    </w:sdtContent>
  </w:sdt>
  <w:p w:rsidR="0017661F" w:rsidRDefault="0017661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FAB" w:rsidRDefault="00C72FAB" w:rsidP="0017661F">
      <w:r>
        <w:separator/>
      </w:r>
    </w:p>
  </w:footnote>
  <w:footnote w:type="continuationSeparator" w:id="0">
    <w:p w:rsidR="00C72FAB" w:rsidRDefault="00C72FAB" w:rsidP="001766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DU5NjVjMjEzMzk3MmNjNWFiNDUyYmJiZjY0NjVkODIifQ=="/>
  </w:docVars>
  <w:rsids>
    <w:rsidRoot w:val="00784B86"/>
    <w:rsid w:val="0017661F"/>
    <w:rsid w:val="00784B86"/>
    <w:rsid w:val="00846994"/>
    <w:rsid w:val="00C57E5E"/>
    <w:rsid w:val="00C72FAB"/>
    <w:rsid w:val="021A27AB"/>
    <w:rsid w:val="0374413D"/>
    <w:rsid w:val="07F97307"/>
    <w:rsid w:val="08576456"/>
    <w:rsid w:val="0A9B46A5"/>
    <w:rsid w:val="0B4D3BF1"/>
    <w:rsid w:val="0D660F9A"/>
    <w:rsid w:val="0E87741A"/>
    <w:rsid w:val="0E99714E"/>
    <w:rsid w:val="1088747A"/>
    <w:rsid w:val="1B0E2C71"/>
    <w:rsid w:val="1BC33A5C"/>
    <w:rsid w:val="1C0C422E"/>
    <w:rsid w:val="1CAC2742"/>
    <w:rsid w:val="25CC175F"/>
    <w:rsid w:val="2B6F5066"/>
    <w:rsid w:val="31554CFE"/>
    <w:rsid w:val="323E5792"/>
    <w:rsid w:val="34272982"/>
    <w:rsid w:val="34E645EB"/>
    <w:rsid w:val="34F859FF"/>
    <w:rsid w:val="35410F67"/>
    <w:rsid w:val="37C91FA2"/>
    <w:rsid w:val="37E33064"/>
    <w:rsid w:val="3B2208D8"/>
    <w:rsid w:val="3D27223A"/>
    <w:rsid w:val="3D5D7415"/>
    <w:rsid w:val="3F6853D5"/>
    <w:rsid w:val="41D659E7"/>
    <w:rsid w:val="454622B9"/>
    <w:rsid w:val="45D40490"/>
    <w:rsid w:val="46EB5A91"/>
    <w:rsid w:val="47BA5463"/>
    <w:rsid w:val="48FA020D"/>
    <w:rsid w:val="49521DF7"/>
    <w:rsid w:val="4B683B54"/>
    <w:rsid w:val="52293911"/>
    <w:rsid w:val="524349D3"/>
    <w:rsid w:val="55C45E2B"/>
    <w:rsid w:val="56981066"/>
    <w:rsid w:val="57106E4E"/>
    <w:rsid w:val="59BB7545"/>
    <w:rsid w:val="5EEC01A1"/>
    <w:rsid w:val="60E6197D"/>
    <w:rsid w:val="6162299C"/>
    <w:rsid w:val="62A768B8"/>
    <w:rsid w:val="62EC4C13"/>
    <w:rsid w:val="63CD05A1"/>
    <w:rsid w:val="67EE4F89"/>
    <w:rsid w:val="716254FF"/>
    <w:rsid w:val="741A18F3"/>
    <w:rsid w:val="7BC2430B"/>
    <w:rsid w:val="7C4A67DB"/>
    <w:rsid w:val="7C7D4D75"/>
    <w:rsid w:val="7F385010"/>
    <w:rsid w:val="7F4A6AF1"/>
    <w:rsid w:val="7F7360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Body Text" w:uiPriority="99"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784B86"/>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784B86"/>
    <w:pPr>
      <w:snapToGrid w:val="0"/>
    </w:pPr>
    <w:rPr>
      <w:rFonts w:ascii="Times New Roman" w:eastAsia="仿宋_GB2312" w:hAnsi="Times New Roman"/>
      <w:kern w:val="0"/>
      <w:sz w:val="32"/>
    </w:rPr>
  </w:style>
  <w:style w:type="paragraph" w:styleId="a4">
    <w:name w:val="Normal (Web)"/>
    <w:basedOn w:val="a"/>
    <w:qFormat/>
    <w:rsid w:val="00784B86"/>
    <w:pPr>
      <w:spacing w:beforeAutospacing="1" w:afterAutospacing="1"/>
      <w:jc w:val="left"/>
    </w:pPr>
    <w:rPr>
      <w:rFonts w:cs="Times New Roman"/>
      <w:kern w:val="0"/>
      <w:sz w:val="24"/>
    </w:rPr>
  </w:style>
  <w:style w:type="character" w:styleId="a5">
    <w:name w:val="Hyperlink"/>
    <w:basedOn w:val="a1"/>
    <w:qFormat/>
    <w:rsid w:val="00784B86"/>
    <w:rPr>
      <w:color w:val="0000FF"/>
      <w:u w:val="single"/>
    </w:rPr>
  </w:style>
  <w:style w:type="paragraph" w:styleId="a6">
    <w:name w:val="No Spacing"/>
    <w:uiPriority w:val="1"/>
    <w:qFormat/>
    <w:rsid w:val="00784B86"/>
    <w:pPr>
      <w:widowControl w:val="0"/>
      <w:jc w:val="both"/>
    </w:pPr>
    <w:rPr>
      <w:rFonts w:asciiTheme="minorHAnsi" w:eastAsiaTheme="minorEastAsia" w:hAnsiTheme="minorHAnsi" w:cstheme="minorBidi"/>
      <w:kern w:val="2"/>
      <w:sz w:val="21"/>
      <w:szCs w:val="22"/>
    </w:rPr>
  </w:style>
  <w:style w:type="paragraph" w:styleId="a7">
    <w:name w:val="header"/>
    <w:basedOn w:val="a"/>
    <w:link w:val="Char"/>
    <w:rsid w:val="001766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17661F"/>
    <w:rPr>
      <w:rFonts w:asciiTheme="minorHAnsi" w:eastAsiaTheme="minorEastAsia" w:hAnsiTheme="minorHAnsi" w:cstheme="minorBidi"/>
      <w:kern w:val="2"/>
      <w:sz w:val="18"/>
      <w:szCs w:val="18"/>
    </w:rPr>
  </w:style>
  <w:style w:type="paragraph" w:styleId="a8">
    <w:name w:val="footer"/>
    <w:basedOn w:val="a"/>
    <w:link w:val="Char0"/>
    <w:uiPriority w:val="99"/>
    <w:rsid w:val="0017661F"/>
    <w:pPr>
      <w:tabs>
        <w:tab w:val="center" w:pos="4153"/>
        <w:tab w:val="right" w:pos="8306"/>
      </w:tabs>
      <w:snapToGrid w:val="0"/>
      <w:jc w:val="left"/>
    </w:pPr>
    <w:rPr>
      <w:sz w:val="18"/>
      <w:szCs w:val="18"/>
    </w:rPr>
  </w:style>
  <w:style w:type="character" w:customStyle="1" w:styleId="Char0">
    <w:name w:val="页脚 Char"/>
    <w:basedOn w:val="a1"/>
    <w:link w:val="a8"/>
    <w:uiPriority w:val="99"/>
    <w:rsid w:val="0017661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300</Words>
  <Characters>1716</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2023-01-16T02:40:00Z</cp:lastPrinted>
  <dcterms:created xsi:type="dcterms:W3CDTF">2023-01-16T02:38:00Z</dcterms:created>
  <dcterms:modified xsi:type="dcterms:W3CDTF">2023-01-16T02:40:00Z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50A8251C55CB49FFBBA9C4625CB25ECD</vt:lpwstr>
  </property>
</Properties>
</file>