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iCs w:val="0"/>
          <w:caps w:val="0"/>
          <w:color w:val="003CC8"/>
          <w:spacing w:val="0"/>
          <w:sz w:val="56"/>
          <w:szCs w:val="56"/>
          <w:shd w:val="clear" w:fill="FFFFFF"/>
          <w:lang w:eastAsia="zh-CN"/>
        </w:rPr>
      </w:pPr>
      <w:r>
        <w:rPr>
          <w:rFonts w:hint="eastAsia" w:ascii="宋体" w:hAnsi="宋体" w:eastAsia="宋体" w:cs="宋体"/>
          <w:b/>
          <w:bCs/>
          <w:i w:val="0"/>
          <w:iCs w:val="0"/>
          <w:caps w:val="0"/>
          <w:color w:val="003CC8"/>
          <w:spacing w:val="0"/>
          <w:sz w:val="56"/>
          <w:szCs w:val="56"/>
          <w:shd w:val="clear" w:fill="FFFFFF"/>
          <w:lang w:eastAsia="zh-CN"/>
        </w:rPr>
        <w:t>收件说明</w:t>
      </w:r>
    </w:p>
    <w:p>
      <w:pPr>
        <w:jc w:val="center"/>
        <w:rPr>
          <w:rFonts w:hint="eastAsia" w:ascii="宋体" w:hAnsi="宋体" w:eastAsia="宋体" w:cs="宋体"/>
          <w:b/>
          <w:bCs/>
          <w:i w:val="0"/>
          <w:iCs w:val="0"/>
          <w:caps w:val="0"/>
          <w:color w:val="003CC8"/>
          <w:spacing w:val="0"/>
          <w:sz w:val="56"/>
          <w:szCs w:val="56"/>
          <w:shd w:val="clear" w:fill="FFFFFF"/>
          <w:lang w:eastAsia="zh-CN"/>
        </w:rPr>
      </w:pPr>
    </w:p>
    <w:tbl>
      <w:tblPr>
        <w:tblStyle w:val="3"/>
        <w:tblW w:w="10178" w:type="dxa"/>
        <w:tblInd w:w="-687" w:type="dxa"/>
        <w:tblLayout w:type="fixed"/>
        <w:tblCellMar>
          <w:top w:w="0" w:type="dxa"/>
          <w:left w:w="0" w:type="dxa"/>
          <w:bottom w:w="0" w:type="dxa"/>
          <w:right w:w="0" w:type="dxa"/>
        </w:tblCellMar>
      </w:tblPr>
      <w:tblGrid>
        <w:gridCol w:w="498"/>
        <w:gridCol w:w="4125"/>
        <w:gridCol w:w="1303"/>
        <w:gridCol w:w="4252"/>
      </w:tblGrid>
      <w:tr>
        <w:tblPrEx>
          <w:tblLayout w:type="fixed"/>
          <w:tblCellMar>
            <w:top w:w="0" w:type="dxa"/>
            <w:left w:w="0" w:type="dxa"/>
            <w:bottom w:w="0" w:type="dxa"/>
            <w:right w:w="0" w:type="dxa"/>
          </w:tblCellMar>
        </w:tblPrEx>
        <w:trPr>
          <w:trHeight w:val="493" w:hRule="atLeast"/>
          <w:tblHeader/>
        </w:trPr>
        <w:tc>
          <w:tcPr>
            <w:tcW w:w="498"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序号</w:t>
            </w:r>
          </w:p>
        </w:tc>
        <w:tc>
          <w:tcPr>
            <w:tcW w:w="4125"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材料名称</w:t>
            </w:r>
          </w:p>
        </w:tc>
        <w:tc>
          <w:tcPr>
            <w:tcW w:w="1303"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w:t>
            </w:r>
          </w:p>
        </w:tc>
        <w:tc>
          <w:tcPr>
            <w:tcW w:w="4252"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来源渠道说明</w:t>
            </w:r>
          </w:p>
        </w:tc>
      </w:tr>
      <w:tr>
        <w:tblPrEx>
          <w:tblLayout w:type="fixed"/>
          <w:tblCellMar>
            <w:top w:w="0" w:type="dxa"/>
            <w:left w:w="0" w:type="dxa"/>
            <w:bottom w:w="0" w:type="dxa"/>
            <w:right w:w="0" w:type="dxa"/>
          </w:tblCellMar>
        </w:tblPrEx>
        <w:trPr>
          <w:trHeight w:val="70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hint="eastAsia" w:ascii="PingFang SC" w:hAnsi="PingFang SC" w:eastAsia="宋体" w:cs="PingFang SC"/>
                <w:color w:val="000000"/>
                <w:szCs w:val="21"/>
                <w:lang w:eastAsia="zh-CN"/>
              </w:rPr>
            </w:pPr>
            <w:r>
              <w:rPr>
                <w:rFonts w:hint="eastAsia" w:ascii="PingFang SC" w:hAnsi="PingFang SC" w:eastAsia="宋体" w:cs="PingFang SC"/>
                <w:color w:val="000000"/>
                <w:kern w:val="0"/>
                <w:szCs w:val="21"/>
                <w:lang w:val="en-US" w:eastAsia="zh-CN" w:bidi="ar"/>
              </w:rPr>
              <w:t>1</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营业执照</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sz w:val="24"/>
                <w:szCs w:val="24"/>
                <w:u w:val="none"/>
                <w:lang w:val="en-US" w:eastAsia="zh-CN"/>
              </w:rPr>
              <w:t>经营</w:t>
            </w:r>
            <w:r>
              <w:rPr>
                <w:rFonts w:hint="eastAsia" w:ascii="仿宋_GB2312" w:hAnsi="宋体" w:eastAsia="仿宋_GB2312"/>
                <w:kern w:val="0"/>
                <w:sz w:val="24"/>
                <w:szCs w:val="24"/>
                <w:lang w:eastAsia="zh-CN"/>
              </w:rPr>
              <w:t>性养老机构，在内乡县市场监督管理局申请社会服务机构登记。</w:t>
            </w:r>
          </w:p>
        </w:tc>
      </w:tr>
      <w:tr>
        <w:tblPrEx>
          <w:tblLayout w:type="fixed"/>
          <w:tblCellMar>
            <w:top w:w="0" w:type="dxa"/>
            <w:left w:w="0" w:type="dxa"/>
            <w:bottom w:w="0" w:type="dxa"/>
            <w:right w:w="0" w:type="dxa"/>
          </w:tblCellMar>
        </w:tblPrEx>
        <w:trPr>
          <w:trHeight w:val="394"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2</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法定代表人身份证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default"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法定代表人本人身份证正反面复印件。</w:t>
            </w:r>
          </w:p>
        </w:tc>
      </w:tr>
      <w:tr>
        <w:tblPrEx>
          <w:tblLayout w:type="fixed"/>
          <w:tblCellMar>
            <w:top w:w="0" w:type="dxa"/>
            <w:left w:w="0" w:type="dxa"/>
            <w:bottom w:w="0" w:type="dxa"/>
            <w:right w:w="0" w:type="dxa"/>
          </w:tblCellMar>
        </w:tblPrEx>
        <w:trPr>
          <w:trHeight w:val="46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3</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食品经营许可证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447"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4</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卫生许可证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798"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5</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自有产权证明或租赁合同</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养老机构使用场所的自有产权证明或与该活动场所所有者签订的租赁合同</w:t>
            </w:r>
            <w:r>
              <w:rPr>
                <w:rFonts w:hint="eastAsia" w:ascii="仿宋_GB2312" w:hAnsi="宋体" w:eastAsia="仿宋_GB2312"/>
                <w:kern w:val="0"/>
                <w:sz w:val="24"/>
                <w:szCs w:val="24"/>
                <w:lang w:val="en-US" w:eastAsia="zh-CN"/>
              </w:rPr>
              <w:t>。</w:t>
            </w:r>
          </w:p>
          <w:p>
            <w:pPr>
              <w:spacing w:line="400" w:lineRule="exact"/>
              <w:rPr>
                <w:rFonts w:hint="eastAsia" w:ascii="仿宋_GB2312" w:hAnsi="宋体" w:eastAsia="仿宋_GB2312"/>
                <w:kern w:val="0"/>
                <w:sz w:val="24"/>
                <w:szCs w:val="24"/>
                <w:lang w:val="en-US" w:eastAsia="zh-CN"/>
              </w:rPr>
            </w:pPr>
          </w:p>
        </w:tc>
      </w:tr>
      <w:tr>
        <w:tblPrEx>
          <w:tblLayout w:type="fixed"/>
          <w:tblCellMar>
            <w:top w:w="0" w:type="dxa"/>
            <w:left w:w="0" w:type="dxa"/>
            <w:bottom w:w="0" w:type="dxa"/>
            <w:right w:w="0" w:type="dxa"/>
          </w:tblCellMar>
        </w:tblPrEx>
        <w:trPr>
          <w:trHeight w:val="682"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6</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消防安全验收合格意见或备案证明</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由消防部门出具对本机构消防安全验收的合格意见或备案证明。</w:t>
            </w:r>
          </w:p>
        </w:tc>
      </w:tr>
      <w:tr>
        <w:tblPrEx>
          <w:tblLayout w:type="fixed"/>
          <w:tblCellMar>
            <w:top w:w="0" w:type="dxa"/>
            <w:left w:w="0" w:type="dxa"/>
            <w:bottom w:w="0" w:type="dxa"/>
            <w:right w:w="0" w:type="dxa"/>
          </w:tblCellMar>
        </w:tblPrEx>
        <w:trPr>
          <w:trHeight w:val="532"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7</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养老机构备案承诺书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养老机构法定代表人在了解养老机构管理相关法律法规和标准规范，承诺设置的养老机构符合《养老机构基本条件告知书》后，如实填写《养老机构备案承诺书》。</w:t>
            </w:r>
          </w:p>
        </w:tc>
      </w:tr>
      <w:tr>
        <w:tblPrEx>
          <w:tblLayout w:type="fixed"/>
          <w:tblCellMar>
            <w:top w:w="0" w:type="dxa"/>
            <w:left w:w="0" w:type="dxa"/>
            <w:bottom w:w="0" w:type="dxa"/>
            <w:right w:w="0" w:type="dxa"/>
          </w:tblCellMar>
        </w:tblPrEx>
        <w:trPr>
          <w:trHeight w:val="950"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8</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设置养老机构备案书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养老机构法定代表人必须真实、准确、完整地填写《设置养老机构备案书》。</w:t>
            </w:r>
          </w:p>
        </w:tc>
      </w:tr>
    </w:tbl>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jc w:val="center"/>
        <w:rPr>
          <w:rFonts w:hint="eastAsia" w:ascii="PingFang SC" w:hAnsi="PingFang SC" w:eastAsia="宋体" w:cs="PingFang SC"/>
          <w:i w:val="0"/>
          <w:iCs w:val="0"/>
          <w:caps w:val="0"/>
          <w:color w:val="000000" w:themeColor="text1"/>
          <w:spacing w:val="0"/>
          <w:sz w:val="56"/>
          <w:szCs w:val="56"/>
          <w:lang w:eastAsia="zh-CN"/>
          <w14:textFill>
            <w14:solidFill>
              <w14:schemeClr w14:val="tx1"/>
            </w14:solidFill>
          </w14:textFill>
        </w:rPr>
      </w:pPr>
    </w:p>
    <w:p>
      <w:pPr>
        <w:jc w:val="center"/>
        <w:rPr>
          <w:rFonts w:hint="eastAsia" w:ascii="仿宋_GB2312" w:hAnsi="宋体" w:eastAsia="仿宋_GB2312"/>
          <w:kern w:val="0"/>
          <w:sz w:val="56"/>
          <w:szCs w:val="56"/>
          <w:lang w:eastAsia="zh-CN"/>
        </w:rPr>
      </w:pPr>
    </w:p>
    <w:p>
      <w:pPr>
        <w:jc w:val="center"/>
        <w:rPr>
          <w:rFonts w:hint="eastAsia" w:ascii="仿宋_GB2312" w:hAnsi="宋体" w:eastAsia="仿宋_GB2312"/>
          <w:kern w:val="0"/>
          <w:sz w:val="56"/>
          <w:szCs w:val="56"/>
          <w:lang w:eastAsia="zh-CN"/>
        </w:rPr>
      </w:pPr>
      <w:r>
        <w:rPr>
          <w:rFonts w:hint="eastAsia" w:ascii="仿宋_GB2312" w:hAnsi="宋体" w:eastAsia="仿宋_GB2312"/>
          <w:kern w:val="0"/>
          <w:sz w:val="56"/>
          <w:szCs w:val="56"/>
          <w:lang w:eastAsia="zh-CN"/>
        </w:rPr>
        <w:t>法律依据</w:t>
      </w:r>
    </w:p>
    <w:p>
      <w:pPr>
        <w:rPr>
          <w:rFonts w:hint="default" w:ascii="PingFang SC" w:hAnsi="PingFang SC" w:eastAsia="宋体" w:cs="PingFang SC"/>
          <w:i w:val="0"/>
          <w:iCs w:val="0"/>
          <w:caps w:val="0"/>
          <w:color w:val="000000" w:themeColor="text1"/>
          <w:spacing w:val="0"/>
          <w:sz w:val="32"/>
          <w:szCs w:val="32"/>
          <w:lang w:val="en-US" w:eastAsia="zh-CN"/>
          <w14:textFill>
            <w14:solidFill>
              <w14:schemeClr w14:val="tx1"/>
            </w14:solidFill>
          </w14:textFill>
        </w:rPr>
      </w:pPr>
      <w:r>
        <w:rPr>
          <w:rFonts w:hint="eastAsia" w:ascii="仿宋_GB2312" w:hAnsi="宋体" w:eastAsia="仿宋_GB2312"/>
          <w:kern w:val="0"/>
          <w:sz w:val="32"/>
          <w:szCs w:val="32"/>
          <w:lang w:eastAsia="zh-CN"/>
        </w:rPr>
        <w:t>《中华人民共和国老年人权益保障法》和《河南省民政厅转发〈民政部关于贯彻落实新修改的中华人民共和国老年人权益保障法的通知〉的通知》（豫民文</w:t>
      </w:r>
      <w:r>
        <w:rPr>
          <w:rFonts w:hint="eastAsia" w:ascii="仿宋_GB2312" w:hAnsi="宋体" w:eastAsia="仿宋_GB2312"/>
          <w:kern w:val="0"/>
          <w:sz w:val="32"/>
          <w:szCs w:val="32"/>
          <w:lang w:val="en-US" w:eastAsia="zh-CN"/>
        </w:rPr>
        <w:t>[2019]76号</w:t>
      </w:r>
      <w:r>
        <w:rPr>
          <w:rFonts w:hint="eastAsia" w:ascii="仿宋_GB2312" w:hAnsi="宋体" w:eastAsia="仿宋_GB2312"/>
          <w:kern w:val="0"/>
          <w:sz w:val="32"/>
          <w:szCs w:val="32"/>
          <w:lang w:eastAsia="zh-CN"/>
        </w:rPr>
        <w:t>）</w:t>
      </w:r>
    </w:p>
    <w:p>
      <w:pPr>
        <w:pStyle w:val="2"/>
        <w:keepNext w:val="0"/>
        <w:keepLines w:val="0"/>
        <w:widowControl/>
        <w:numPr>
          <w:ilvl w:val="0"/>
          <w:numId w:val="0"/>
        </w:numPr>
        <w:suppressLineNumbers w:val="0"/>
        <w:shd w:val="clear" w:fill="FFFFFF"/>
        <w:ind w:right="0" w:rightChars="0"/>
        <w:rPr>
          <w:rFonts w:hint="eastAsia" w:ascii="宋体" w:hAnsi="宋体" w:eastAsia="宋体" w:cs="宋体"/>
          <w:i w:val="0"/>
          <w:iCs w:val="0"/>
          <w:caps w:val="0"/>
          <w:color w:val="000000"/>
          <w:spacing w:val="0"/>
          <w:sz w:val="36"/>
          <w:szCs w:val="36"/>
          <w:shd w:val="clear" w:fill="FFFFFF"/>
          <w:lang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仿宋_GB2312" w:hAnsi="宋体" w:eastAsia="仿宋_GB2312" w:cstheme="minorBidi"/>
          <w:kern w:val="0"/>
          <w:sz w:val="32"/>
          <w:szCs w:val="32"/>
          <w:lang w:val="en-US" w:eastAsia="zh-CN" w:bidi="ar-SA"/>
        </w:rPr>
        <w:t>一、受理条件</w:t>
      </w:r>
      <w:r>
        <w:rPr>
          <w:rFonts w:hint="eastAsia" w:ascii="宋体" w:hAnsi="宋体" w:eastAsia="宋体" w:cs="宋体"/>
          <w:i w:val="0"/>
          <w:iCs w:val="0"/>
          <w:caps w:val="0"/>
          <w:color w:val="000000"/>
          <w:spacing w:val="0"/>
          <w:sz w:val="36"/>
          <w:szCs w:val="36"/>
          <w:shd w:val="clear" w:fill="FFFFFF"/>
          <w:lang w:eastAsia="zh-CN"/>
        </w:rPr>
        <w:t>：</w:t>
      </w:r>
    </w:p>
    <w:p>
      <w:pPr>
        <w:pStyle w:val="2"/>
        <w:keepNext w:val="0"/>
        <w:keepLines w:val="0"/>
        <w:widowControl/>
        <w:numPr>
          <w:ilvl w:val="0"/>
          <w:numId w:val="0"/>
        </w:numPr>
        <w:suppressLineNumbers w:val="0"/>
        <w:shd w:val="clear" w:fill="FFFFFF"/>
        <w:ind w:leftChars="0" w:right="0" w:rightChars="0"/>
        <w:rPr>
          <w:rFonts w:hint="eastAsia" w:ascii="仿宋_GB2312" w:hAnsi="宋体" w:eastAsia="仿宋_GB2312" w:cstheme="minorBidi"/>
          <w:kern w:val="0"/>
          <w:sz w:val="32"/>
          <w:szCs w:val="32"/>
          <w:lang w:val="en-US" w:eastAsia="zh-CN" w:bidi="ar-SA"/>
        </w:rPr>
      </w:pPr>
      <w:r>
        <w:rPr>
          <w:rFonts w:hint="eastAsia" w:ascii="宋体" w:hAnsi="宋体" w:eastAsia="宋体" w:cs="宋体"/>
          <w:i w:val="0"/>
          <w:iCs w:val="0"/>
          <w:caps w:val="0"/>
          <w:color w:val="000000"/>
          <w:spacing w:val="0"/>
          <w:sz w:val="24"/>
          <w:szCs w:val="24"/>
          <w:shd w:val="clear" w:fill="FFFFFF"/>
        </w:rPr>
        <w:t>  </w:t>
      </w:r>
      <w:r>
        <w:rPr>
          <w:rFonts w:hint="eastAsia" w:ascii="仿宋_GB2312" w:hAnsi="宋体" w:eastAsia="仿宋_GB2312" w:cstheme="minorBidi"/>
          <w:kern w:val="0"/>
          <w:sz w:val="32"/>
          <w:szCs w:val="32"/>
          <w:lang w:val="en-US" w:eastAsia="zh-CN" w:bidi="ar-SA"/>
        </w:rPr>
        <w:t>养老机构是指：在内乡县辖区内依法设立的为老年人提供集中居住和照料护理服务，床位在10张以上的养老机构。含：在民政局进行登记的民办公益性养老机构、在县委编办进行登记的事业性养老机构、在市场监督管理局进行登记的经营性养老机构。</w:t>
      </w:r>
    </w:p>
    <w:p>
      <w:pPr>
        <w:pStyle w:val="2"/>
        <w:keepNext w:val="0"/>
        <w:keepLines w:val="0"/>
        <w:widowControl/>
        <w:numPr>
          <w:ilvl w:val="0"/>
          <w:numId w:val="0"/>
        </w:numPr>
        <w:suppressLineNumbers w:val="0"/>
        <w:shd w:val="clear" w:fill="FFFFFF"/>
        <w:ind w:right="0" w:rightChars="0" w:firstLine="320" w:firstLineChars="1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二、收件说明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申请备案的养老机构应详细了解养老机构管理相关法律法规和标准规范，设置的养老机构符合《养老机构基本条件告知书》（附后）载明的要求。必须真实、准确、完整地提供备案信息和材料，填写设置养老机构备案书和备案承诺书。书面承诺履约情况并计入信用记录。提交下列材料：</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1.备案机构的营业执照；</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2.备案机构法定代表人的身份证；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3.备案机构的食品经营许可证；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4.备案机构的卫生许可证；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5.备案机构的自有产权证明或租赁合同；</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6.备案机构的消防安全验收合格意见或备案证明；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7.养老机构备案承诺书；</w:t>
      </w:r>
    </w:p>
    <w:p>
      <w:pPr>
        <w:pStyle w:val="2"/>
        <w:keepNext w:val="0"/>
        <w:keepLines w:val="0"/>
        <w:widowControl/>
        <w:numPr>
          <w:ilvl w:val="0"/>
          <w:numId w:val="0"/>
        </w:numPr>
        <w:suppressLineNumbers w:val="0"/>
        <w:shd w:val="clear" w:fill="FFFFFF"/>
        <w:ind w:leftChars="0" w:right="0" w:rightChars="0" w:firstLine="640" w:firstLineChars="200"/>
        <w:rPr>
          <w:rFonts w:hint="default"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8.设置养老机构备案书。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 xml:space="preserve">附件 </w:t>
      </w:r>
    </w:p>
    <w:p>
      <w:pPr>
        <w:pStyle w:val="2"/>
        <w:keepNext w:val="0"/>
        <w:keepLines w:val="0"/>
        <w:widowControl/>
        <w:numPr>
          <w:ilvl w:val="0"/>
          <w:numId w:val="0"/>
        </w:numPr>
        <w:suppressLineNumbers w:val="0"/>
        <w:shd w:val="clear" w:fill="FFFFFF"/>
        <w:ind w:leftChars="0" w:right="0" w:rightChars="0" w:firstLine="640" w:firstLineChars="200"/>
        <w:jc w:val="center"/>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养老机构基本条件告知书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养老机构应当按照《中华人民共和国老年人权益保障法》的要求向民政部门备案,接受民政等部门的监督管理，并按照法律法规、标准规范、管理规定等开展服务活动。养老机构基本条件如下:</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养老机构设施应当符合如下国家和本省相关法律法规规章标准的要求，符合《中华人民共和国建筑法》、《中华人民共和国消防法》、《无障碍环境建设条例》等法律法规，以及《老年人照料设施建筑设计标准》(住房城乡建设部公告 2018年第 35号)、《建筑设计防火规范》(住房城乡建设部公告 2018 年第 36 号)、《养老设施建筑设计规范》(GB50867-2013)等国家标准或者行业标准规定的安全生产条件，并符合环境影响评价分类管理要求。依照《中华人民共和国安全生产法》第 17 条规定，不具备安全生产条件的，不得从事经营服务活动。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2.养老服务应当符合如下现行的国家和本省相关法律法规规章标准的要求，《中华人民共和国老年人权益保障法》、《养老机构服务基本规范》、《养老机构管理办法》、《养老机构安全管理》(MZ/T032-2012)等。</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3.开展餐饮服务的，应当符合《中华人民共和国食品安全法》、《食品经营许可管理办法》等法律法规，以及相应食品安全标准。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开展医疗卫生服务的，应当符合《医疗机构管理条例》、《医疗机构管理条例实施细则》等法规规章。符合《养老机构医务室基本标准(试行)》和《养老机构内设护理站基本标准(试行)》(国卫办医发〔2014〕57号)、《医疗机构基本标准(试行)》(卫医发〔1994〕30号)等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5.收费管理应当符合《南阳市养老机构服务收费管理办法(试行)》(宛价〔2016〕54 号)的规定。</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严禁以举办养老机构名义从事房地产开发;严禁利用养老机构的房屋、场地、设施开展与养老服务无关的活动;严禁改变机构的养老服务性质;除利用自有合法设施举办的养老机构外，严禁实行“会员制”，会员制收费额度原则上不能超过经营者可抵押物估值，会员费采取商业银行第三方存管方式，不得投资风险行业，确保资金管理使用安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7.法律法规规定的其他条件。</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p>
    <w:p>
      <w:pPr>
        <w:rPr>
          <w:rFonts w:hint="default" w:ascii="PingFang SC" w:hAnsi="PingFang SC" w:eastAsia="PingFang SC" w:cs="PingFang SC"/>
          <w:i w:val="0"/>
          <w:iCs w:val="0"/>
          <w:caps w:val="0"/>
          <w:color w:val="4A4A4A"/>
          <w:spacing w:val="0"/>
          <w:sz w:val="27"/>
          <w:szCs w:val="27"/>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2B6E"/>
    <w:rsid w:val="04DD271E"/>
    <w:rsid w:val="05695400"/>
    <w:rsid w:val="07921AC1"/>
    <w:rsid w:val="09F83466"/>
    <w:rsid w:val="0A0D5E20"/>
    <w:rsid w:val="0D9B4C3B"/>
    <w:rsid w:val="0E59510E"/>
    <w:rsid w:val="0EA66C7E"/>
    <w:rsid w:val="12EB7FA1"/>
    <w:rsid w:val="16200C29"/>
    <w:rsid w:val="18806E31"/>
    <w:rsid w:val="18C34565"/>
    <w:rsid w:val="215D5D5B"/>
    <w:rsid w:val="22DA3944"/>
    <w:rsid w:val="264F4EBA"/>
    <w:rsid w:val="2698707B"/>
    <w:rsid w:val="282C6542"/>
    <w:rsid w:val="2A7F4C98"/>
    <w:rsid w:val="2BCA76D7"/>
    <w:rsid w:val="2D1365ED"/>
    <w:rsid w:val="2EE64FCE"/>
    <w:rsid w:val="30987B9B"/>
    <w:rsid w:val="32832749"/>
    <w:rsid w:val="33894A1A"/>
    <w:rsid w:val="34A12498"/>
    <w:rsid w:val="372969A3"/>
    <w:rsid w:val="37CD2048"/>
    <w:rsid w:val="39683102"/>
    <w:rsid w:val="3A7E0F2A"/>
    <w:rsid w:val="3BC764F3"/>
    <w:rsid w:val="3C484883"/>
    <w:rsid w:val="43FA0BE8"/>
    <w:rsid w:val="4A206B2F"/>
    <w:rsid w:val="4D31107D"/>
    <w:rsid w:val="4D8A5EB8"/>
    <w:rsid w:val="4E3943ED"/>
    <w:rsid w:val="4EE13B79"/>
    <w:rsid w:val="4F212519"/>
    <w:rsid w:val="509E7364"/>
    <w:rsid w:val="52667D8B"/>
    <w:rsid w:val="54942285"/>
    <w:rsid w:val="549F188E"/>
    <w:rsid w:val="56CB1C99"/>
    <w:rsid w:val="56E83B67"/>
    <w:rsid w:val="58510388"/>
    <w:rsid w:val="5A2135A5"/>
    <w:rsid w:val="5AD3618C"/>
    <w:rsid w:val="5BDD1643"/>
    <w:rsid w:val="5EC15D39"/>
    <w:rsid w:val="5FE836F3"/>
    <w:rsid w:val="64EF5D5B"/>
    <w:rsid w:val="65CF1CF7"/>
    <w:rsid w:val="6735172B"/>
    <w:rsid w:val="67430B41"/>
    <w:rsid w:val="6A2E2793"/>
    <w:rsid w:val="6A6221DB"/>
    <w:rsid w:val="6BA93EEB"/>
    <w:rsid w:val="6DCB102A"/>
    <w:rsid w:val="70EB7325"/>
    <w:rsid w:val="71671F06"/>
    <w:rsid w:val="7276741C"/>
    <w:rsid w:val="72F6457F"/>
    <w:rsid w:val="741C32B3"/>
    <w:rsid w:val="76A777A6"/>
    <w:rsid w:val="79A95CED"/>
    <w:rsid w:val="7B9624B8"/>
    <w:rsid w:val="7BCE7C17"/>
    <w:rsid w:val="7E330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2021-09-27T07:01:00Z</dcterms:created>
  <dc:creator>Administrator</dc:creator>
  <cp:lastModifiedBy>Administrator</cp:lastModifiedBy>
  <cp:lastPrinted>2022-07-07T08:12:00Z</cp:lastPrinted>
  <dcterms:modified xsi:type="dcterms:W3CDTF">2022-07-11T08:03:04Z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3F214511360E495492EBBEC137F5E812</vt:lpwstr>
  </property>
</Properties>
</file>