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spacing w:beforeLines="100" w:before="322" w:line="360" w:lineRule="exact"/>
        <w:jc w:val="center"/>
        <w:rPr>
          <w:rFonts w:ascii="方正小标宋简体" w:eastAsia="方正小标宋简体" w:hAnsi="仿宋" w:hint="eastAsia"/>
          <w:b/>
          <w:spacing w:val="11"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南 召 县 人 民 政 府</w:t>
      </w:r>
    </w:p>
    <w:p w:rsidR="00000000" w:rsidRDefault="00000000">
      <w:pPr>
        <w:spacing w:beforeLines="100" w:before="322" w:line="360" w:lineRule="exact"/>
        <w:jc w:val="center"/>
        <w:rPr>
          <w:rFonts w:ascii="方正小标宋简体" w:eastAsia="方正小标宋简体" w:hAnsi="仿宋" w:hint="eastAsia"/>
          <w:b/>
          <w:spacing w:val="20"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关于2024年新增政府债券收支</w:t>
      </w:r>
      <w:r>
        <w:rPr>
          <w:rFonts w:ascii="方正小标宋简体" w:eastAsia="方正小标宋简体" w:hAnsi="仿宋" w:hint="eastAsia"/>
          <w:b/>
          <w:spacing w:val="20"/>
          <w:sz w:val="44"/>
          <w:szCs w:val="44"/>
        </w:rPr>
        <w:t>预算</w:t>
      </w:r>
    </w:p>
    <w:p w:rsidR="00000000" w:rsidRDefault="00000000">
      <w:pPr>
        <w:spacing w:beforeLines="100" w:before="322" w:line="360" w:lineRule="exact"/>
        <w:jc w:val="center"/>
        <w:rPr>
          <w:rFonts w:ascii="方正小标宋简体" w:eastAsia="方正小标宋简体" w:hAnsi="仿宋" w:hint="eastAsia"/>
          <w:b/>
          <w:spacing w:val="-6"/>
          <w:sz w:val="44"/>
          <w:szCs w:val="44"/>
        </w:rPr>
      </w:pPr>
      <w:r>
        <w:rPr>
          <w:rFonts w:ascii="方正小标宋简体" w:eastAsia="方正小标宋简体" w:hAnsi="仿宋" w:hint="eastAsia"/>
          <w:b/>
          <w:spacing w:val="-6"/>
          <w:sz w:val="44"/>
          <w:szCs w:val="44"/>
        </w:rPr>
        <w:t>调整方案</w:t>
      </w:r>
      <w:r>
        <w:rPr>
          <w:rFonts w:ascii="方正小标宋简体" w:eastAsia="方正小标宋简体" w:hAnsi="仿宋" w:hint="eastAsia"/>
          <w:b/>
          <w:spacing w:val="-23"/>
          <w:sz w:val="44"/>
          <w:szCs w:val="44"/>
        </w:rPr>
        <w:t>（草案）</w:t>
      </w:r>
      <w:r>
        <w:rPr>
          <w:rFonts w:ascii="方正小标宋简体" w:eastAsia="方正小标宋简体" w:hAnsi="仿宋" w:hint="eastAsia"/>
          <w:b/>
          <w:spacing w:val="-6"/>
          <w:sz w:val="44"/>
          <w:szCs w:val="44"/>
        </w:rPr>
        <w:t>的报告</w:t>
      </w:r>
    </w:p>
    <w:p w:rsidR="00000000" w:rsidRDefault="00000000">
      <w:pPr>
        <w:spacing w:beforeLines="150" w:before="483"/>
        <w:jc w:val="center"/>
        <w:rPr>
          <w:rFonts w:ascii="楷体" w:eastAsia="楷体" w:hAnsi="楷体"/>
          <w:spacing w:val="-11"/>
          <w:sz w:val="32"/>
          <w:szCs w:val="32"/>
        </w:rPr>
      </w:pPr>
      <w:r>
        <w:rPr>
          <w:rFonts w:ascii="楷体" w:eastAsia="楷体" w:hAnsi="楷体" w:hint="eastAsia"/>
          <w:spacing w:val="-11"/>
          <w:sz w:val="32"/>
          <w:szCs w:val="32"/>
        </w:rPr>
        <w:t>——</w:t>
      </w:r>
      <w:r>
        <w:rPr>
          <w:rFonts w:ascii="楷体" w:eastAsia="楷体" w:hAnsi="楷体"/>
          <w:spacing w:val="-11"/>
          <w:sz w:val="32"/>
          <w:szCs w:val="32"/>
        </w:rPr>
        <w:t>20</w:t>
      </w:r>
      <w:r>
        <w:rPr>
          <w:rFonts w:ascii="楷体" w:eastAsia="楷体" w:hAnsi="楷体" w:hint="eastAsia"/>
          <w:spacing w:val="-11"/>
          <w:sz w:val="32"/>
          <w:szCs w:val="32"/>
        </w:rPr>
        <w:t>24</w:t>
      </w:r>
      <w:r>
        <w:rPr>
          <w:rFonts w:ascii="楷体" w:eastAsia="楷体" w:hAnsi="楷体"/>
          <w:spacing w:val="-11"/>
          <w:sz w:val="32"/>
          <w:szCs w:val="32"/>
        </w:rPr>
        <w:t>年</w:t>
      </w:r>
      <w:r>
        <w:rPr>
          <w:rFonts w:ascii="楷体" w:eastAsia="楷体" w:hAnsi="楷体" w:hint="eastAsia"/>
          <w:spacing w:val="-11"/>
          <w:sz w:val="32"/>
          <w:szCs w:val="32"/>
        </w:rPr>
        <w:t xml:space="preserve"> 8 </w:t>
      </w:r>
      <w:r>
        <w:rPr>
          <w:rFonts w:ascii="楷体" w:eastAsia="楷体" w:hAnsi="楷体"/>
          <w:spacing w:val="-11"/>
          <w:sz w:val="32"/>
          <w:szCs w:val="32"/>
        </w:rPr>
        <w:t>月</w:t>
      </w:r>
      <w:r>
        <w:rPr>
          <w:rFonts w:ascii="楷体" w:eastAsia="楷体" w:hAnsi="楷体" w:hint="eastAsia"/>
          <w:color w:val="000000"/>
          <w:spacing w:val="-11"/>
          <w:sz w:val="32"/>
          <w:szCs w:val="32"/>
        </w:rPr>
        <w:t>30</w:t>
      </w:r>
      <w:r>
        <w:rPr>
          <w:rFonts w:ascii="楷体" w:eastAsia="楷体" w:hAnsi="楷体"/>
          <w:spacing w:val="-11"/>
          <w:sz w:val="32"/>
          <w:szCs w:val="32"/>
        </w:rPr>
        <w:t>日</w:t>
      </w:r>
      <w:r>
        <w:rPr>
          <w:rFonts w:ascii="楷体" w:eastAsia="楷体" w:hAnsi="楷体" w:hint="eastAsia"/>
          <w:spacing w:val="-11"/>
          <w:sz w:val="32"/>
          <w:szCs w:val="32"/>
        </w:rPr>
        <w:t>在</w:t>
      </w:r>
      <w:r>
        <w:rPr>
          <w:rFonts w:ascii="楷体" w:eastAsia="楷体" w:hAnsi="楷体"/>
          <w:spacing w:val="-11"/>
          <w:sz w:val="32"/>
          <w:szCs w:val="32"/>
        </w:rPr>
        <w:t>县第</w:t>
      </w:r>
      <w:r>
        <w:rPr>
          <w:rFonts w:ascii="楷体" w:eastAsia="楷体" w:hAnsi="楷体" w:hint="eastAsia"/>
          <w:spacing w:val="-11"/>
          <w:sz w:val="32"/>
          <w:szCs w:val="32"/>
        </w:rPr>
        <w:t>十六</w:t>
      </w:r>
      <w:r>
        <w:rPr>
          <w:rFonts w:ascii="楷体" w:eastAsia="楷体" w:hAnsi="楷体"/>
          <w:spacing w:val="-11"/>
          <w:sz w:val="32"/>
          <w:szCs w:val="32"/>
        </w:rPr>
        <w:t>届人大常委会第</w:t>
      </w:r>
      <w:r>
        <w:rPr>
          <w:rFonts w:ascii="楷体" w:eastAsia="楷体" w:hAnsi="楷体" w:hint="eastAsia"/>
          <w:spacing w:val="-11"/>
          <w:sz w:val="32"/>
          <w:szCs w:val="32"/>
        </w:rPr>
        <w:t>十七</w:t>
      </w:r>
      <w:r>
        <w:rPr>
          <w:rFonts w:ascii="楷体" w:eastAsia="楷体" w:hAnsi="楷体"/>
          <w:spacing w:val="-11"/>
          <w:sz w:val="32"/>
          <w:szCs w:val="32"/>
        </w:rPr>
        <w:t>次会议</w:t>
      </w:r>
      <w:r>
        <w:rPr>
          <w:rFonts w:ascii="楷体" w:eastAsia="楷体" w:hAnsi="楷体" w:hint="eastAsia"/>
          <w:spacing w:val="-11"/>
          <w:sz w:val="32"/>
          <w:szCs w:val="32"/>
        </w:rPr>
        <w:t>上</w:t>
      </w:r>
    </w:p>
    <w:p w:rsidR="00000000" w:rsidRDefault="00000000">
      <w:pPr>
        <w:ind w:firstLine="198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 xml:space="preserve">南召县财政局局长　</w:t>
      </w:r>
      <w:r>
        <w:rPr>
          <w:rFonts w:ascii="楷体" w:eastAsia="楷体" w:hAnsi="楷体" w:hint="eastAsia"/>
          <w:sz w:val="32"/>
          <w:szCs w:val="32"/>
        </w:rPr>
        <w:t>余春来</w:t>
      </w:r>
    </w:p>
    <w:p w:rsidR="00000000" w:rsidRDefault="00000000">
      <w:pPr>
        <w:spacing w:beforeLines="100" w:before="322"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主任、各位副主任、各位委员：</w:t>
      </w:r>
    </w:p>
    <w:p w:rsidR="00000000" w:rsidRDefault="00000000">
      <w:pPr>
        <w:spacing w:line="640" w:lineRule="exact"/>
        <w:ind w:firstLineChars="200" w:firstLine="640"/>
        <w:contextualSpacing/>
        <w:rPr>
          <w:rStyle w:val="ac"/>
        </w:rPr>
      </w:pPr>
      <w:r>
        <w:rPr>
          <w:rFonts w:ascii="仿宋_GB2312" w:eastAsia="仿宋_GB2312" w:hint="eastAsia"/>
          <w:sz w:val="32"/>
          <w:szCs w:val="32"/>
        </w:rPr>
        <w:t>根据《预算法》有关规定,我受县政府委托,现将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新增地方政府债券收支预算调整方案（草案）报告如下，请予审议。</w:t>
      </w:r>
    </w:p>
    <w:p w:rsidR="00000000" w:rsidRDefault="00000000">
      <w:pPr>
        <w:pStyle w:val="ab"/>
        <w:shd w:val="clear" w:color="auto" w:fill="FFFFFF"/>
        <w:spacing w:beforeLines="50" w:before="161" w:beforeAutospacing="0" w:afterLines="50" w:after="161" w:afterAutospacing="0" w:line="64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  <w:lang w:val="zh-CN"/>
        </w:rPr>
      </w:pPr>
      <w:r>
        <w:rPr>
          <w:rFonts w:ascii="黑体" w:eastAsia="黑体" w:hAnsi="黑体"/>
          <w:bCs/>
          <w:sz w:val="32"/>
          <w:szCs w:val="32"/>
          <w:lang w:val="zh-CN"/>
        </w:rPr>
        <w:t>一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、地方政府债务限额变动情况</w:t>
      </w:r>
    </w:p>
    <w:p w:rsidR="00000000" w:rsidRDefault="00000000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经过积极争取,省财政厅核定我县2024年增加地方政府债务限额7.94亿元,其中:一般债务限额0.16亿元，纳入一般公共预算管理；专项债务限额7.78亿元,纳入政府性基金预算管理。根据省财政厅收回我县结存限额3亿元</w:t>
      </w:r>
      <w:r>
        <w:rPr>
          <w:rFonts w:ascii="仿宋_GB2312" w:eastAsia="仿宋_GB2312" w:hint="eastAsia"/>
          <w:sz w:val="32"/>
          <w:szCs w:val="32"/>
        </w:rPr>
        <w:t>调整后，全</w:t>
      </w:r>
      <w:r>
        <w:rPr>
          <w:rFonts w:ascii="仿宋_GB2312" w:eastAsia="仿宋_GB2312" w:hAnsi="仿宋_GB2312" w:cs="仿宋_GB2312" w:hint="eastAsia"/>
          <w:sz w:val="32"/>
          <w:szCs w:val="32"/>
        </w:rPr>
        <w:t>县债务总限额为65.9亿元，其中:一般债务限额为12.17亿元，专项债务限额为53.73亿元。</w:t>
      </w:r>
    </w:p>
    <w:p w:rsidR="00000000" w:rsidRDefault="00000000">
      <w:pPr>
        <w:spacing w:beforeLines="50" w:before="161" w:afterLines="50" w:after="161" w:line="64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二、2024年新增债券资金拟安排使用情况</w:t>
      </w:r>
    </w:p>
    <w:p w:rsidR="00000000" w:rsidRDefault="00000000">
      <w:pPr>
        <w:spacing w:line="640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为统筹做好经济社会发展工作，充分发挥地方政府债券应对当前经济下行压力、促进扩大有效投资的积极作用，</w:t>
      </w:r>
      <w:r>
        <w:rPr>
          <w:rFonts w:ascii="仿宋_GB2312" w:eastAsia="仿宋_GB2312" w:hint="eastAsia"/>
          <w:sz w:val="32"/>
          <w:szCs w:val="32"/>
        </w:rPr>
        <w:t>经积极</w:t>
      </w:r>
      <w:r>
        <w:rPr>
          <w:rFonts w:ascii="仿宋_GB2312" w:eastAsia="仿宋_GB2312" w:hint="eastAsia"/>
          <w:sz w:val="32"/>
          <w:szCs w:val="32"/>
        </w:rPr>
        <w:lastRenderedPageBreak/>
        <w:t>争取，</w:t>
      </w:r>
      <w:r>
        <w:rPr>
          <w:rFonts w:ascii="仿宋_GB2312" w:eastAsia="仿宋_GB2312" w:hint="eastAsia"/>
          <w:sz w:val="32"/>
          <w:szCs w:val="32"/>
          <w:lang w:val="zh-CN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val="zh-CN"/>
        </w:rPr>
        <w:t>月份，省财政厅提前下达我县新增</w:t>
      </w:r>
      <w:r>
        <w:rPr>
          <w:rFonts w:ascii="仿宋_GB2312" w:eastAsia="仿宋_GB2312" w:hint="eastAsia"/>
          <w:sz w:val="32"/>
          <w:szCs w:val="32"/>
        </w:rPr>
        <w:t>专项</w:t>
      </w:r>
      <w:r>
        <w:rPr>
          <w:rFonts w:ascii="仿宋_GB2312" w:eastAsia="仿宋_GB2312" w:hint="eastAsia"/>
          <w:sz w:val="32"/>
          <w:szCs w:val="32"/>
          <w:lang w:val="zh-CN"/>
        </w:rPr>
        <w:t>债务限额</w:t>
      </w:r>
      <w:r>
        <w:rPr>
          <w:rFonts w:ascii="仿宋_GB2312" w:eastAsia="仿宋_GB2312" w:hint="eastAsia"/>
          <w:sz w:val="32"/>
          <w:szCs w:val="32"/>
        </w:rPr>
        <w:t>7.36亿</w:t>
      </w:r>
      <w:r>
        <w:rPr>
          <w:rFonts w:ascii="仿宋_GB2312" w:eastAsia="仿宋_GB2312" w:hint="eastAsia"/>
          <w:sz w:val="32"/>
          <w:szCs w:val="32"/>
          <w:lang w:val="zh-CN"/>
        </w:rPr>
        <w:t>元，</w:t>
      </w:r>
      <w:r>
        <w:rPr>
          <w:rFonts w:ascii="仿宋_GB2312" w:eastAsia="仿宋_GB2312" w:hint="eastAsia"/>
          <w:sz w:val="32"/>
          <w:szCs w:val="32"/>
        </w:rPr>
        <w:t>已安排使用债券资金2.58亿元，</w:t>
      </w:r>
      <w:r>
        <w:rPr>
          <w:rFonts w:ascii="仿宋_GB2312" w:eastAsia="仿宋_GB2312" w:hint="eastAsia"/>
          <w:sz w:val="32"/>
          <w:szCs w:val="32"/>
          <w:lang w:val="zh-CN"/>
        </w:rPr>
        <w:t>举债事项</w:t>
      </w:r>
      <w:r>
        <w:rPr>
          <w:rFonts w:ascii="仿宋_GB2312" w:eastAsia="仿宋_GB2312" w:hint="eastAsia"/>
          <w:sz w:val="32"/>
          <w:szCs w:val="32"/>
        </w:rPr>
        <w:t>已</w:t>
      </w:r>
      <w:r>
        <w:rPr>
          <w:rFonts w:ascii="仿宋_GB2312" w:eastAsia="仿宋_GB2312" w:hint="eastAsia"/>
          <w:sz w:val="32"/>
          <w:szCs w:val="32"/>
          <w:lang w:val="zh-CN"/>
        </w:rPr>
        <w:t>经县第十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  <w:lang w:val="zh-CN"/>
        </w:rPr>
        <w:t>届人大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  <w:lang w:val="zh-CN"/>
        </w:rPr>
        <w:t>次会议审议通过。</w:t>
      </w:r>
      <w:r>
        <w:rPr>
          <w:rFonts w:ascii="仿宋_GB2312" w:eastAsia="仿宋_GB2312" w:hint="eastAsia"/>
          <w:sz w:val="32"/>
          <w:szCs w:val="32"/>
        </w:rPr>
        <w:t>县人代会后，</w:t>
      </w:r>
      <w:r>
        <w:rPr>
          <w:rFonts w:ascii="仿宋_GB2312" w:eastAsia="仿宋_GB2312" w:hint="eastAsia"/>
          <w:sz w:val="32"/>
          <w:szCs w:val="32"/>
          <w:lang w:val="zh-CN"/>
        </w:rPr>
        <w:t>省财政厅又核定下达我县202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  <w:lang w:val="zh-CN"/>
        </w:rPr>
        <w:t>年新增债务限额</w:t>
      </w:r>
      <w:r>
        <w:rPr>
          <w:rFonts w:ascii="仿宋_GB2312" w:eastAsia="仿宋_GB2312" w:hint="eastAsia"/>
          <w:sz w:val="32"/>
          <w:szCs w:val="32"/>
        </w:rPr>
        <w:t>0.58亿</w:t>
      </w:r>
      <w:r>
        <w:rPr>
          <w:rFonts w:ascii="仿宋_GB2312" w:eastAsia="仿宋_GB2312" w:hint="eastAsia"/>
          <w:sz w:val="32"/>
          <w:szCs w:val="32"/>
          <w:lang w:val="zh-CN"/>
        </w:rPr>
        <w:t>元，其中一般债务限额</w:t>
      </w:r>
      <w:r>
        <w:rPr>
          <w:rFonts w:ascii="仿宋_GB2312" w:eastAsia="仿宋_GB2312" w:hint="eastAsia"/>
          <w:sz w:val="32"/>
          <w:szCs w:val="32"/>
        </w:rPr>
        <w:t>0.16亿</w:t>
      </w:r>
      <w:r>
        <w:rPr>
          <w:rFonts w:ascii="仿宋_GB2312" w:eastAsia="仿宋_GB2312" w:hint="eastAsia"/>
          <w:sz w:val="32"/>
          <w:szCs w:val="32"/>
          <w:lang w:val="zh-CN"/>
        </w:rPr>
        <w:t>元，专项债务限额</w:t>
      </w:r>
      <w:r>
        <w:rPr>
          <w:rFonts w:ascii="仿宋_GB2312" w:eastAsia="仿宋_GB2312" w:hint="eastAsia"/>
          <w:sz w:val="32"/>
          <w:szCs w:val="32"/>
        </w:rPr>
        <w:t>0.42亿</w:t>
      </w:r>
      <w:r>
        <w:rPr>
          <w:rFonts w:ascii="仿宋_GB2312" w:eastAsia="仿宋_GB2312" w:hint="eastAsia"/>
          <w:sz w:val="32"/>
          <w:szCs w:val="32"/>
          <w:lang w:val="zh-CN"/>
        </w:rPr>
        <w:t>元，按规定举债事项需纳入一般公共预算和政府性基金预算管理。</w:t>
      </w:r>
    </w:p>
    <w:p w:rsidR="00000000" w:rsidRDefault="00000000">
      <w:pPr>
        <w:spacing w:line="640" w:lineRule="exact"/>
        <w:ind w:firstLineChars="200" w:firstLine="640"/>
        <w:contextualSpacing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年1-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月份，全县累计争取</w:t>
      </w:r>
      <w:r>
        <w:rPr>
          <w:rFonts w:ascii="仿宋" w:eastAsia="仿宋" w:hAnsi="仿宋" w:cs="仿宋" w:hint="eastAsia"/>
          <w:sz w:val="32"/>
          <w:szCs w:val="32"/>
        </w:rPr>
        <w:t>新增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债券资金</w:t>
      </w:r>
      <w:r>
        <w:rPr>
          <w:rFonts w:ascii="仿宋" w:eastAsia="仿宋" w:hAnsi="仿宋" w:cs="仿宋" w:hint="eastAsia"/>
          <w:sz w:val="32"/>
          <w:szCs w:val="32"/>
        </w:rPr>
        <w:t>5.4亿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元，其中：专项债券</w:t>
      </w:r>
      <w:r>
        <w:rPr>
          <w:rFonts w:ascii="仿宋" w:eastAsia="仿宋" w:hAnsi="仿宋" w:cs="仿宋" w:hint="eastAsia"/>
          <w:sz w:val="32"/>
          <w:szCs w:val="32"/>
        </w:rPr>
        <w:t>5.4亿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元。县人代会后</w:t>
      </w:r>
      <w:r>
        <w:rPr>
          <w:rFonts w:ascii="仿宋" w:eastAsia="仿宋" w:hAnsi="仿宋" w:cs="仿宋" w:hint="eastAsia"/>
          <w:sz w:val="32"/>
          <w:szCs w:val="32"/>
        </w:rPr>
        <w:t>新增专项债券资金2.82亿元拟安排如下：</w:t>
      </w:r>
    </w:p>
    <w:p w:rsidR="00000000" w:rsidRDefault="00000000">
      <w:pPr>
        <w:numPr>
          <w:ilvl w:val="0"/>
          <w:numId w:val="1"/>
        </w:numPr>
        <w:spacing w:line="640" w:lineRule="exact"/>
        <w:ind w:firstLineChars="200" w:firstLine="640"/>
        <w:contextualSpacing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南召县政府投资项目0.42亿元；</w:t>
      </w:r>
    </w:p>
    <w:p w:rsidR="00000000" w:rsidRDefault="00000000">
      <w:pPr>
        <w:numPr>
          <w:ilvl w:val="0"/>
          <w:numId w:val="1"/>
        </w:numPr>
        <w:spacing w:line="640" w:lineRule="exact"/>
        <w:ind w:firstLineChars="200" w:firstLine="640"/>
        <w:contextualSpacing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南召县阳光城中村改造项目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1.3亿元；</w:t>
      </w:r>
    </w:p>
    <w:p w:rsidR="00000000" w:rsidRDefault="00000000">
      <w:pPr>
        <w:numPr>
          <w:ilvl w:val="0"/>
          <w:numId w:val="1"/>
        </w:numPr>
        <w:spacing w:line="640" w:lineRule="exact"/>
        <w:ind w:firstLineChars="200" w:firstLine="640"/>
        <w:contextualSpacing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中国（南召）辛夷谷康养综合体项目0.5亿元；</w:t>
      </w:r>
    </w:p>
    <w:p w:rsidR="00000000" w:rsidRDefault="00000000">
      <w:pPr>
        <w:numPr>
          <w:ilvl w:val="0"/>
          <w:numId w:val="1"/>
        </w:numPr>
        <w:spacing w:line="640" w:lineRule="exact"/>
        <w:ind w:firstLineChars="200" w:firstLine="640"/>
        <w:contextualSpacing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南召县产业集聚区城中村改造（四期）项目0.1亿元；</w:t>
      </w:r>
    </w:p>
    <w:p w:rsidR="00000000" w:rsidRDefault="00000000">
      <w:pPr>
        <w:numPr>
          <w:ilvl w:val="0"/>
          <w:numId w:val="1"/>
        </w:numPr>
        <w:spacing w:line="640" w:lineRule="exact"/>
        <w:ind w:firstLineChars="200" w:firstLine="640"/>
        <w:contextualSpacing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南召县上河苑城中村改造项目四期0.2亿元；</w:t>
      </w:r>
    </w:p>
    <w:p w:rsidR="00000000" w:rsidRDefault="00000000">
      <w:pPr>
        <w:numPr>
          <w:ilvl w:val="0"/>
          <w:numId w:val="1"/>
        </w:numPr>
        <w:spacing w:line="640" w:lineRule="exact"/>
        <w:ind w:firstLineChars="200" w:firstLine="640"/>
        <w:contextualSpacing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南召县钙业制造科创园区建设项目（一期）0.3亿元。</w:t>
      </w:r>
    </w:p>
    <w:p w:rsidR="00000000" w:rsidRDefault="00000000">
      <w:pPr>
        <w:pStyle w:val="a3"/>
        <w:spacing w:beforeLines="50" w:before="161" w:afterLines="50" w:after="161" w:line="640" w:lineRule="exact"/>
        <w:ind w:firstLine="640"/>
        <w:contextualSpacing/>
        <w:rPr>
          <w:rFonts w:ascii="黑体" w:eastAsia="黑体" w:hAnsi="黑体" w:hint="eastAsia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lang w:val="zh-CN"/>
        </w:rPr>
        <w:t>三、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2024</w:t>
      </w:r>
      <w:r>
        <w:rPr>
          <w:rFonts w:ascii="黑体" w:eastAsia="黑体" w:hAnsi="黑体" w:hint="eastAsia"/>
          <w:bCs/>
          <w:kern w:val="0"/>
          <w:sz w:val="32"/>
          <w:szCs w:val="32"/>
          <w:lang w:val="zh-CN"/>
        </w:rPr>
        <w:t>年地方政府再融资债券拟安排情况</w:t>
      </w:r>
    </w:p>
    <w:p w:rsidR="00000000" w:rsidRDefault="00000000">
      <w:pPr>
        <w:pStyle w:val="a3"/>
        <w:spacing w:beforeLines="50" w:before="161" w:afterLines="50" w:after="161" w:line="640" w:lineRule="exact"/>
        <w:ind w:firstLine="6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我县积极争取再融资债券，用于偿还到期债券本金，缓解财政支出压力。按照政府债务管理有关规定，财政厅核定我县2024年再融资债券发行规模上限为2.61亿元，其中再融资一</w:t>
      </w:r>
      <w:r>
        <w:rPr>
          <w:rFonts w:ascii="仿宋_GB2312" w:eastAsia="仿宋_GB2312" w:hint="eastAsia"/>
          <w:sz w:val="32"/>
          <w:szCs w:val="32"/>
        </w:rPr>
        <w:lastRenderedPageBreak/>
        <w:t>般债券发行规模上限为0.23亿元，再融资专项债券发行规模上限为2.38亿元。2024年全县已争取再融资债券1.52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一般债券</w:t>
      </w:r>
      <w:r>
        <w:rPr>
          <w:rFonts w:ascii="仿宋_GB2312" w:eastAsia="仿宋_GB2312" w:hint="eastAsia"/>
          <w:sz w:val="32"/>
          <w:szCs w:val="32"/>
        </w:rPr>
        <w:t>0.23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专项债券</w:t>
      </w:r>
      <w:r>
        <w:rPr>
          <w:rFonts w:ascii="仿宋_GB2312" w:eastAsia="仿宋_GB2312" w:hint="eastAsia"/>
          <w:sz w:val="32"/>
          <w:szCs w:val="32"/>
        </w:rPr>
        <w:t>1.29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000000" w:rsidRDefault="00000000">
      <w:pPr>
        <w:pStyle w:val="ab"/>
        <w:shd w:val="clear" w:color="auto" w:fill="FFFFFF"/>
        <w:spacing w:beforeLines="50" w:before="161" w:beforeAutospacing="0" w:afterLines="50" w:after="161" w:afterAutospacing="0" w:line="640" w:lineRule="exact"/>
        <w:ind w:firstLineChars="200" w:firstLine="640"/>
        <w:jc w:val="both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、政府债务规模及偿还情况</w:t>
      </w:r>
    </w:p>
    <w:p w:rsidR="00000000" w:rsidRDefault="00000000">
      <w:pPr>
        <w:autoSpaceDE w:val="0"/>
        <w:autoSpaceDN w:val="0"/>
        <w:adjustRightInd w:val="0"/>
        <w:spacing w:beforeLines="30" w:before="96" w:afterLines="30" w:after="96" w:line="640" w:lineRule="exact"/>
        <w:ind w:firstLineChars="200" w:firstLine="643"/>
        <w:rPr>
          <w:rFonts w:ascii="楷体_GB2312" w:eastAsia="楷体_GB2312" w:hAnsi="楷体" w:hint="eastAsia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（一）政府债务余额情况。</w:t>
      </w:r>
    </w:p>
    <w:p w:rsidR="00000000" w:rsidRDefault="00000000">
      <w:pPr>
        <w:pStyle w:val="a3"/>
        <w:spacing w:beforeLines="50" w:before="161" w:afterLines="50" w:after="161" w:line="640" w:lineRule="exact"/>
        <w:ind w:firstLine="6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不考虑外债汇率变化因素，截止202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年8月，</w:t>
      </w:r>
      <w:r>
        <w:rPr>
          <w:rFonts w:ascii="仿宋_GB2312" w:eastAsia="仿宋_GB2312" w:hint="eastAsia"/>
          <w:sz w:val="32"/>
          <w:szCs w:val="32"/>
        </w:rPr>
        <w:t>全县政府债务余额62.79亿元，其中一般债务11.9亿元，专项债务50.89亿元。全县债务余额均控制在政府债务限额之内，债务结构比较健康，风险整体可控。</w:t>
      </w:r>
    </w:p>
    <w:p w:rsidR="00000000" w:rsidRDefault="00000000">
      <w:pPr>
        <w:autoSpaceDE w:val="0"/>
        <w:autoSpaceDN w:val="0"/>
        <w:adjustRightInd w:val="0"/>
        <w:spacing w:beforeLines="30" w:before="96" w:afterLines="30" w:after="96" w:line="640" w:lineRule="exact"/>
        <w:ind w:firstLineChars="200" w:firstLine="643"/>
        <w:rPr>
          <w:rFonts w:ascii="楷体_GB2312" w:eastAsia="楷体_GB2312" w:hAnsi="楷体" w:hint="eastAsia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（二）地方政府债券偿还安排情况。</w:t>
      </w:r>
    </w:p>
    <w:p w:rsidR="00000000" w:rsidRDefault="00000000">
      <w:pPr>
        <w:widowControl/>
        <w:shd w:val="clear" w:color="auto" w:fill="FFFFFF"/>
        <w:spacing w:line="640" w:lineRule="exact"/>
        <w:ind w:firstLineChars="200" w:firstLine="640"/>
        <w:contextualSpacing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政府债务预算管理办法规定，到期一般债券本息及发行费用通过一般公共预算安排，到期专项债券本息及发行费用通过政府性基金、专项收入安排。我县严格按照规定将到期政府债券应付本息优先、足额纳入预算，确保到期债券本息偿还。2024年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应偿还债务本息4.93亿元，其中本金2.91亿元（使用再融资债券偿还2.61亿元），利息2.02亿元。</w:t>
      </w:r>
    </w:p>
    <w:p w:rsidR="00000000" w:rsidRDefault="00000000">
      <w:pPr>
        <w:pStyle w:val="ab"/>
        <w:shd w:val="clear" w:color="auto" w:fill="FFFFFF"/>
        <w:spacing w:beforeLines="50" w:before="161" w:beforeAutospacing="0" w:afterLines="50" w:after="161" w:afterAutospacing="0" w:line="640" w:lineRule="exact"/>
        <w:ind w:firstLineChars="200"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专项债项目用途调整情况</w:t>
      </w:r>
    </w:p>
    <w:p w:rsidR="00000000" w:rsidRDefault="00000000">
      <w:pPr>
        <w:pStyle w:val="ab"/>
        <w:spacing w:before="0" w:beforeAutospacing="0" w:after="0" w:afterAutospacing="0"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南召县全域旅游游客服务中心建设项目，项目单位是南召县文化广电和旅游局，2023年1月，该项目发行债券资金8000</w:t>
      </w:r>
      <w:r>
        <w:rPr>
          <w:rFonts w:ascii="仿宋_GB2312" w:eastAsia="仿宋_GB2312" w:hint="eastAsia"/>
          <w:sz w:val="32"/>
          <w:szCs w:val="32"/>
        </w:rPr>
        <w:lastRenderedPageBreak/>
        <w:t>万元。2024年4月，按照新增专项债券资金用途调整的原则和要求，经县政府同意，拟将南召县全域旅游游客服务中心建设项目8000万元，调整用于南召县爱馨康养服务综合体项目8000万元。</w:t>
      </w:r>
    </w:p>
    <w:p w:rsidR="00000000" w:rsidRDefault="00000000">
      <w:pPr>
        <w:pStyle w:val="ab"/>
        <w:shd w:val="clear" w:color="auto" w:fill="FFFFFF"/>
        <w:spacing w:beforeLines="50" w:before="161" w:beforeAutospacing="0" w:afterLines="50" w:after="161" w:afterAutospacing="0" w:line="64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>
        <w:rPr>
          <w:rFonts w:ascii="黑体" w:eastAsia="黑体" w:hAnsi="黑体"/>
          <w:bCs/>
          <w:sz w:val="32"/>
          <w:szCs w:val="32"/>
          <w:lang w:val="zh-CN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县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本级预算调整情况</w:t>
      </w:r>
    </w:p>
    <w:p w:rsidR="00000000" w:rsidRDefault="00000000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按照《预算法》规定和政府债务分类管理要求，债券资金按上述意见安排后，县级政府性基金预算需作如下调整：</w:t>
      </w:r>
    </w:p>
    <w:p w:rsidR="00000000" w:rsidRDefault="00000000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）增加债务转贷收入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2.82亿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元，列入“地方政府专项债务转贷收入”下对应的预算科目。</w:t>
      </w:r>
    </w:p>
    <w:p w:rsidR="00000000" w:rsidRDefault="00000000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）增加县本级政府性基金支出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2.82亿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元，根据实际使用方向列入相应支出科目。</w:t>
      </w:r>
    </w:p>
    <w:p w:rsidR="00000000" w:rsidRDefault="00000000">
      <w:pPr>
        <w:spacing w:line="640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主任、各位副主任、各位委员，</w:t>
      </w:r>
      <w:r>
        <w:rPr>
          <w:rFonts w:ascii="仿宋_GB2312" w:eastAsia="仿宋_GB2312" w:hint="eastAsia"/>
          <w:sz w:val="32"/>
          <w:szCs w:val="32"/>
          <w:lang w:val="zh-CN"/>
        </w:rPr>
        <w:t>今年财政形势面临前所未有挑战，财政收支矛盾日益突出。</w:t>
      </w:r>
      <w:r>
        <w:rPr>
          <w:rFonts w:ascii="仿宋_GB2312" w:eastAsia="仿宋_GB2312" w:hint="eastAsia"/>
          <w:sz w:val="32"/>
          <w:szCs w:val="32"/>
        </w:rPr>
        <w:t>今后，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我们将继续自觉接受县人大及其常委会的监督和指导，</w:t>
      </w:r>
      <w:r>
        <w:rPr>
          <w:rFonts w:ascii="仿宋_GB2312" w:eastAsia="仿宋_GB2312"/>
          <w:sz w:val="32"/>
          <w:szCs w:val="32"/>
        </w:rPr>
        <w:t>严格依法理财、规范管理，</w:t>
      </w:r>
      <w:r>
        <w:rPr>
          <w:rFonts w:ascii="仿宋_GB2312" w:eastAsia="仿宋_GB2312" w:hint="eastAsia"/>
          <w:sz w:val="32"/>
          <w:szCs w:val="32"/>
          <w:lang w:val="zh-CN"/>
        </w:rPr>
        <w:t>全力做好财政平稳运行保障工作。</w:t>
      </w:r>
    </w:p>
    <w:p w:rsidR="00000000" w:rsidRDefault="00000000">
      <w:pPr>
        <w:widowControl/>
        <w:spacing w:beforeLines="50" w:before="161" w:line="640" w:lineRule="exact"/>
        <w:ind w:firstLineChars="200" w:firstLine="640"/>
        <w:rPr>
          <w:rFonts w:ascii="仿宋" w:eastAsia="仿宋" w:hAnsi="仿宋" w:hint="eastAsia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以上报告，请予审议。</w:t>
      </w:r>
    </w:p>
    <w:p w:rsidR="00000000" w:rsidRDefault="00000000">
      <w:pPr>
        <w:autoSpaceDE w:val="0"/>
        <w:autoSpaceDN w:val="0"/>
        <w:adjustRightInd w:val="0"/>
        <w:spacing w:beforeLines="100" w:before="322"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附表1：南召县2024年新增债券资金安排情况表</w:t>
      </w:r>
    </w:p>
    <w:p w:rsidR="00000000" w:rsidRDefault="00000000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附表2：南召县2024年地方政府债务限额调整情况表</w:t>
      </w:r>
    </w:p>
    <w:p w:rsidR="00000000" w:rsidRDefault="00000000">
      <w:pPr>
        <w:autoSpaceDE w:val="0"/>
        <w:autoSpaceDN w:val="0"/>
        <w:adjustRightInd w:val="0"/>
        <w:spacing w:line="64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附表1</w:t>
      </w:r>
    </w:p>
    <w:p w:rsidR="00000000" w:rsidRDefault="00000000">
      <w:pPr>
        <w:autoSpaceDE w:val="0"/>
        <w:autoSpaceDN w:val="0"/>
        <w:adjustRightInd w:val="0"/>
        <w:spacing w:afterLines="100" w:after="322" w:line="600" w:lineRule="exact"/>
        <w:ind w:firstLineChars="400" w:firstLine="1440"/>
        <w:jc w:val="left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南召县2024年新增债券资金安排情况表</w:t>
      </w:r>
    </w:p>
    <w:p w:rsidR="00000000" w:rsidRDefault="00000000">
      <w:pPr>
        <w:autoSpaceDE w:val="0"/>
        <w:autoSpaceDN w:val="0"/>
        <w:adjustRightInd w:val="0"/>
        <w:spacing w:afterLines="50" w:after="161" w:line="600" w:lineRule="exact"/>
        <w:ind w:firstLineChars="2900" w:firstLine="69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单位：万元</w:t>
      </w:r>
    </w:p>
    <w:tbl>
      <w:tblPr>
        <w:tblW w:w="91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00"/>
        <w:gridCol w:w="2136"/>
        <w:gridCol w:w="1344"/>
        <w:gridCol w:w="1353"/>
        <w:gridCol w:w="1365"/>
        <w:gridCol w:w="1380"/>
      </w:tblGrid>
      <w:tr w:rsidR="00000000">
        <w:trPr>
          <w:trHeight w:val="1212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项目单位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已调整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本次调整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000000">
        <w:trPr>
          <w:trHeight w:val="1104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25800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28200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3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南召县房产服务中心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南召县产业集聚区城中村改造（四期）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15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南召县住房和城乡建设局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南召县上河苑城中村改造项目四期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8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南召县房产服务中心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南召县阳光城中村改造项目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2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南召县民政局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中国（南召）辛夷谷康养综合体项目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8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南召县聚业开发建设有限公司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南召县钙业制造科创园区建设项目（一期）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31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南召县政府部门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南召县政府投资项目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000000">
      <w:pPr>
        <w:autoSpaceDE w:val="0"/>
        <w:autoSpaceDN w:val="0"/>
        <w:adjustRightInd w:val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附表2</w:t>
      </w:r>
    </w:p>
    <w:p w:rsidR="00000000" w:rsidRDefault="00000000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南召县2024年地方政府债务限额调整情况表</w:t>
      </w:r>
    </w:p>
    <w:tbl>
      <w:tblPr>
        <w:tblpPr w:leftFromText="180" w:rightFromText="180" w:vertAnchor="text" w:horzAnchor="page" w:tblpX="1502" w:tblpY="437"/>
        <w:tblOverlap w:val="never"/>
        <w:tblW w:w="9259" w:type="dxa"/>
        <w:tblInd w:w="0" w:type="dxa"/>
        <w:tblLook w:val="0000" w:firstRow="0" w:lastRow="0" w:firstColumn="0" w:lastColumn="0" w:noHBand="0" w:noVBand="0"/>
      </w:tblPr>
      <w:tblGrid>
        <w:gridCol w:w="4112"/>
        <w:gridCol w:w="1801"/>
        <w:gridCol w:w="1801"/>
        <w:gridCol w:w="1545"/>
      </w:tblGrid>
      <w:tr w:rsidR="00000000">
        <w:trPr>
          <w:trHeight w:val="79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单位：万元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本级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一、2023年末地方政府债务限额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A=B+C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579633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其中： 一般债务限额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120133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专项债务限额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459500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二、2024年新增地方政府债务限额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D=E+F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79400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其中： 一般债务限额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专项债务限额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三、2024年地方政府债务限额余额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G=H+I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659033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8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其中： 一般债务限额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H=B+E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121733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10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专项债务限额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I=C+F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537300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0606F" w:rsidRDefault="0030606F">
      <w:pPr>
        <w:autoSpaceDE w:val="0"/>
        <w:autoSpaceDN w:val="0"/>
        <w:adjustRightInd w:val="0"/>
        <w:rPr>
          <w:rFonts w:ascii="仿宋" w:eastAsia="仿宋" w:hAnsi="仿宋" w:hint="eastAsia"/>
          <w:sz w:val="24"/>
          <w:szCs w:val="24"/>
        </w:rPr>
      </w:pPr>
    </w:p>
    <w:sectPr w:rsidR="0030606F">
      <w:footerReference w:type="default" r:id="rId7"/>
      <w:pgSz w:w="11906" w:h="16838" w:orient="landscape"/>
      <w:pgMar w:top="1474" w:right="1814" w:bottom="1474" w:left="1587" w:header="851" w:footer="992" w:gutter="0"/>
      <w:pgNumType w:fmt="numberInDash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606F" w:rsidRDefault="0030606F">
      <w:r>
        <w:separator/>
      </w:r>
    </w:p>
  </w:endnote>
  <w:endnote w:type="continuationSeparator" w:id="0">
    <w:p w:rsidR="0030606F" w:rsidRDefault="0030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8B4687">
    <w:pPr>
      <w:pStyle w:val="a7"/>
      <w:jc w:val="center"/>
      <w:rPr>
        <w:rFonts w:ascii="宋体" w:hAnsi="宋体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6885" cy="247015"/>
              <wp:effectExtent l="0" t="0" r="0" b="0"/>
              <wp:wrapNone/>
              <wp:docPr id="1370730176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7"/>
                            <w:jc w:val="center"/>
                          </w:pP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-13.65pt;margin-top:0;width:37.55pt;height:19.4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P30wEAAI4DAAAOAAAAZHJzL2Uyb0RvYy54bWysU9tu2zAMfR+wfxD0vtgJegmMOEXXIsOA&#10;bivQ7QNoWbaF2aJAKbGzrx+lxOkub8NeBJqiDs85pDd309CLgyZv0JZyucil0FZhbWxbym9fd+/W&#10;UvgAtoYerS7lUXt5t337ZjO6Qq+ww77WJBjE+mJ0pexCcEWWedXpAfwCnbZ82SANEPiT2qwmGBl9&#10;6LNVnt9kI1LtCJX2nrOPp0u5TfhNo1X40jReB9GXkrmFdFI6q3hm2w0ULYHrjDrTgH9gMYCx3PQC&#10;9QgBxJ7MX1CDUYQem7BQOGTYNEbppIHVLPM/1Lx04HTSwuZ4d7HJ/z9Y9fnw4p5JhOk9TjzAJMK7&#10;J1TfvbD40IFt9T0Rjp2Gmhsvo2XZ6Hxxfhqt9oWPINX4CWseMuwDJqCpoSG6wjoFo/MAjhfT9RSE&#10;4uTV7c16fS2F4qvV1W2+vE4doJgfO/Lhg8ZBxKCUxDNN4HB48iGSgWIuib0s7kzfp7n29rcEF8ZM&#10;Ih/5npiHqZq4OoqosD6yDMLTmvBac9Ah/ZBi5BUppeUdlqL/aNmIuE1zQHNQzQFYxQ9LGaQ4hQ/h&#10;tHV7R6btGHe2+p7N2pkk5JXDmSUPPek7L2jcql+/U9Xrb7T9CQAA//8DAFBLAwQUAAYACAAAACEA&#10;qvvRHNgAAAADAQAADwAAAGRycy9kb3ducmV2LnhtbEyPwU7DMBBE70j8g7WVuFGnIGgIcSpUiQs3&#10;SoXEbRtv46j2OrLdNPl7DBe4rDSa0czbejM5K0YKsfesYLUsQBC3XvfcKdh/vN6WIGJC1mg9k4KZ&#10;Imya66saK+0v/E7jLnUil3CsUIFJaaikjK0hh3HpB+LsHX1wmLIMndQBL7ncWXlXFI/SYc95weBA&#10;W0PtaXd2CtbTp6ch0pa+jmMbTD+X9m1W6mYxvTyDSDSlvzD84Gd0aDLTwZ9ZR2EV5EfS783e+mEF&#10;4qDgvnwC2dTyP3vzDQAA//8DAFBLAQItABQABgAIAAAAIQC2gziS/gAAAOEBAAATAAAAAAAAAAAA&#10;AAAAAAAAAABbQ29udGVudF9UeXBlc10ueG1sUEsBAi0AFAAGAAgAAAAhADj9If/WAAAAlAEAAAsA&#10;AAAAAAAAAAAAAAAALwEAAF9yZWxzLy5yZWxzUEsBAi0AFAAGAAgAAAAhAN5ZA/fTAQAAjgMAAA4A&#10;AAAAAAAAAAAAAAAALgIAAGRycy9lMm9Eb2MueG1sUEsBAi0AFAAGAAgAAAAhAKr70RzYAAAAAwEA&#10;AA8AAAAAAAAAAAAAAAAALQQAAGRycy9kb3ducmV2LnhtbFBLBQYAAAAABAAEAPMAAAAyBQAAAAA=&#10;" filled="f" stroked="f">
              <v:textbox style="mso-fit-shape-to-text:t" inset="0,0,0,0">
                <w:txbxContent>
                  <w:p w:rsidR="00000000" w:rsidRDefault="00000000">
                    <w:pPr>
                      <w:pStyle w:val="a7"/>
                      <w:jc w:val="center"/>
                    </w:pP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30"/>
                        <w:szCs w:val="30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606F" w:rsidRDefault="0030606F">
      <w:r>
        <w:separator/>
      </w:r>
    </w:p>
  </w:footnote>
  <w:footnote w:type="continuationSeparator" w:id="0">
    <w:p w:rsidR="0030606F" w:rsidRDefault="0030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825D"/>
    <w:multiLevelType w:val="singleLevel"/>
    <w:tmpl w:val="18C0825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3058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bookFoldPrinting/>
  <w:drawingGridVerticalSpacing w:val="161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wNzU3NjU0MmZiZTNkNmZmYWFmOGEzYWFmYzA2YTAifQ=="/>
  </w:docVars>
  <w:rsids>
    <w:rsidRoot w:val="00172A27"/>
    <w:rsid w:val="000216F4"/>
    <w:rsid w:val="00071670"/>
    <w:rsid w:val="00080320"/>
    <w:rsid w:val="00092624"/>
    <w:rsid w:val="000B06BE"/>
    <w:rsid w:val="000B1860"/>
    <w:rsid w:val="000B720E"/>
    <w:rsid w:val="000D1571"/>
    <w:rsid w:val="000D320C"/>
    <w:rsid w:val="000E0986"/>
    <w:rsid w:val="000F3446"/>
    <w:rsid w:val="001801DE"/>
    <w:rsid w:val="00183A6D"/>
    <w:rsid w:val="0019663C"/>
    <w:rsid w:val="001B5793"/>
    <w:rsid w:val="001E497A"/>
    <w:rsid w:val="002104D0"/>
    <w:rsid w:val="00213F9D"/>
    <w:rsid w:val="0021678F"/>
    <w:rsid w:val="002203F1"/>
    <w:rsid w:val="00223EB2"/>
    <w:rsid w:val="00231C7C"/>
    <w:rsid w:val="00284353"/>
    <w:rsid w:val="00294452"/>
    <w:rsid w:val="00296973"/>
    <w:rsid w:val="002D0E75"/>
    <w:rsid w:val="002D6109"/>
    <w:rsid w:val="0030606F"/>
    <w:rsid w:val="00324C69"/>
    <w:rsid w:val="00336A3A"/>
    <w:rsid w:val="0034277E"/>
    <w:rsid w:val="00347ED7"/>
    <w:rsid w:val="00350490"/>
    <w:rsid w:val="003551F3"/>
    <w:rsid w:val="003760F4"/>
    <w:rsid w:val="00386D4E"/>
    <w:rsid w:val="00395BFE"/>
    <w:rsid w:val="003C04AA"/>
    <w:rsid w:val="003F1442"/>
    <w:rsid w:val="004326EF"/>
    <w:rsid w:val="00450EB4"/>
    <w:rsid w:val="004622CD"/>
    <w:rsid w:val="004831E8"/>
    <w:rsid w:val="0049708E"/>
    <w:rsid w:val="0049730B"/>
    <w:rsid w:val="004A1C01"/>
    <w:rsid w:val="004D3123"/>
    <w:rsid w:val="004F2260"/>
    <w:rsid w:val="005162C6"/>
    <w:rsid w:val="0054748D"/>
    <w:rsid w:val="00557869"/>
    <w:rsid w:val="00573011"/>
    <w:rsid w:val="00592426"/>
    <w:rsid w:val="005A480E"/>
    <w:rsid w:val="005E402B"/>
    <w:rsid w:val="006343EC"/>
    <w:rsid w:val="0064369E"/>
    <w:rsid w:val="00657320"/>
    <w:rsid w:val="00672D1D"/>
    <w:rsid w:val="00680D41"/>
    <w:rsid w:val="006A06B8"/>
    <w:rsid w:val="006A584D"/>
    <w:rsid w:val="006B5495"/>
    <w:rsid w:val="006C25F6"/>
    <w:rsid w:val="006D5BE6"/>
    <w:rsid w:val="006F1DF6"/>
    <w:rsid w:val="0070312A"/>
    <w:rsid w:val="00724D48"/>
    <w:rsid w:val="00732C53"/>
    <w:rsid w:val="00740020"/>
    <w:rsid w:val="00740293"/>
    <w:rsid w:val="00747394"/>
    <w:rsid w:val="0077112C"/>
    <w:rsid w:val="007C1DFC"/>
    <w:rsid w:val="007E4ACC"/>
    <w:rsid w:val="007F6690"/>
    <w:rsid w:val="007F7CD9"/>
    <w:rsid w:val="0081520A"/>
    <w:rsid w:val="008208C1"/>
    <w:rsid w:val="00821ACE"/>
    <w:rsid w:val="0082683D"/>
    <w:rsid w:val="00834D71"/>
    <w:rsid w:val="00855D53"/>
    <w:rsid w:val="00864E2A"/>
    <w:rsid w:val="00870920"/>
    <w:rsid w:val="00876365"/>
    <w:rsid w:val="00885486"/>
    <w:rsid w:val="008965F3"/>
    <w:rsid w:val="008B1773"/>
    <w:rsid w:val="008B4687"/>
    <w:rsid w:val="008B770D"/>
    <w:rsid w:val="008C5A79"/>
    <w:rsid w:val="008F1166"/>
    <w:rsid w:val="008F36CB"/>
    <w:rsid w:val="008F6685"/>
    <w:rsid w:val="00936856"/>
    <w:rsid w:val="009428E0"/>
    <w:rsid w:val="009F3FEF"/>
    <w:rsid w:val="00A30327"/>
    <w:rsid w:val="00A33DD0"/>
    <w:rsid w:val="00A3506F"/>
    <w:rsid w:val="00A360EF"/>
    <w:rsid w:val="00A8254D"/>
    <w:rsid w:val="00A828C1"/>
    <w:rsid w:val="00A87153"/>
    <w:rsid w:val="00AD299F"/>
    <w:rsid w:val="00AE2B79"/>
    <w:rsid w:val="00AF55B0"/>
    <w:rsid w:val="00B22C43"/>
    <w:rsid w:val="00B30DF5"/>
    <w:rsid w:val="00B327A4"/>
    <w:rsid w:val="00B461DA"/>
    <w:rsid w:val="00B642D3"/>
    <w:rsid w:val="00B71296"/>
    <w:rsid w:val="00B96282"/>
    <w:rsid w:val="00BC3FEE"/>
    <w:rsid w:val="00BC605F"/>
    <w:rsid w:val="00BD2A0A"/>
    <w:rsid w:val="00BD357A"/>
    <w:rsid w:val="00C07A93"/>
    <w:rsid w:val="00C101AA"/>
    <w:rsid w:val="00C144C9"/>
    <w:rsid w:val="00C3407D"/>
    <w:rsid w:val="00C95478"/>
    <w:rsid w:val="00CA487A"/>
    <w:rsid w:val="00CF6D76"/>
    <w:rsid w:val="00D12F48"/>
    <w:rsid w:val="00D20179"/>
    <w:rsid w:val="00D5023B"/>
    <w:rsid w:val="00D72E5B"/>
    <w:rsid w:val="00D909B6"/>
    <w:rsid w:val="00DA68EE"/>
    <w:rsid w:val="00DD2C6C"/>
    <w:rsid w:val="00DF0103"/>
    <w:rsid w:val="00E076ED"/>
    <w:rsid w:val="00E1495F"/>
    <w:rsid w:val="00E168CE"/>
    <w:rsid w:val="00E322D3"/>
    <w:rsid w:val="00E336D3"/>
    <w:rsid w:val="00E56B86"/>
    <w:rsid w:val="00E74DF6"/>
    <w:rsid w:val="00E85852"/>
    <w:rsid w:val="00E85CAD"/>
    <w:rsid w:val="00E86FF2"/>
    <w:rsid w:val="00EA0134"/>
    <w:rsid w:val="00EC4D83"/>
    <w:rsid w:val="00F13F1A"/>
    <w:rsid w:val="00F159B4"/>
    <w:rsid w:val="00F277F7"/>
    <w:rsid w:val="00F371F0"/>
    <w:rsid w:val="00F54DF5"/>
    <w:rsid w:val="00F56144"/>
    <w:rsid w:val="00F702D0"/>
    <w:rsid w:val="00F720E5"/>
    <w:rsid w:val="00F80088"/>
    <w:rsid w:val="00F9435A"/>
    <w:rsid w:val="00FC39AF"/>
    <w:rsid w:val="00FD2187"/>
    <w:rsid w:val="00FE7294"/>
    <w:rsid w:val="01113D6B"/>
    <w:rsid w:val="01695955"/>
    <w:rsid w:val="016F0A91"/>
    <w:rsid w:val="01CA3F1A"/>
    <w:rsid w:val="01CE3A0A"/>
    <w:rsid w:val="023C4E17"/>
    <w:rsid w:val="02424265"/>
    <w:rsid w:val="02775E4F"/>
    <w:rsid w:val="044F0706"/>
    <w:rsid w:val="047B09B6"/>
    <w:rsid w:val="04C84BC1"/>
    <w:rsid w:val="04EE7F1F"/>
    <w:rsid w:val="052E6A0C"/>
    <w:rsid w:val="055A55B4"/>
    <w:rsid w:val="056B01D9"/>
    <w:rsid w:val="05812B41"/>
    <w:rsid w:val="05A607FA"/>
    <w:rsid w:val="06826B71"/>
    <w:rsid w:val="06B156A8"/>
    <w:rsid w:val="06DB44D3"/>
    <w:rsid w:val="0814716B"/>
    <w:rsid w:val="09181829"/>
    <w:rsid w:val="094854A1"/>
    <w:rsid w:val="09E162A4"/>
    <w:rsid w:val="0A1D0BF3"/>
    <w:rsid w:val="0B6D6042"/>
    <w:rsid w:val="0B9E0950"/>
    <w:rsid w:val="0D1C27DD"/>
    <w:rsid w:val="0D2F0D81"/>
    <w:rsid w:val="0D8F6437"/>
    <w:rsid w:val="0DCB3486"/>
    <w:rsid w:val="0E3C4AC1"/>
    <w:rsid w:val="0E7F1356"/>
    <w:rsid w:val="0E855450"/>
    <w:rsid w:val="0EC24DE0"/>
    <w:rsid w:val="0EE54141"/>
    <w:rsid w:val="0F56057B"/>
    <w:rsid w:val="0F8F115D"/>
    <w:rsid w:val="0FB35D2C"/>
    <w:rsid w:val="10594DE6"/>
    <w:rsid w:val="108A31F2"/>
    <w:rsid w:val="10C04E65"/>
    <w:rsid w:val="10F01DC4"/>
    <w:rsid w:val="115F642C"/>
    <w:rsid w:val="11EE094E"/>
    <w:rsid w:val="127001C5"/>
    <w:rsid w:val="12F40DF6"/>
    <w:rsid w:val="13257202"/>
    <w:rsid w:val="14B46F26"/>
    <w:rsid w:val="15F42A62"/>
    <w:rsid w:val="16832BBD"/>
    <w:rsid w:val="16AB223D"/>
    <w:rsid w:val="17170502"/>
    <w:rsid w:val="17374866"/>
    <w:rsid w:val="1759391E"/>
    <w:rsid w:val="18950986"/>
    <w:rsid w:val="189B2550"/>
    <w:rsid w:val="19143D19"/>
    <w:rsid w:val="1A952EBF"/>
    <w:rsid w:val="1B097409"/>
    <w:rsid w:val="1B6B1E72"/>
    <w:rsid w:val="1BA84E74"/>
    <w:rsid w:val="1C1442B7"/>
    <w:rsid w:val="1C5A4341"/>
    <w:rsid w:val="1C784846"/>
    <w:rsid w:val="1CBC5F7C"/>
    <w:rsid w:val="1CDB6B83"/>
    <w:rsid w:val="1CF55E97"/>
    <w:rsid w:val="1D7F1C04"/>
    <w:rsid w:val="1E0D3318"/>
    <w:rsid w:val="1E14234D"/>
    <w:rsid w:val="1E58492F"/>
    <w:rsid w:val="1E8C391B"/>
    <w:rsid w:val="1F070103"/>
    <w:rsid w:val="1F210279"/>
    <w:rsid w:val="1FE00136"/>
    <w:rsid w:val="203911A7"/>
    <w:rsid w:val="20B6593D"/>
    <w:rsid w:val="214C5406"/>
    <w:rsid w:val="21E8107E"/>
    <w:rsid w:val="23E40A13"/>
    <w:rsid w:val="23E822B1"/>
    <w:rsid w:val="248E3007"/>
    <w:rsid w:val="251D41DD"/>
    <w:rsid w:val="25D30D3F"/>
    <w:rsid w:val="26DC4140"/>
    <w:rsid w:val="27595274"/>
    <w:rsid w:val="275E27E6"/>
    <w:rsid w:val="27AB1F74"/>
    <w:rsid w:val="2912392D"/>
    <w:rsid w:val="29267021"/>
    <w:rsid w:val="293711C1"/>
    <w:rsid w:val="2A691828"/>
    <w:rsid w:val="2A9E34CC"/>
    <w:rsid w:val="2AE12BD4"/>
    <w:rsid w:val="2B076EA6"/>
    <w:rsid w:val="2B4E3C62"/>
    <w:rsid w:val="2B7B3A0B"/>
    <w:rsid w:val="2BC30788"/>
    <w:rsid w:val="2C161986"/>
    <w:rsid w:val="2C640943"/>
    <w:rsid w:val="2CA62D0A"/>
    <w:rsid w:val="2DA76D39"/>
    <w:rsid w:val="2DCB564B"/>
    <w:rsid w:val="2E426A62"/>
    <w:rsid w:val="2E6B53DA"/>
    <w:rsid w:val="2E7D2606"/>
    <w:rsid w:val="2F6C3552"/>
    <w:rsid w:val="2F8741E0"/>
    <w:rsid w:val="2F9B1FF2"/>
    <w:rsid w:val="2FBC2C9B"/>
    <w:rsid w:val="306233EC"/>
    <w:rsid w:val="316C3231"/>
    <w:rsid w:val="319A66F3"/>
    <w:rsid w:val="31D67BED"/>
    <w:rsid w:val="323955BD"/>
    <w:rsid w:val="32BC3287"/>
    <w:rsid w:val="33896EE1"/>
    <w:rsid w:val="34DB376C"/>
    <w:rsid w:val="35523A2F"/>
    <w:rsid w:val="357532E4"/>
    <w:rsid w:val="35795F9A"/>
    <w:rsid w:val="360754C8"/>
    <w:rsid w:val="360B23E1"/>
    <w:rsid w:val="36A466B6"/>
    <w:rsid w:val="37184804"/>
    <w:rsid w:val="37296A11"/>
    <w:rsid w:val="376143FD"/>
    <w:rsid w:val="378B76CC"/>
    <w:rsid w:val="37EC0446"/>
    <w:rsid w:val="383F7CE3"/>
    <w:rsid w:val="38BE6E09"/>
    <w:rsid w:val="38D33A1E"/>
    <w:rsid w:val="39243934"/>
    <w:rsid w:val="392808C9"/>
    <w:rsid w:val="39743AD8"/>
    <w:rsid w:val="3A347BA7"/>
    <w:rsid w:val="3AA2439A"/>
    <w:rsid w:val="3ACC7DDF"/>
    <w:rsid w:val="3AD76784"/>
    <w:rsid w:val="3B5212F8"/>
    <w:rsid w:val="3BC27434"/>
    <w:rsid w:val="3C3420E0"/>
    <w:rsid w:val="3C7A1ABD"/>
    <w:rsid w:val="3C7E5100"/>
    <w:rsid w:val="3D2466B5"/>
    <w:rsid w:val="3D477BF1"/>
    <w:rsid w:val="3D6D3DBC"/>
    <w:rsid w:val="3E860BED"/>
    <w:rsid w:val="3ECB4852"/>
    <w:rsid w:val="3EDB717B"/>
    <w:rsid w:val="3F27581F"/>
    <w:rsid w:val="3F542A99"/>
    <w:rsid w:val="3F7B6278"/>
    <w:rsid w:val="3FE67B95"/>
    <w:rsid w:val="402354F5"/>
    <w:rsid w:val="40672358"/>
    <w:rsid w:val="40AE655F"/>
    <w:rsid w:val="41520254"/>
    <w:rsid w:val="41A41AB6"/>
    <w:rsid w:val="41AA37A4"/>
    <w:rsid w:val="422449A5"/>
    <w:rsid w:val="4269685C"/>
    <w:rsid w:val="42C817D4"/>
    <w:rsid w:val="42D93BE9"/>
    <w:rsid w:val="431C0596"/>
    <w:rsid w:val="44E328F5"/>
    <w:rsid w:val="44FE14DD"/>
    <w:rsid w:val="45C30031"/>
    <w:rsid w:val="46063591"/>
    <w:rsid w:val="46660AA4"/>
    <w:rsid w:val="4670640B"/>
    <w:rsid w:val="46CC7C7C"/>
    <w:rsid w:val="474E6020"/>
    <w:rsid w:val="48F071BE"/>
    <w:rsid w:val="48FB1855"/>
    <w:rsid w:val="493059DD"/>
    <w:rsid w:val="495F21CF"/>
    <w:rsid w:val="4A0B78D0"/>
    <w:rsid w:val="4AC756E4"/>
    <w:rsid w:val="4BDA7061"/>
    <w:rsid w:val="4C1A4723"/>
    <w:rsid w:val="4C223416"/>
    <w:rsid w:val="4C87625C"/>
    <w:rsid w:val="4CA679D6"/>
    <w:rsid w:val="4CAD5597"/>
    <w:rsid w:val="4D5A74CD"/>
    <w:rsid w:val="4D5D6FBD"/>
    <w:rsid w:val="4D6F311F"/>
    <w:rsid w:val="4D8B3B2A"/>
    <w:rsid w:val="4D994499"/>
    <w:rsid w:val="4E0979D1"/>
    <w:rsid w:val="4E2E1E47"/>
    <w:rsid w:val="4E393586"/>
    <w:rsid w:val="4EBD542E"/>
    <w:rsid w:val="4EF10765"/>
    <w:rsid w:val="4F2935FA"/>
    <w:rsid w:val="4F5F0A3F"/>
    <w:rsid w:val="4F961E09"/>
    <w:rsid w:val="4FD86620"/>
    <w:rsid w:val="4FDA66A3"/>
    <w:rsid w:val="50175B49"/>
    <w:rsid w:val="502A587C"/>
    <w:rsid w:val="50303099"/>
    <w:rsid w:val="51385D77"/>
    <w:rsid w:val="518B234A"/>
    <w:rsid w:val="518B4828"/>
    <w:rsid w:val="51937451"/>
    <w:rsid w:val="51A76A58"/>
    <w:rsid w:val="52187956"/>
    <w:rsid w:val="523D232A"/>
    <w:rsid w:val="52872F98"/>
    <w:rsid w:val="52B26A13"/>
    <w:rsid w:val="52B70F1D"/>
    <w:rsid w:val="52E05CA9"/>
    <w:rsid w:val="530028C4"/>
    <w:rsid w:val="53835F26"/>
    <w:rsid w:val="53CB1124"/>
    <w:rsid w:val="53D61877"/>
    <w:rsid w:val="540006A2"/>
    <w:rsid w:val="541327B7"/>
    <w:rsid w:val="54D73AF9"/>
    <w:rsid w:val="55760C1C"/>
    <w:rsid w:val="57E722A5"/>
    <w:rsid w:val="57EA769F"/>
    <w:rsid w:val="57FD5051"/>
    <w:rsid w:val="598319CF"/>
    <w:rsid w:val="598F79BF"/>
    <w:rsid w:val="59F11964"/>
    <w:rsid w:val="5A492DA3"/>
    <w:rsid w:val="5AC07528"/>
    <w:rsid w:val="5B500161"/>
    <w:rsid w:val="5B6E13B8"/>
    <w:rsid w:val="5B963671"/>
    <w:rsid w:val="5BB02FCA"/>
    <w:rsid w:val="5BB66216"/>
    <w:rsid w:val="5C346CD3"/>
    <w:rsid w:val="5CE01F93"/>
    <w:rsid w:val="5D041203"/>
    <w:rsid w:val="5DA16A52"/>
    <w:rsid w:val="5DEB095A"/>
    <w:rsid w:val="5F3F6522"/>
    <w:rsid w:val="5F9F3ECD"/>
    <w:rsid w:val="5FE1582B"/>
    <w:rsid w:val="60117AF4"/>
    <w:rsid w:val="60125EE4"/>
    <w:rsid w:val="604D7663"/>
    <w:rsid w:val="610C4B2A"/>
    <w:rsid w:val="61BB68F7"/>
    <w:rsid w:val="62BE1E54"/>
    <w:rsid w:val="62D376AD"/>
    <w:rsid w:val="62DF24F6"/>
    <w:rsid w:val="632F0C0E"/>
    <w:rsid w:val="63727480"/>
    <w:rsid w:val="63A94DAB"/>
    <w:rsid w:val="63C703FC"/>
    <w:rsid w:val="64552344"/>
    <w:rsid w:val="64D92840"/>
    <w:rsid w:val="64F14FE5"/>
    <w:rsid w:val="6558033E"/>
    <w:rsid w:val="662F72F1"/>
    <w:rsid w:val="66926F00"/>
    <w:rsid w:val="66AF3F8D"/>
    <w:rsid w:val="66B912B0"/>
    <w:rsid w:val="66D76AB5"/>
    <w:rsid w:val="66FA3650"/>
    <w:rsid w:val="67B140C7"/>
    <w:rsid w:val="67B73653"/>
    <w:rsid w:val="68117180"/>
    <w:rsid w:val="683F2746"/>
    <w:rsid w:val="68FB170C"/>
    <w:rsid w:val="69A82E67"/>
    <w:rsid w:val="6A22716C"/>
    <w:rsid w:val="6A773E3D"/>
    <w:rsid w:val="6A9B78ED"/>
    <w:rsid w:val="6B7632CC"/>
    <w:rsid w:val="6BCF6E80"/>
    <w:rsid w:val="6C256AA0"/>
    <w:rsid w:val="6C292A34"/>
    <w:rsid w:val="6CBC3F58"/>
    <w:rsid w:val="6DAC1227"/>
    <w:rsid w:val="6DAD31F1"/>
    <w:rsid w:val="6E493DC7"/>
    <w:rsid w:val="6E4E0530"/>
    <w:rsid w:val="6ED24CBD"/>
    <w:rsid w:val="6F5C4F3A"/>
    <w:rsid w:val="6F792EBD"/>
    <w:rsid w:val="6F810491"/>
    <w:rsid w:val="6FA905D4"/>
    <w:rsid w:val="6FEA64C8"/>
    <w:rsid w:val="70182BA3"/>
    <w:rsid w:val="70C54C3C"/>
    <w:rsid w:val="713B477F"/>
    <w:rsid w:val="71A92407"/>
    <w:rsid w:val="720535FB"/>
    <w:rsid w:val="7295497F"/>
    <w:rsid w:val="72A01C7B"/>
    <w:rsid w:val="72B56CB3"/>
    <w:rsid w:val="734946AB"/>
    <w:rsid w:val="73BD5FCC"/>
    <w:rsid w:val="74341F76"/>
    <w:rsid w:val="746F2D26"/>
    <w:rsid w:val="75402C0D"/>
    <w:rsid w:val="75527BF3"/>
    <w:rsid w:val="758C2FCC"/>
    <w:rsid w:val="75FC2F67"/>
    <w:rsid w:val="769716E9"/>
    <w:rsid w:val="77170059"/>
    <w:rsid w:val="775551BE"/>
    <w:rsid w:val="78746DE5"/>
    <w:rsid w:val="78BD69DE"/>
    <w:rsid w:val="78F46D58"/>
    <w:rsid w:val="7922413E"/>
    <w:rsid w:val="799F2E43"/>
    <w:rsid w:val="79A4194C"/>
    <w:rsid w:val="79F91C98"/>
    <w:rsid w:val="7A036672"/>
    <w:rsid w:val="7A756E44"/>
    <w:rsid w:val="7C127991"/>
    <w:rsid w:val="7C6374D5"/>
    <w:rsid w:val="7C683105"/>
    <w:rsid w:val="7C7E270B"/>
    <w:rsid w:val="7C996B8F"/>
    <w:rsid w:val="7CA3413D"/>
    <w:rsid w:val="7CC30A13"/>
    <w:rsid w:val="7CC540B3"/>
    <w:rsid w:val="7CE56503"/>
    <w:rsid w:val="7D0C1CE2"/>
    <w:rsid w:val="7D6E64F9"/>
    <w:rsid w:val="7DDA3B8E"/>
    <w:rsid w:val="7DE12683"/>
    <w:rsid w:val="7DE67425"/>
    <w:rsid w:val="7E244E09"/>
    <w:rsid w:val="7E5A6A7D"/>
    <w:rsid w:val="7EA945FF"/>
    <w:rsid w:val="7F323B0C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420173-1738-4A10-B88D-4379BE2B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szCs w:val="24"/>
    </w:rPr>
  </w:style>
  <w:style w:type="paragraph" w:styleId="a4">
    <w:name w:val="Body Text Indent"/>
    <w:basedOn w:val="a"/>
    <w:uiPriority w:val="99"/>
    <w:unhideWhenUsed/>
    <w:qFormat/>
    <w:pPr>
      <w:spacing w:line="560" w:lineRule="atLeast"/>
      <w:ind w:firstLineChars="200" w:firstLine="560"/>
    </w:pPr>
    <w:rPr>
      <w:sz w:val="28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4"/>
    <w:uiPriority w:val="99"/>
    <w:unhideWhenUsed/>
    <w:qFormat/>
    <w:pPr>
      <w:spacing w:after="120" w:line="360" w:lineRule="auto"/>
      <w:ind w:leftChars="200" w:left="420" w:firstLine="420"/>
    </w:p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355</Words>
  <Characters>2027</Characters>
  <Application>Microsoft Office Word</Application>
  <DocSecurity>0</DocSecurity>
  <Lines>16</Lines>
  <Paragraphs>4</Paragraphs>
  <ScaleCrop>false</ScaleCrop>
  <Company>HP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jlfwq</cp:lastModifiedBy>
  <cp:revision>2</cp:revision>
  <cp:lastPrinted>2024-08-29T01:34:00Z</cp:lastPrinted>
  <dcterms:created xsi:type="dcterms:W3CDTF">2024-09-24T08:16:00Z</dcterms:created>
  <dcterms:modified xsi:type="dcterms:W3CDTF">2024-09-24T08:16:00Z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12DA566360F542B0B2DAA3C4D2612EDC_13</vt:lpwstr>
  </property>
</Properties>
</file>