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Style w:val="a3"/>
        <w:widowControl/>
        <w:shd w:val="clear" w:color="auto" w:fill="FFFFFF"/>
        <w:spacing w:before="0" w:beforeAutospacing="0" w:after="0" w:afterAutospacing="0" w:line="645" w:lineRule="atLeast"/>
        <w:ind w:firstLine="420"/>
        <w:jc w:val="center"/>
        <w:rPr>
          <w:rStyle w:val="a4"/>
          <w:rFonts w:ascii="方正小标宋简体" w:eastAsia="方正小标宋简体" w:hAnsi="方正小标宋简体" w:cs="方正小标宋简体" w:hint="eastAsia"/>
          <w:bCs/>
          <w:color w:val="343434"/>
          <w:sz w:val="43"/>
          <w:szCs w:val="43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/>
          <w:bCs/>
          <w:color w:val="343434"/>
          <w:sz w:val="43"/>
          <w:szCs w:val="43"/>
          <w:shd w:val="clear" w:color="auto" w:fill="FFFFFF"/>
        </w:rPr>
        <w:t>南召县</w:t>
      </w:r>
      <w:r>
        <w:rPr>
          <w:rStyle w:val="a4"/>
          <w:rFonts w:ascii="方正小标宋简体" w:eastAsia="方正小标宋简体" w:hAnsi="方正小标宋简体" w:cs="方正小标宋简体" w:hint="eastAsia"/>
          <w:bCs/>
          <w:color w:val="343434"/>
          <w:sz w:val="43"/>
          <w:szCs w:val="43"/>
          <w:shd w:val="clear" w:color="auto" w:fill="FFFFFF"/>
        </w:rPr>
        <w:t>2023年度举借政府债务事项解释</w:t>
      </w:r>
    </w:p>
    <w:p w:rsidR="00000000" w:rsidRDefault="00000000">
      <w:pPr>
        <w:pStyle w:val="a3"/>
        <w:widowControl/>
        <w:shd w:val="clear" w:color="auto" w:fill="FFFFFF"/>
        <w:spacing w:before="0" w:beforeAutospacing="0" w:after="0" w:afterAutospacing="0" w:line="645" w:lineRule="atLeast"/>
        <w:ind w:firstLine="420"/>
        <w:jc w:val="center"/>
        <w:rPr>
          <w:rFonts w:ascii="微软雅黑" w:eastAsia="微软雅黑" w:hAnsi="微软雅黑" w:cs="微软雅黑"/>
          <w:color w:val="343434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color w:val="343434"/>
          <w:sz w:val="43"/>
          <w:szCs w:val="43"/>
          <w:shd w:val="clear" w:color="auto" w:fill="FFFFFF"/>
        </w:rPr>
        <w:t>说      明</w:t>
      </w:r>
    </w:p>
    <w:p w:rsidR="00000000" w:rsidRDefault="00000000">
      <w:pPr>
        <w:pStyle w:val="a3"/>
        <w:widowControl/>
        <w:shd w:val="clear" w:color="auto" w:fill="FFFFFF"/>
        <w:spacing w:before="435" w:beforeAutospacing="0" w:after="0" w:afterAutospacing="0" w:line="600" w:lineRule="atLeast"/>
        <w:ind w:firstLine="645"/>
        <w:rPr>
          <w:rFonts w:ascii="微软雅黑" w:eastAsia="微软雅黑" w:hAnsi="微软雅黑" w:cs="微软雅黑" w:hint="eastAsia"/>
          <w:color w:val="343434"/>
        </w:rPr>
      </w:pPr>
      <w:r>
        <w:rPr>
          <w:rStyle w:val="a4"/>
          <w:rFonts w:ascii="黑体" w:eastAsia="黑体" w:hAnsi="宋体" w:cs="黑体"/>
          <w:bCs/>
          <w:color w:val="343434"/>
          <w:sz w:val="31"/>
          <w:szCs w:val="31"/>
          <w:shd w:val="clear" w:color="auto" w:fill="FFFFFF"/>
        </w:rPr>
        <w:t>一、</w:t>
      </w:r>
      <w:r>
        <w:rPr>
          <w:rStyle w:val="a4"/>
          <w:rFonts w:ascii="黑体" w:eastAsia="黑体" w:hAnsi="宋体" w:cs="黑体" w:hint="eastAsia"/>
          <w:bCs/>
          <w:color w:val="343434"/>
          <w:sz w:val="31"/>
          <w:szCs w:val="31"/>
          <w:shd w:val="clear" w:color="auto" w:fill="FFFFFF"/>
        </w:rPr>
        <w:t>2023年度债务限额及余额</w:t>
      </w:r>
    </w:p>
    <w:p w:rsidR="00000000" w:rsidRDefault="00000000">
      <w:pPr>
        <w:pStyle w:val="a3"/>
        <w:widowControl/>
        <w:shd w:val="clear" w:color="auto" w:fill="FFFFFF"/>
        <w:spacing w:before="150" w:beforeAutospacing="0" w:after="0" w:afterAutospacing="0" w:line="600" w:lineRule="atLeast"/>
        <w:ind w:firstLine="645"/>
        <w:rPr>
          <w:rFonts w:ascii="微软雅黑" w:eastAsia="微软雅黑" w:hAnsi="微软雅黑" w:cs="微软雅黑" w:hint="eastAsia"/>
          <w:color w:val="343434"/>
        </w:rPr>
      </w:pPr>
      <w:r>
        <w:rPr>
          <w:rFonts w:ascii="仿宋" w:eastAsia="仿宋" w:hAnsi="仿宋" w:cs="仿宋"/>
          <w:color w:val="343434"/>
          <w:sz w:val="31"/>
          <w:szCs w:val="31"/>
          <w:shd w:val="clear" w:color="auto" w:fill="FFFFFF"/>
        </w:rPr>
        <w:t>省财政厅核定我县</w:t>
      </w:r>
      <w:r>
        <w:rPr>
          <w:rFonts w:ascii="仿宋" w:eastAsia="仿宋" w:hAnsi="仿宋" w:cs="仿宋" w:hint="eastAsia"/>
          <w:color w:val="343434"/>
          <w:sz w:val="31"/>
          <w:szCs w:val="31"/>
          <w:shd w:val="clear" w:color="auto" w:fill="FFFFFF"/>
        </w:rPr>
        <w:t>2023年债务限额7.49亿元，其中：一般债务限额0.48亿元，专项债务限额7.01亿元。截止2023年末，全县政府债务余额合计57.69亿元，其中：一般债务余额11.93亿元，专项债务余额45.76亿元。各项债务余额均低于核定限额，债务风险整体可控。</w:t>
      </w:r>
    </w:p>
    <w:p w:rsidR="00000000" w:rsidRDefault="00000000">
      <w:pPr>
        <w:pStyle w:val="a3"/>
        <w:widowControl/>
        <w:shd w:val="clear" w:color="auto" w:fill="FFFFFF"/>
        <w:spacing w:before="150" w:beforeAutospacing="0" w:after="0" w:afterAutospacing="0" w:line="600" w:lineRule="atLeast"/>
        <w:ind w:firstLine="645"/>
        <w:rPr>
          <w:rFonts w:ascii="微软雅黑" w:eastAsia="微软雅黑" w:hAnsi="微软雅黑" w:cs="微软雅黑" w:hint="eastAsia"/>
          <w:color w:val="343434"/>
        </w:rPr>
      </w:pPr>
      <w:r>
        <w:rPr>
          <w:rStyle w:val="a4"/>
          <w:rFonts w:ascii="黑体" w:eastAsia="黑体" w:hAnsi="宋体" w:cs="黑体" w:hint="eastAsia"/>
          <w:bCs/>
          <w:color w:val="343434"/>
          <w:sz w:val="31"/>
          <w:szCs w:val="31"/>
          <w:shd w:val="clear" w:color="auto" w:fill="FFFFFF"/>
        </w:rPr>
        <w:t>二、2023年债券发行及还本付息</w:t>
      </w:r>
    </w:p>
    <w:p w:rsidR="00000000" w:rsidRDefault="00000000">
      <w:pPr>
        <w:pStyle w:val="a3"/>
        <w:widowControl/>
        <w:shd w:val="clear" w:color="auto" w:fill="FFFFFF"/>
        <w:spacing w:before="150" w:beforeAutospacing="0" w:after="0" w:afterAutospacing="0" w:line="600" w:lineRule="atLeast"/>
        <w:ind w:firstLine="645"/>
        <w:rPr>
          <w:rFonts w:ascii="微软雅黑" w:eastAsia="微软雅黑" w:hAnsi="微软雅黑" w:cs="微软雅黑" w:hint="eastAsia"/>
          <w:color w:val="343434"/>
        </w:rPr>
      </w:pPr>
      <w:r>
        <w:rPr>
          <w:rFonts w:ascii="仿宋" w:eastAsia="仿宋" w:hAnsi="仿宋" w:cs="仿宋" w:hint="eastAsia"/>
          <w:color w:val="343434"/>
          <w:sz w:val="31"/>
          <w:szCs w:val="31"/>
          <w:shd w:val="clear" w:color="auto" w:fill="FFFFFF"/>
        </w:rPr>
        <w:t>南召县2023年度新增政府债券7.49亿元，其中：新增一般债券0.48亿元，专项债券7.01亿元。再融资债券4.57亿元。新增一般债券主要用于市政道路建设项目，新增专项债券主要用于我县有收益的公益性建设项目，再融资债券主要用于偿还到期一般债券本金。</w:t>
      </w:r>
    </w:p>
    <w:p w:rsidR="00000000" w:rsidRDefault="00000000">
      <w:pPr>
        <w:pStyle w:val="a3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cs="微软雅黑" w:hint="eastAsia"/>
          <w:color w:val="343434"/>
        </w:rPr>
      </w:pPr>
      <w:r>
        <w:rPr>
          <w:rFonts w:ascii="仿宋" w:eastAsia="仿宋" w:hAnsi="仿宋" w:cs="仿宋" w:hint="eastAsia"/>
          <w:color w:val="343434"/>
          <w:sz w:val="31"/>
          <w:szCs w:val="31"/>
          <w:shd w:val="clear" w:color="auto" w:fill="FFFFFF"/>
        </w:rPr>
        <w:t xml:space="preserve">南召县2023年度政府债券还本付息6.45亿元，其中：偿还本金4.67亿元，应偿还利息1.78亿元。　</w:t>
      </w:r>
    </w:p>
    <w:p w:rsidR="00000000" w:rsidRDefault="00000000">
      <w:pPr>
        <w:pStyle w:val="a3"/>
        <w:widowControl/>
        <w:shd w:val="clear" w:color="auto" w:fill="FFFFFF"/>
        <w:spacing w:before="150" w:beforeAutospacing="0" w:after="0" w:afterAutospacing="0" w:line="600" w:lineRule="atLeast"/>
        <w:ind w:firstLine="645"/>
        <w:rPr>
          <w:rFonts w:ascii="微软雅黑" w:eastAsia="微软雅黑" w:hAnsi="微软雅黑" w:cs="微软雅黑" w:hint="eastAsia"/>
          <w:color w:val="343434"/>
        </w:rPr>
      </w:pPr>
      <w:r>
        <w:rPr>
          <w:rStyle w:val="a4"/>
          <w:rFonts w:ascii="黑体" w:eastAsia="黑体" w:hAnsi="宋体" w:cs="黑体" w:hint="eastAsia"/>
          <w:bCs/>
          <w:color w:val="343434"/>
          <w:sz w:val="31"/>
          <w:szCs w:val="31"/>
          <w:shd w:val="clear" w:color="auto" w:fill="FFFFFF"/>
        </w:rPr>
        <w:t>三、2024年度债券还本付息预算</w:t>
      </w:r>
    </w:p>
    <w:p w:rsidR="00000000" w:rsidRDefault="00000000">
      <w:pPr>
        <w:pStyle w:val="a3"/>
        <w:widowControl/>
        <w:shd w:val="clear" w:color="auto" w:fill="FFFFFF"/>
        <w:spacing w:before="150" w:beforeAutospacing="0" w:after="0" w:afterAutospacing="0" w:line="600" w:lineRule="atLeast"/>
        <w:ind w:firstLine="645"/>
        <w:rPr>
          <w:rFonts w:ascii="微软雅黑" w:eastAsia="微软雅黑" w:hAnsi="微软雅黑" w:cs="微软雅黑" w:hint="eastAsia"/>
          <w:color w:val="343434"/>
        </w:rPr>
      </w:pPr>
      <w:r>
        <w:rPr>
          <w:rFonts w:ascii="仿宋" w:eastAsia="仿宋" w:hAnsi="仿宋" w:cs="仿宋" w:hint="eastAsia"/>
          <w:color w:val="343434"/>
          <w:sz w:val="31"/>
          <w:szCs w:val="31"/>
          <w:shd w:val="clear" w:color="auto" w:fill="FFFFFF"/>
        </w:rPr>
        <w:t xml:space="preserve">南召县2024年度政府债券预算还本付息4.93亿元，其中：应偿还本金2.91亿元，应偿还利息2.02亿元。　</w:t>
      </w:r>
    </w:p>
    <w:p w:rsidR="00920A1E" w:rsidRDefault="00920A1E"/>
    <w:sectPr w:rsidR="00920A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wNzU3NjU0MmZiZTNkNmZmYWFmOGEzYWFmYzA2YTAifQ=="/>
  </w:docVars>
  <w:rsids>
    <w:rsidRoot w:val="00AB5BE8"/>
    <w:rsid w:val="00920A1E"/>
    <w:rsid w:val="00AB5BE8"/>
    <w:rsid w:val="00E60A9C"/>
    <w:rsid w:val="0C25691C"/>
    <w:rsid w:val="0D6B4803"/>
    <w:rsid w:val="0DC857B1"/>
    <w:rsid w:val="15A24D55"/>
    <w:rsid w:val="1A95098F"/>
    <w:rsid w:val="25571436"/>
    <w:rsid w:val="31280F0C"/>
    <w:rsid w:val="3E391E19"/>
    <w:rsid w:val="3F9B5FD2"/>
    <w:rsid w:val="45A71B75"/>
    <w:rsid w:val="489C27BC"/>
    <w:rsid w:val="4A6B78A3"/>
    <w:rsid w:val="588F4DFC"/>
    <w:rsid w:val="5BCA7F90"/>
    <w:rsid w:val="60252240"/>
    <w:rsid w:val="61CA2A1B"/>
    <w:rsid w:val="648A05F8"/>
    <w:rsid w:val="668852C7"/>
    <w:rsid w:val="66AE605A"/>
    <w:rsid w:val="6AF24C5A"/>
    <w:rsid w:val="6E2E60E0"/>
    <w:rsid w:val="70B73ACC"/>
    <w:rsid w:val="73B0714C"/>
    <w:rsid w:val="758D193E"/>
    <w:rsid w:val="77AE3DED"/>
    <w:rsid w:val="77D726AA"/>
    <w:rsid w:val="7F12008C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07783-5498-4C0E-8524-E07BDB11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jlfwq</cp:lastModifiedBy>
  <cp:revision>2</cp:revision>
  <dcterms:created xsi:type="dcterms:W3CDTF">2024-09-24T08:15:00Z</dcterms:created>
  <dcterms:modified xsi:type="dcterms:W3CDTF">2024-09-24T08:15:00Z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C3973FD9FE8F49398E9F8B292A52E403_12</vt:lpwstr>
  </property>
</Properties>
</file>