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0000" w:rsidRDefault="00000000">
      <w:pPr>
        <w:jc w:val="center"/>
        <w:rPr>
          <w:rFonts w:ascii="黑体" w:eastAsia="黑体" w:hAnsi="黑体" w:cs="黑体" w:hint="eastAsia"/>
          <w:sz w:val="52"/>
          <w:szCs w:val="52"/>
        </w:rPr>
      </w:pPr>
      <w:r>
        <w:rPr>
          <w:rFonts w:ascii="黑体" w:eastAsia="黑体" w:hAnsi="黑体" w:cs="黑体" w:hint="eastAsia"/>
          <w:sz w:val="52"/>
          <w:szCs w:val="52"/>
        </w:rPr>
        <w:t>2020年度</w:t>
      </w:r>
    </w:p>
    <w:p w:rsidR="00000000" w:rsidRDefault="00000000">
      <w:pPr>
        <w:jc w:val="center"/>
        <w:rPr>
          <w:rFonts w:ascii="黑体" w:eastAsia="黑体" w:hAnsi="黑体" w:cs="黑体" w:hint="eastAsia"/>
          <w:sz w:val="52"/>
          <w:szCs w:val="52"/>
        </w:rPr>
      </w:pPr>
      <w:r>
        <w:rPr>
          <w:rFonts w:ascii="黑体" w:eastAsia="黑体" w:hAnsi="黑体" w:cs="黑体" w:hint="eastAsia"/>
          <w:sz w:val="52"/>
          <w:szCs w:val="52"/>
        </w:rPr>
        <w:t>南召县产业集聚区管理委员会</w:t>
      </w:r>
    </w:p>
    <w:p w:rsidR="00000000" w:rsidRDefault="00000000">
      <w:pPr>
        <w:jc w:val="center"/>
        <w:rPr>
          <w:rFonts w:ascii="黑体" w:eastAsia="黑体" w:hAnsi="黑体" w:cs="黑体" w:hint="eastAsia"/>
          <w:sz w:val="52"/>
          <w:szCs w:val="52"/>
        </w:rPr>
      </w:pPr>
      <w:r>
        <w:rPr>
          <w:rFonts w:ascii="黑体" w:eastAsia="黑体" w:hAnsi="黑体" w:cs="黑体" w:hint="eastAsia"/>
          <w:sz w:val="52"/>
          <w:szCs w:val="52"/>
        </w:rPr>
        <w:t>部门决算</w:t>
      </w:r>
    </w:p>
    <w:p w:rsidR="00000000" w:rsidRDefault="00000000">
      <w:pPr>
        <w:jc w:val="center"/>
        <w:rPr>
          <w:rFonts w:ascii="黑体" w:eastAsia="黑体" w:hAnsi="黑体" w:cs="黑体" w:hint="eastAsia"/>
          <w:sz w:val="52"/>
          <w:szCs w:val="52"/>
        </w:rPr>
      </w:pPr>
    </w:p>
    <w:p w:rsidR="00000000" w:rsidRDefault="00000000">
      <w:pPr>
        <w:jc w:val="center"/>
        <w:rPr>
          <w:rFonts w:ascii="黑体" w:eastAsia="黑体" w:hAnsi="黑体" w:cs="黑体" w:hint="eastAsia"/>
          <w:sz w:val="52"/>
          <w:szCs w:val="52"/>
        </w:rPr>
      </w:pPr>
    </w:p>
    <w:p w:rsidR="00000000" w:rsidRDefault="00000000">
      <w:pPr>
        <w:jc w:val="center"/>
        <w:rPr>
          <w:rFonts w:ascii="黑体" w:eastAsia="黑体" w:hAnsi="黑体" w:cs="黑体" w:hint="eastAsia"/>
          <w:sz w:val="52"/>
          <w:szCs w:val="52"/>
        </w:rPr>
      </w:pPr>
    </w:p>
    <w:p w:rsidR="00000000" w:rsidRDefault="00000000">
      <w:pPr>
        <w:jc w:val="center"/>
        <w:rPr>
          <w:rFonts w:ascii="黑体" w:eastAsia="黑体" w:hAnsi="黑体" w:cs="黑体" w:hint="eastAsia"/>
          <w:sz w:val="52"/>
          <w:szCs w:val="52"/>
        </w:rPr>
      </w:pPr>
    </w:p>
    <w:p w:rsidR="00000000" w:rsidRDefault="00000000">
      <w:pPr>
        <w:jc w:val="center"/>
        <w:rPr>
          <w:rFonts w:ascii="黑体" w:eastAsia="黑体" w:hAnsi="黑体" w:cs="黑体" w:hint="eastAsia"/>
          <w:sz w:val="52"/>
          <w:szCs w:val="52"/>
        </w:rPr>
      </w:pPr>
    </w:p>
    <w:p w:rsidR="00000000" w:rsidRDefault="00000000">
      <w:pPr>
        <w:jc w:val="center"/>
        <w:rPr>
          <w:rFonts w:ascii="黑体" w:eastAsia="黑体" w:hAnsi="黑体" w:cs="黑体" w:hint="eastAsia"/>
          <w:sz w:val="52"/>
          <w:szCs w:val="52"/>
        </w:rPr>
      </w:pPr>
    </w:p>
    <w:p w:rsidR="00000000" w:rsidRDefault="00000000">
      <w:pPr>
        <w:jc w:val="center"/>
        <w:rPr>
          <w:rFonts w:ascii="黑体" w:eastAsia="黑体" w:hAnsi="黑体" w:cs="黑体" w:hint="eastAsia"/>
          <w:sz w:val="32"/>
          <w:szCs w:val="32"/>
        </w:rPr>
        <w:sectPr w:rsidR="00000000">
          <w:headerReference w:type="default" r:id="rId7"/>
          <w:pgSz w:w="11906" w:h="16838"/>
          <w:pgMar w:top="1440" w:right="1531" w:bottom="1440" w:left="1587" w:header="850" w:footer="992" w:gutter="0"/>
          <w:pgNumType w:fmt="numberInDash"/>
          <w:cols w:space="720"/>
          <w:docGrid w:type="lines" w:linePitch="317"/>
        </w:sectPr>
      </w:pPr>
      <w:r>
        <w:rPr>
          <w:rFonts w:ascii="黑体" w:eastAsia="黑体" w:hAnsi="黑体" w:cs="黑体" w:hint="eastAsia"/>
          <w:sz w:val="32"/>
          <w:szCs w:val="32"/>
        </w:rPr>
        <w:t>二〇二一年十月</w:t>
      </w:r>
    </w:p>
    <w:p w:rsidR="00000000" w:rsidRDefault="00000000">
      <w:pPr>
        <w:jc w:val="center"/>
        <w:rPr>
          <w:rFonts w:ascii="黑体" w:eastAsia="黑体" w:hAnsi="黑体" w:cs="黑体"/>
          <w:sz w:val="36"/>
          <w:szCs w:val="36"/>
        </w:rPr>
      </w:pPr>
      <w:r>
        <w:rPr>
          <w:rFonts w:ascii="黑体" w:eastAsia="黑体" w:hAnsi="黑体" w:cs="黑体" w:hint="eastAsia"/>
          <w:sz w:val="36"/>
          <w:szCs w:val="36"/>
        </w:rPr>
        <w:lastRenderedPageBreak/>
        <w:t>目　　录</w:t>
      </w:r>
    </w:p>
    <w:p w:rsidR="00000000" w:rsidRDefault="00000000">
      <w:pPr>
        <w:jc w:val="left"/>
        <w:rPr>
          <w:rFonts w:ascii="黑体" w:eastAsia="黑体" w:hAnsi="黑体" w:cs="黑体"/>
          <w:sz w:val="32"/>
          <w:szCs w:val="32"/>
        </w:rPr>
      </w:pPr>
      <w:r>
        <w:rPr>
          <w:rFonts w:ascii="黑体" w:eastAsia="黑体" w:hAnsi="黑体" w:cs="黑体" w:hint="eastAsia"/>
          <w:sz w:val="32"/>
          <w:szCs w:val="32"/>
        </w:rPr>
        <w:t>第一部分　　南召县产业集聚区管理委员会概况</w:t>
      </w:r>
    </w:p>
    <w:p w:rsidR="00000000" w:rsidRDefault="00000000">
      <w:pPr>
        <w:numPr>
          <w:ilvl w:val="0"/>
          <w:numId w:val="1"/>
        </w:numPr>
        <w:ind w:firstLineChars="200" w:firstLine="640"/>
        <w:jc w:val="left"/>
        <w:rPr>
          <w:rFonts w:ascii="宋体" w:hAnsi="宋体" w:cs="宋体"/>
          <w:sz w:val="32"/>
          <w:szCs w:val="32"/>
        </w:rPr>
      </w:pPr>
      <w:r>
        <w:rPr>
          <w:rFonts w:ascii="宋体" w:hAnsi="宋体" w:cs="宋体" w:hint="eastAsia"/>
          <w:sz w:val="32"/>
          <w:szCs w:val="32"/>
        </w:rPr>
        <w:t>部门职责</w:t>
      </w:r>
    </w:p>
    <w:p w:rsidR="00000000" w:rsidRDefault="00000000">
      <w:pPr>
        <w:numPr>
          <w:ilvl w:val="0"/>
          <w:numId w:val="1"/>
        </w:numPr>
        <w:ind w:firstLineChars="200" w:firstLine="640"/>
        <w:jc w:val="left"/>
        <w:rPr>
          <w:rFonts w:ascii="宋体" w:hAnsi="宋体" w:cs="宋体"/>
          <w:sz w:val="32"/>
          <w:szCs w:val="32"/>
        </w:rPr>
      </w:pPr>
      <w:r>
        <w:rPr>
          <w:rFonts w:ascii="宋体" w:hAnsi="宋体" w:cs="宋体" w:hint="eastAsia"/>
          <w:sz w:val="32"/>
          <w:szCs w:val="32"/>
        </w:rPr>
        <w:t>机构设置</w:t>
      </w:r>
    </w:p>
    <w:p w:rsidR="00000000" w:rsidRDefault="00000000">
      <w:pPr>
        <w:jc w:val="left"/>
        <w:rPr>
          <w:rFonts w:ascii="黑体" w:eastAsia="黑体" w:hAnsi="黑体" w:cs="黑体"/>
          <w:sz w:val="32"/>
          <w:szCs w:val="32"/>
        </w:rPr>
      </w:pPr>
      <w:r>
        <w:rPr>
          <w:rFonts w:ascii="黑体" w:eastAsia="黑体" w:hAnsi="黑体" w:cs="黑体" w:hint="eastAsia"/>
          <w:sz w:val="32"/>
          <w:szCs w:val="32"/>
        </w:rPr>
        <w:t>第二部分　　2020年度部门决算表</w:t>
      </w:r>
    </w:p>
    <w:p w:rsidR="00000000" w:rsidRDefault="00000000">
      <w:pPr>
        <w:ind w:firstLineChars="200" w:firstLine="640"/>
        <w:jc w:val="left"/>
        <w:rPr>
          <w:rFonts w:ascii="宋体" w:hAnsi="宋体" w:cs="宋体"/>
          <w:sz w:val="32"/>
          <w:szCs w:val="32"/>
        </w:rPr>
      </w:pPr>
      <w:r>
        <w:rPr>
          <w:rFonts w:ascii="宋体" w:hAnsi="宋体" w:cs="宋体" w:hint="eastAsia"/>
          <w:sz w:val="32"/>
          <w:szCs w:val="32"/>
        </w:rPr>
        <w:t>一、收入支出决算总表</w:t>
      </w:r>
    </w:p>
    <w:p w:rsidR="00000000" w:rsidRDefault="00000000">
      <w:pPr>
        <w:ind w:firstLineChars="200" w:firstLine="640"/>
        <w:jc w:val="left"/>
        <w:rPr>
          <w:rFonts w:ascii="宋体" w:hAnsi="宋体" w:cs="宋体"/>
          <w:sz w:val="32"/>
          <w:szCs w:val="32"/>
        </w:rPr>
      </w:pPr>
      <w:r>
        <w:rPr>
          <w:rFonts w:ascii="宋体" w:hAnsi="宋体" w:cs="宋体" w:hint="eastAsia"/>
          <w:sz w:val="32"/>
          <w:szCs w:val="32"/>
        </w:rPr>
        <w:t>二、收入决算表</w:t>
      </w:r>
    </w:p>
    <w:p w:rsidR="00000000" w:rsidRDefault="00000000">
      <w:pPr>
        <w:ind w:firstLineChars="200" w:firstLine="640"/>
        <w:jc w:val="left"/>
        <w:rPr>
          <w:rFonts w:ascii="宋体" w:hAnsi="宋体" w:cs="宋体" w:hint="eastAsia"/>
          <w:sz w:val="32"/>
          <w:szCs w:val="32"/>
        </w:rPr>
      </w:pPr>
      <w:r>
        <w:rPr>
          <w:rFonts w:ascii="宋体" w:hAnsi="宋体" w:cs="宋体" w:hint="eastAsia"/>
          <w:sz w:val="32"/>
          <w:szCs w:val="32"/>
        </w:rPr>
        <w:t>三、支出决算表</w:t>
      </w:r>
    </w:p>
    <w:p w:rsidR="00000000" w:rsidRDefault="00000000">
      <w:pPr>
        <w:ind w:firstLineChars="200" w:firstLine="640"/>
        <w:jc w:val="left"/>
        <w:rPr>
          <w:rFonts w:ascii="宋体" w:hAnsi="宋体" w:cs="宋体" w:hint="eastAsia"/>
          <w:sz w:val="32"/>
          <w:szCs w:val="32"/>
        </w:rPr>
      </w:pPr>
      <w:r>
        <w:rPr>
          <w:rFonts w:ascii="宋体" w:hAnsi="宋体" w:cs="宋体" w:hint="eastAsia"/>
          <w:sz w:val="32"/>
          <w:szCs w:val="32"/>
        </w:rPr>
        <w:t>四、财政拨款收入支出决算总表</w:t>
      </w:r>
    </w:p>
    <w:p w:rsidR="00000000" w:rsidRDefault="00000000">
      <w:pPr>
        <w:ind w:firstLineChars="200" w:firstLine="640"/>
        <w:jc w:val="left"/>
        <w:rPr>
          <w:rFonts w:ascii="宋体" w:hAnsi="宋体" w:cs="宋体" w:hint="eastAsia"/>
          <w:sz w:val="32"/>
          <w:szCs w:val="32"/>
        </w:rPr>
      </w:pPr>
      <w:r>
        <w:rPr>
          <w:rFonts w:ascii="宋体" w:hAnsi="宋体" w:cs="宋体" w:hint="eastAsia"/>
          <w:sz w:val="32"/>
          <w:szCs w:val="32"/>
        </w:rPr>
        <w:t>五、一般公共预算财政拨款支出决算表</w:t>
      </w:r>
    </w:p>
    <w:p w:rsidR="00000000" w:rsidRDefault="00000000">
      <w:pPr>
        <w:ind w:firstLineChars="200" w:firstLine="640"/>
        <w:jc w:val="left"/>
        <w:rPr>
          <w:rFonts w:ascii="宋体" w:hAnsi="宋体" w:cs="宋体" w:hint="eastAsia"/>
          <w:sz w:val="32"/>
          <w:szCs w:val="32"/>
        </w:rPr>
      </w:pPr>
      <w:r>
        <w:rPr>
          <w:rFonts w:ascii="宋体" w:hAnsi="宋体" w:cs="宋体" w:hint="eastAsia"/>
          <w:sz w:val="32"/>
          <w:szCs w:val="32"/>
        </w:rPr>
        <w:t>六、一般公共预算财政拨款基本支出决算表</w:t>
      </w:r>
    </w:p>
    <w:p w:rsidR="00000000" w:rsidRDefault="00000000">
      <w:pPr>
        <w:ind w:firstLineChars="200" w:firstLine="640"/>
        <w:jc w:val="left"/>
        <w:rPr>
          <w:rFonts w:ascii="宋体" w:hAnsi="宋体" w:cs="宋体" w:hint="eastAsia"/>
          <w:sz w:val="32"/>
          <w:szCs w:val="32"/>
        </w:rPr>
      </w:pPr>
      <w:r>
        <w:rPr>
          <w:rFonts w:ascii="宋体" w:hAnsi="宋体" w:cs="宋体" w:hint="eastAsia"/>
          <w:sz w:val="32"/>
          <w:szCs w:val="32"/>
        </w:rPr>
        <w:t>七、一般公共预算财政拨款“三公”经费支出决算表</w:t>
      </w:r>
    </w:p>
    <w:p w:rsidR="00000000" w:rsidRDefault="00000000">
      <w:pPr>
        <w:ind w:firstLineChars="200" w:firstLine="640"/>
        <w:jc w:val="left"/>
        <w:rPr>
          <w:rFonts w:ascii="宋体" w:hAnsi="宋体" w:cs="宋体" w:hint="eastAsia"/>
          <w:sz w:val="32"/>
          <w:szCs w:val="32"/>
        </w:rPr>
      </w:pPr>
      <w:r>
        <w:rPr>
          <w:rFonts w:ascii="宋体" w:hAnsi="宋体" w:cs="宋体" w:hint="eastAsia"/>
          <w:sz w:val="32"/>
          <w:szCs w:val="32"/>
        </w:rPr>
        <w:t>八、政府性基金预算财政拨款收入支出决算表</w:t>
      </w:r>
    </w:p>
    <w:p w:rsidR="00000000" w:rsidRDefault="00000000">
      <w:pPr>
        <w:jc w:val="left"/>
        <w:rPr>
          <w:rFonts w:ascii="黑体" w:eastAsia="黑体" w:hAnsi="黑体" w:cs="黑体" w:hint="eastAsia"/>
          <w:sz w:val="32"/>
          <w:szCs w:val="32"/>
        </w:rPr>
      </w:pPr>
      <w:r>
        <w:rPr>
          <w:rFonts w:ascii="黑体" w:eastAsia="黑体" w:hAnsi="黑体" w:cs="黑体" w:hint="eastAsia"/>
          <w:sz w:val="32"/>
          <w:szCs w:val="32"/>
        </w:rPr>
        <w:t>第三部分　　2020年度部门决算情况说明</w:t>
      </w:r>
    </w:p>
    <w:p w:rsidR="00000000" w:rsidRDefault="00000000">
      <w:pPr>
        <w:ind w:firstLineChars="200" w:firstLine="640"/>
        <w:jc w:val="left"/>
        <w:rPr>
          <w:rFonts w:ascii="宋体" w:hAnsi="宋体" w:cs="宋体" w:hint="eastAsia"/>
          <w:sz w:val="32"/>
          <w:szCs w:val="32"/>
        </w:rPr>
      </w:pPr>
      <w:r>
        <w:rPr>
          <w:rFonts w:ascii="宋体" w:hAnsi="宋体" w:cs="宋体" w:hint="eastAsia"/>
          <w:sz w:val="32"/>
          <w:szCs w:val="32"/>
        </w:rPr>
        <w:t>一、收入支出决算总体情况说明</w:t>
      </w:r>
    </w:p>
    <w:p w:rsidR="00000000" w:rsidRDefault="00000000">
      <w:pPr>
        <w:ind w:firstLineChars="200" w:firstLine="640"/>
        <w:jc w:val="left"/>
        <w:rPr>
          <w:rFonts w:ascii="宋体" w:hAnsi="宋体" w:cs="宋体" w:hint="eastAsia"/>
          <w:sz w:val="32"/>
          <w:szCs w:val="32"/>
        </w:rPr>
      </w:pPr>
      <w:r>
        <w:rPr>
          <w:rFonts w:ascii="宋体" w:hAnsi="宋体" w:cs="宋体" w:hint="eastAsia"/>
          <w:sz w:val="32"/>
          <w:szCs w:val="32"/>
        </w:rPr>
        <w:t>二、收入决算情况说明</w:t>
      </w:r>
    </w:p>
    <w:p w:rsidR="00000000" w:rsidRDefault="00000000">
      <w:pPr>
        <w:ind w:firstLineChars="200" w:firstLine="640"/>
        <w:jc w:val="left"/>
        <w:rPr>
          <w:rFonts w:ascii="宋体" w:hAnsi="宋体" w:cs="宋体" w:hint="eastAsia"/>
          <w:sz w:val="32"/>
          <w:szCs w:val="32"/>
        </w:rPr>
      </w:pPr>
      <w:r>
        <w:rPr>
          <w:rFonts w:ascii="宋体" w:hAnsi="宋体" w:cs="宋体" w:hint="eastAsia"/>
          <w:sz w:val="32"/>
          <w:szCs w:val="32"/>
        </w:rPr>
        <w:t>三、支出决算情况说明</w:t>
      </w:r>
    </w:p>
    <w:p w:rsidR="00000000" w:rsidRDefault="00000000">
      <w:pPr>
        <w:ind w:firstLineChars="200" w:firstLine="640"/>
        <w:jc w:val="left"/>
        <w:rPr>
          <w:rFonts w:ascii="宋体" w:hAnsi="宋体" w:cs="宋体" w:hint="eastAsia"/>
          <w:sz w:val="32"/>
          <w:szCs w:val="32"/>
        </w:rPr>
      </w:pPr>
      <w:r>
        <w:rPr>
          <w:rFonts w:ascii="宋体" w:hAnsi="宋体" w:cs="宋体" w:hint="eastAsia"/>
          <w:sz w:val="32"/>
          <w:szCs w:val="32"/>
        </w:rPr>
        <w:t>四、财政拨款收入支出决算总体情况说明</w:t>
      </w:r>
    </w:p>
    <w:p w:rsidR="00000000" w:rsidRDefault="00000000">
      <w:pPr>
        <w:ind w:firstLineChars="200" w:firstLine="640"/>
        <w:jc w:val="left"/>
        <w:rPr>
          <w:rFonts w:ascii="宋体" w:hAnsi="宋体" w:cs="宋体" w:hint="eastAsia"/>
          <w:sz w:val="32"/>
          <w:szCs w:val="32"/>
        </w:rPr>
      </w:pPr>
      <w:r>
        <w:rPr>
          <w:rFonts w:ascii="宋体" w:hAnsi="宋体" w:cs="宋体" w:hint="eastAsia"/>
          <w:sz w:val="32"/>
          <w:szCs w:val="32"/>
        </w:rPr>
        <w:t>五、一般公共预算财政拨款支出决算情况说明</w:t>
      </w:r>
    </w:p>
    <w:p w:rsidR="00000000" w:rsidRDefault="00000000">
      <w:pPr>
        <w:ind w:firstLineChars="200" w:firstLine="640"/>
        <w:jc w:val="left"/>
        <w:rPr>
          <w:rFonts w:ascii="宋体" w:hAnsi="宋体" w:cs="宋体" w:hint="eastAsia"/>
          <w:sz w:val="32"/>
          <w:szCs w:val="32"/>
        </w:rPr>
      </w:pPr>
      <w:r>
        <w:rPr>
          <w:rFonts w:ascii="宋体" w:hAnsi="宋体" w:cs="宋体" w:hint="eastAsia"/>
          <w:sz w:val="32"/>
          <w:szCs w:val="32"/>
        </w:rPr>
        <w:t>六、一般公共预算财政拨款基本支出决算情况说明</w:t>
      </w:r>
    </w:p>
    <w:p w:rsidR="00000000" w:rsidRDefault="00000000">
      <w:pPr>
        <w:ind w:firstLineChars="200" w:firstLine="640"/>
        <w:jc w:val="left"/>
        <w:rPr>
          <w:rFonts w:ascii="宋体" w:hAnsi="宋体" w:cs="宋体" w:hint="eastAsia"/>
          <w:sz w:val="32"/>
          <w:szCs w:val="32"/>
        </w:rPr>
      </w:pPr>
      <w:r>
        <w:rPr>
          <w:rFonts w:ascii="宋体" w:hAnsi="宋体" w:cs="宋体" w:hint="eastAsia"/>
          <w:sz w:val="32"/>
          <w:szCs w:val="32"/>
        </w:rPr>
        <w:t>七、一般公共预算财政拨款“三公”经费支出决算情况说明</w:t>
      </w:r>
    </w:p>
    <w:p w:rsidR="00000000" w:rsidRDefault="00000000">
      <w:pPr>
        <w:ind w:firstLineChars="200" w:firstLine="640"/>
        <w:jc w:val="left"/>
        <w:rPr>
          <w:rFonts w:ascii="宋体" w:hAnsi="宋体" w:cs="宋体" w:hint="eastAsia"/>
          <w:sz w:val="32"/>
          <w:szCs w:val="32"/>
        </w:rPr>
      </w:pPr>
      <w:r>
        <w:rPr>
          <w:rFonts w:ascii="宋体" w:hAnsi="宋体" w:cs="宋体" w:hint="eastAsia"/>
          <w:sz w:val="32"/>
          <w:szCs w:val="32"/>
        </w:rPr>
        <w:lastRenderedPageBreak/>
        <w:t>八、预算绩效情况说明</w:t>
      </w:r>
    </w:p>
    <w:p w:rsidR="00000000" w:rsidRDefault="00000000">
      <w:pPr>
        <w:ind w:firstLineChars="200" w:firstLine="640"/>
        <w:jc w:val="left"/>
        <w:rPr>
          <w:rFonts w:ascii="宋体" w:hAnsi="宋体" w:cs="宋体" w:hint="eastAsia"/>
          <w:sz w:val="32"/>
          <w:szCs w:val="32"/>
        </w:rPr>
      </w:pPr>
      <w:r>
        <w:rPr>
          <w:rFonts w:ascii="宋体" w:hAnsi="宋体" w:cs="宋体" w:hint="eastAsia"/>
          <w:sz w:val="32"/>
          <w:szCs w:val="32"/>
        </w:rPr>
        <w:t>九、政府性基金预算财政拨款支出决算情况说明</w:t>
      </w:r>
    </w:p>
    <w:p w:rsidR="00000000" w:rsidRDefault="00000000">
      <w:pPr>
        <w:ind w:firstLineChars="200" w:firstLine="640"/>
        <w:jc w:val="left"/>
        <w:rPr>
          <w:rFonts w:ascii="宋体" w:hAnsi="宋体" w:cs="宋体" w:hint="eastAsia"/>
          <w:sz w:val="32"/>
          <w:szCs w:val="32"/>
        </w:rPr>
      </w:pPr>
      <w:r>
        <w:rPr>
          <w:rFonts w:ascii="宋体" w:hAnsi="宋体" w:cs="宋体" w:hint="eastAsia"/>
          <w:sz w:val="32"/>
          <w:szCs w:val="32"/>
        </w:rPr>
        <w:t>十、机关运行经费支出情况说明</w:t>
      </w:r>
    </w:p>
    <w:p w:rsidR="00000000" w:rsidRDefault="00000000">
      <w:pPr>
        <w:ind w:firstLineChars="200" w:firstLine="640"/>
        <w:jc w:val="left"/>
        <w:rPr>
          <w:rFonts w:ascii="宋体" w:hAnsi="宋体" w:cs="宋体" w:hint="eastAsia"/>
          <w:sz w:val="32"/>
          <w:szCs w:val="32"/>
        </w:rPr>
      </w:pPr>
      <w:r>
        <w:rPr>
          <w:rFonts w:ascii="宋体" w:hAnsi="宋体" w:cs="宋体" w:hint="eastAsia"/>
          <w:sz w:val="32"/>
          <w:szCs w:val="32"/>
        </w:rPr>
        <w:t>十一、政府采购支出情况说明</w:t>
      </w:r>
    </w:p>
    <w:p w:rsidR="00000000" w:rsidRDefault="00000000">
      <w:pPr>
        <w:ind w:firstLineChars="200" w:firstLine="640"/>
        <w:jc w:val="left"/>
        <w:rPr>
          <w:rFonts w:ascii="宋体" w:hAnsi="宋体" w:cs="宋体" w:hint="eastAsia"/>
          <w:sz w:val="32"/>
          <w:szCs w:val="32"/>
        </w:rPr>
      </w:pPr>
      <w:r>
        <w:rPr>
          <w:rFonts w:ascii="宋体" w:hAnsi="宋体" w:cs="宋体" w:hint="eastAsia"/>
          <w:sz w:val="32"/>
          <w:szCs w:val="32"/>
        </w:rPr>
        <w:t>十二、国有资产占用情况说明</w:t>
      </w:r>
    </w:p>
    <w:p w:rsidR="00000000" w:rsidRDefault="00000000">
      <w:pPr>
        <w:jc w:val="left"/>
        <w:rPr>
          <w:rFonts w:ascii="黑体" w:eastAsia="黑体" w:hAnsi="黑体" w:cs="黑体" w:hint="eastAsia"/>
          <w:sz w:val="32"/>
          <w:szCs w:val="32"/>
        </w:rPr>
      </w:pPr>
      <w:r>
        <w:rPr>
          <w:rFonts w:ascii="黑体" w:eastAsia="黑体" w:hAnsi="黑体" w:cs="黑体" w:hint="eastAsia"/>
          <w:sz w:val="32"/>
          <w:szCs w:val="32"/>
        </w:rPr>
        <w:t>第四部分　　名词解释</w:t>
      </w:r>
    </w:p>
    <w:p w:rsidR="00000000" w:rsidRDefault="00000000">
      <w:pPr>
        <w:ind w:firstLineChars="200" w:firstLine="640"/>
        <w:jc w:val="left"/>
        <w:rPr>
          <w:rFonts w:ascii="宋体" w:hAnsi="宋体" w:cs="宋体"/>
          <w:sz w:val="32"/>
          <w:szCs w:val="32"/>
        </w:rPr>
      </w:pPr>
    </w:p>
    <w:p w:rsidR="00000000" w:rsidRDefault="00000000">
      <w:pPr>
        <w:jc w:val="left"/>
        <w:rPr>
          <w:rFonts w:ascii="黑体" w:eastAsia="黑体" w:hAnsi="黑体" w:cs="黑体" w:hint="eastAsia"/>
          <w:sz w:val="32"/>
          <w:szCs w:val="32"/>
        </w:rPr>
        <w:sectPr w:rsidR="00000000">
          <w:footerReference w:type="even" r:id="rId8"/>
          <w:footerReference w:type="default" r:id="rId9"/>
          <w:pgSz w:w="11906" w:h="16838"/>
          <w:pgMar w:top="1440" w:right="1531" w:bottom="1440" w:left="1587" w:header="850" w:footer="992" w:gutter="0"/>
          <w:pgNumType w:fmt="numberInDash" w:start="1"/>
          <w:cols w:space="720"/>
          <w:docGrid w:type="lines" w:linePitch="317"/>
        </w:sectPr>
      </w:pPr>
    </w:p>
    <w:p w:rsidR="00000000" w:rsidRDefault="00000000">
      <w:pPr>
        <w:widowControl/>
        <w:jc w:val="center"/>
        <w:outlineLvl w:val="0"/>
        <w:rPr>
          <w:rFonts w:ascii="黑体" w:eastAsia="黑体" w:hAnsi="宋体" w:cs="宋体" w:hint="eastAsia"/>
          <w:kern w:val="0"/>
          <w:sz w:val="28"/>
          <w:szCs w:val="28"/>
        </w:rPr>
      </w:pPr>
      <w:r>
        <w:rPr>
          <w:rFonts w:ascii="黑体" w:eastAsia="黑体" w:hAnsi="黑体" w:cs="黑体" w:hint="eastAsia"/>
          <w:sz w:val="48"/>
          <w:szCs w:val="48"/>
        </w:rPr>
        <w:lastRenderedPageBreak/>
        <w:t>第一部分  南召县产业集聚区管理委员会概况</w:t>
      </w:r>
    </w:p>
    <w:p w:rsidR="00000000" w:rsidRDefault="00000000">
      <w:pPr>
        <w:widowControl/>
        <w:jc w:val="left"/>
        <w:rPr>
          <w:rFonts w:ascii="黑体" w:eastAsia="黑体" w:hAnsi="宋体" w:cs="宋体" w:hint="eastAsia"/>
          <w:kern w:val="0"/>
          <w:sz w:val="28"/>
          <w:szCs w:val="28"/>
        </w:rPr>
      </w:pPr>
    </w:p>
    <w:p w:rsidR="00000000" w:rsidRDefault="00000000">
      <w:pPr>
        <w:widowControl/>
        <w:ind w:firstLineChars="200" w:firstLine="640"/>
        <w:jc w:val="left"/>
        <w:outlineLvl w:val="1"/>
        <w:rPr>
          <w:rFonts w:ascii="黑体" w:eastAsia="黑体" w:hAnsi="黑体" w:cs="黑体" w:hint="eastAsia"/>
          <w:kern w:val="0"/>
          <w:sz w:val="32"/>
          <w:szCs w:val="32"/>
        </w:rPr>
      </w:pPr>
      <w:r>
        <w:rPr>
          <w:rFonts w:ascii="黑体" w:eastAsia="黑体" w:hAnsi="黑体" w:cs="黑体" w:hint="eastAsia"/>
          <w:kern w:val="0"/>
          <w:sz w:val="32"/>
          <w:szCs w:val="32"/>
        </w:rPr>
        <w:t>一、部门</w:t>
      </w:r>
      <w:r>
        <w:rPr>
          <w:rFonts w:ascii="黑体" w:eastAsia="黑体" w:hAnsi="黑体" w:cs="黑体" w:hint="eastAsia"/>
          <w:bCs/>
          <w:sz w:val="32"/>
          <w:szCs w:val="32"/>
        </w:rPr>
        <w:t>职责</w:t>
      </w:r>
    </w:p>
    <w:p w:rsidR="00000000" w:rsidRDefault="00000000">
      <w:pPr>
        <w:widowControl/>
        <w:snapToGrid w:val="0"/>
        <w:ind w:firstLine="640"/>
        <w:jc w:val="left"/>
      </w:pPr>
      <w:r>
        <w:rPr>
          <w:rFonts w:ascii="仿宋" w:eastAsia="仿宋" w:hAnsi="仿宋" w:cs="仿宋" w:hint="eastAsia"/>
          <w:kern w:val="0"/>
          <w:sz w:val="32"/>
          <w:szCs w:val="32"/>
          <w:shd w:val="clear" w:color="auto" w:fill="FFFFFF"/>
        </w:rPr>
        <w:t>（一）按照“统一领导，分工负责”的原则，南召县产业集聚区管理委员会主要负责辖区内的规划实施、招商引资、项目建设、信息统计、企业服务等经济管理事项；城郊乡统一负责各类社会事务。党政综合、群团组织等机构实行一个机构、两块牌子。</w:t>
      </w:r>
    </w:p>
    <w:p w:rsidR="00000000" w:rsidRDefault="00000000">
      <w:pPr>
        <w:widowControl/>
        <w:snapToGrid w:val="0"/>
        <w:ind w:firstLine="640"/>
        <w:jc w:val="left"/>
      </w:pPr>
      <w:r>
        <w:rPr>
          <w:rFonts w:ascii="仿宋" w:eastAsia="仿宋" w:hAnsi="仿宋" w:cs="仿宋" w:hint="eastAsia"/>
          <w:kern w:val="0"/>
          <w:sz w:val="32"/>
          <w:szCs w:val="32"/>
          <w:shd w:val="clear" w:color="auto" w:fill="FFFFFF"/>
        </w:rPr>
        <w:t>（二）负责产业集聚区党的思想、组织、作风建设；</w:t>
      </w:r>
    </w:p>
    <w:p w:rsidR="00000000" w:rsidRDefault="00000000">
      <w:pPr>
        <w:widowControl/>
        <w:snapToGrid w:val="0"/>
        <w:ind w:firstLine="640"/>
        <w:jc w:val="left"/>
      </w:pPr>
      <w:r>
        <w:rPr>
          <w:rFonts w:ascii="仿宋" w:eastAsia="仿宋" w:hAnsi="仿宋" w:cs="仿宋" w:hint="eastAsia"/>
          <w:kern w:val="0"/>
          <w:sz w:val="32"/>
          <w:szCs w:val="32"/>
          <w:shd w:val="clear" w:color="auto" w:fill="FFFFFF"/>
        </w:rPr>
        <w:t>（三）贯彻执行省、市、县有关产业集聚区建设发展的各项政策、法规、规定；</w:t>
      </w:r>
    </w:p>
    <w:p w:rsidR="00000000" w:rsidRDefault="00000000">
      <w:pPr>
        <w:widowControl/>
        <w:snapToGrid w:val="0"/>
        <w:ind w:firstLine="640"/>
        <w:jc w:val="left"/>
      </w:pPr>
      <w:r>
        <w:rPr>
          <w:rFonts w:ascii="仿宋" w:eastAsia="仿宋" w:hAnsi="仿宋" w:cs="仿宋" w:hint="eastAsia"/>
          <w:kern w:val="0"/>
          <w:sz w:val="32"/>
          <w:szCs w:val="32"/>
          <w:shd w:val="clear" w:color="auto" w:fill="FFFFFF"/>
        </w:rPr>
        <w:t>（四）负责产业集聚区的中、长期建设发展规划，并组织实施；</w:t>
      </w:r>
    </w:p>
    <w:p w:rsidR="00000000" w:rsidRDefault="00000000">
      <w:pPr>
        <w:widowControl/>
        <w:snapToGrid w:val="0"/>
        <w:ind w:firstLine="640"/>
        <w:jc w:val="left"/>
      </w:pPr>
      <w:r>
        <w:rPr>
          <w:rFonts w:ascii="仿宋" w:eastAsia="仿宋" w:hAnsi="仿宋" w:cs="仿宋" w:hint="eastAsia"/>
          <w:kern w:val="0"/>
          <w:sz w:val="32"/>
          <w:szCs w:val="32"/>
          <w:shd w:val="clear" w:color="auto" w:fill="FFFFFF"/>
        </w:rPr>
        <w:t>（五）负责规划区内企业经济指标的动态管理及数据上报，监督、指导、协调、服务进驻企业生产经营；</w:t>
      </w:r>
    </w:p>
    <w:p w:rsidR="00000000" w:rsidRDefault="00000000">
      <w:pPr>
        <w:widowControl/>
        <w:snapToGrid w:val="0"/>
        <w:ind w:firstLine="640"/>
        <w:jc w:val="left"/>
      </w:pPr>
      <w:r>
        <w:rPr>
          <w:rFonts w:ascii="仿宋" w:eastAsia="仿宋" w:hAnsi="仿宋" w:cs="仿宋" w:hint="eastAsia"/>
          <w:kern w:val="0"/>
          <w:sz w:val="32"/>
          <w:szCs w:val="32"/>
          <w:shd w:val="clear" w:color="auto" w:fill="FFFFFF"/>
        </w:rPr>
        <w:t>（六）建立并管理投融资、土地收储、中小企业信用担保、人才等要素平台。</w:t>
      </w:r>
    </w:p>
    <w:p w:rsidR="00000000" w:rsidRDefault="00000000">
      <w:pPr>
        <w:widowControl/>
        <w:snapToGrid w:val="0"/>
        <w:ind w:firstLine="640"/>
        <w:jc w:val="left"/>
      </w:pPr>
      <w:r>
        <w:rPr>
          <w:rFonts w:ascii="仿宋" w:eastAsia="仿宋" w:hAnsi="仿宋" w:cs="仿宋" w:hint="eastAsia"/>
          <w:kern w:val="0"/>
          <w:sz w:val="32"/>
          <w:szCs w:val="32"/>
          <w:shd w:val="clear" w:color="auto" w:fill="FFFFFF"/>
        </w:rPr>
        <w:t>（七）负责招商引资、承接产业转移和经济协作；</w:t>
      </w:r>
    </w:p>
    <w:p w:rsidR="00000000" w:rsidRDefault="00000000">
      <w:pPr>
        <w:widowControl/>
        <w:snapToGrid w:val="0"/>
        <w:ind w:firstLine="640"/>
        <w:jc w:val="left"/>
      </w:pPr>
      <w:r>
        <w:rPr>
          <w:rFonts w:ascii="仿宋" w:eastAsia="仿宋" w:hAnsi="仿宋" w:cs="仿宋" w:hint="eastAsia"/>
          <w:kern w:val="0"/>
          <w:sz w:val="32"/>
          <w:szCs w:val="32"/>
          <w:shd w:val="clear" w:color="auto" w:fill="FFFFFF"/>
        </w:rPr>
        <w:t>（八）审核投资项目，按照规定权限进行备案上报；</w:t>
      </w:r>
    </w:p>
    <w:p w:rsidR="00000000" w:rsidRDefault="00000000">
      <w:pPr>
        <w:widowControl/>
        <w:snapToGrid w:val="0"/>
        <w:ind w:firstLine="640"/>
        <w:jc w:val="left"/>
      </w:pPr>
      <w:r>
        <w:rPr>
          <w:rFonts w:ascii="仿宋" w:eastAsia="仿宋" w:hAnsi="仿宋" w:cs="仿宋" w:hint="eastAsia"/>
          <w:kern w:val="0"/>
          <w:sz w:val="32"/>
          <w:szCs w:val="32"/>
          <w:shd w:val="clear" w:color="auto" w:fill="FFFFFF"/>
        </w:rPr>
        <w:t>（九） 优化企业建设生产经营环境，维护企业合法权益；</w:t>
      </w:r>
    </w:p>
    <w:p w:rsidR="00000000" w:rsidRDefault="00000000">
      <w:pPr>
        <w:widowControl/>
        <w:snapToGrid w:val="0"/>
        <w:ind w:firstLine="640"/>
        <w:jc w:val="left"/>
      </w:pPr>
      <w:r>
        <w:rPr>
          <w:rFonts w:ascii="仿宋" w:eastAsia="仿宋" w:hAnsi="仿宋" w:cs="仿宋" w:hint="eastAsia"/>
          <w:kern w:val="0"/>
          <w:sz w:val="32"/>
          <w:szCs w:val="32"/>
          <w:shd w:val="clear" w:color="auto" w:fill="FFFFFF"/>
        </w:rPr>
        <w:t>（十）培育和发展行业协会等中介组织；</w:t>
      </w:r>
    </w:p>
    <w:p w:rsidR="00000000" w:rsidRDefault="00000000">
      <w:pPr>
        <w:widowControl/>
        <w:snapToGrid w:val="0"/>
        <w:ind w:firstLine="640"/>
        <w:jc w:val="left"/>
      </w:pPr>
      <w:r>
        <w:rPr>
          <w:rFonts w:ascii="仿宋" w:eastAsia="仿宋" w:hAnsi="仿宋" w:cs="仿宋" w:hint="eastAsia"/>
          <w:kern w:val="0"/>
          <w:sz w:val="32"/>
          <w:szCs w:val="32"/>
          <w:shd w:val="clear" w:color="auto" w:fill="FFFFFF"/>
        </w:rPr>
        <w:t>（十一）承担相关职能部门派驻机构的协调服务及管理工作；</w:t>
      </w:r>
    </w:p>
    <w:p w:rsidR="00000000" w:rsidRDefault="00000000">
      <w:pPr>
        <w:widowControl/>
        <w:snapToGrid w:val="0"/>
        <w:ind w:firstLine="640"/>
        <w:jc w:val="left"/>
      </w:pPr>
      <w:r>
        <w:rPr>
          <w:rFonts w:ascii="仿宋" w:eastAsia="仿宋" w:hAnsi="仿宋" w:cs="仿宋" w:hint="eastAsia"/>
          <w:kern w:val="0"/>
          <w:sz w:val="32"/>
          <w:szCs w:val="32"/>
          <w:shd w:val="clear" w:color="auto" w:fill="FFFFFF"/>
        </w:rPr>
        <w:t>（十二）承办县委、县政府交办的其他事项。</w:t>
      </w:r>
    </w:p>
    <w:p w:rsidR="00000000" w:rsidRDefault="00000000">
      <w:pPr>
        <w:widowControl/>
        <w:ind w:firstLineChars="200" w:firstLine="640"/>
        <w:jc w:val="left"/>
        <w:outlineLvl w:val="1"/>
        <w:rPr>
          <w:rFonts w:ascii="黑体" w:eastAsia="黑体" w:hAnsi="黑体" w:cs="黑体" w:hint="eastAsia"/>
          <w:kern w:val="0"/>
          <w:sz w:val="32"/>
          <w:szCs w:val="32"/>
        </w:rPr>
      </w:pPr>
      <w:r>
        <w:rPr>
          <w:rFonts w:ascii="黑体" w:eastAsia="黑体" w:hAnsi="黑体" w:cs="黑体" w:hint="eastAsia"/>
          <w:kern w:val="0"/>
          <w:sz w:val="32"/>
          <w:szCs w:val="32"/>
        </w:rPr>
        <w:t>二、机构设置</w:t>
      </w:r>
    </w:p>
    <w:p w:rsidR="00000000" w:rsidRDefault="00000000">
      <w:pPr>
        <w:widowControl/>
        <w:snapToGrid w:val="0"/>
        <w:ind w:firstLine="643"/>
        <w:jc w:val="left"/>
      </w:pPr>
      <w:r>
        <w:rPr>
          <w:rFonts w:ascii="仿宋_GB2312" w:eastAsia="仿宋_GB2312" w:hAnsi="仿宋_GB2312" w:cs="仿宋_GB2312" w:hint="eastAsia"/>
          <w:kern w:val="0"/>
          <w:sz w:val="32"/>
          <w:szCs w:val="32"/>
        </w:rPr>
        <w:t>南召县产业集聚区管理委员会内设机构5个，包括：</w:t>
      </w:r>
      <w:r>
        <w:rPr>
          <w:rFonts w:ascii="仿宋" w:eastAsia="仿宋" w:hAnsi="仿宋" w:cs="仿宋" w:hint="eastAsia"/>
          <w:bCs/>
          <w:kern w:val="0"/>
          <w:sz w:val="32"/>
          <w:szCs w:val="32"/>
          <w:shd w:val="clear" w:color="auto" w:fill="FFFFFF"/>
        </w:rPr>
        <w:t>综合办公室、招商融资促进科</w:t>
      </w:r>
      <w:r>
        <w:rPr>
          <w:rFonts w:eastAsia="仿宋" w:hint="eastAsia"/>
          <w:bCs/>
          <w:sz w:val="32"/>
          <w:szCs w:val="32"/>
        </w:rPr>
        <w:t>、</w:t>
      </w:r>
      <w:r>
        <w:rPr>
          <w:rFonts w:ascii="仿宋" w:eastAsia="仿宋" w:hAnsi="仿宋" w:cs="仿宋" w:hint="eastAsia"/>
          <w:bCs/>
          <w:kern w:val="0"/>
          <w:sz w:val="32"/>
          <w:szCs w:val="32"/>
          <w:shd w:val="clear" w:color="auto" w:fill="FFFFFF"/>
        </w:rPr>
        <w:t>发展改革规划科</w:t>
      </w:r>
      <w:r>
        <w:rPr>
          <w:rFonts w:eastAsia="仿宋" w:hint="eastAsia"/>
          <w:bCs/>
          <w:sz w:val="32"/>
          <w:szCs w:val="32"/>
        </w:rPr>
        <w:t>、</w:t>
      </w:r>
      <w:r>
        <w:rPr>
          <w:rFonts w:ascii="仿宋" w:eastAsia="仿宋" w:hAnsi="仿宋" w:cs="仿宋" w:hint="eastAsia"/>
          <w:bCs/>
          <w:kern w:val="0"/>
          <w:sz w:val="32"/>
          <w:szCs w:val="32"/>
          <w:shd w:val="clear" w:color="auto" w:fill="FFFFFF"/>
        </w:rPr>
        <w:t>国土建设环保科</w:t>
      </w:r>
      <w:r>
        <w:rPr>
          <w:rFonts w:eastAsia="仿宋" w:hint="eastAsia"/>
          <w:bCs/>
          <w:sz w:val="32"/>
          <w:szCs w:val="32"/>
        </w:rPr>
        <w:t>、</w:t>
      </w:r>
      <w:r>
        <w:rPr>
          <w:rFonts w:ascii="仿宋" w:eastAsia="仿宋" w:hAnsi="仿宋" w:cs="仿宋" w:hint="eastAsia"/>
          <w:bCs/>
          <w:kern w:val="0"/>
          <w:sz w:val="32"/>
          <w:szCs w:val="32"/>
          <w:shd w:val="clear" w:color="auto" w:fill="FFFFFF"/>
        </w:rPr>
        <w:t>基础设施与公共服务设施建设管理科。</w:t>
      </w:r>
    </w:p>
    <w:p w:rsidR="00000000" w:rsidRDefault="00000000">
      <w:pPr>
        <w:widowControl/>
        <w:snapToGrid w:val="0"/>
        <w:ind w:firstLine="640"/>
        <w:jc w:val="left"/>
      </w:pPr>
    </w:p>
    <w:p w:rsidR="00000000" w:rsidRDefault="00000000">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从决算单位构成看，产业集聚区管委会部门决算包括：本级决算、所属单位决算。</w:t>
      </w:r>
    </w:p>
    <w:p w:rsidR="00000000" w:rsidRDefault="00000000">
      <w:pPr>
        <w:widowControl/>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纳入本部门2020年度部门决算编制范围的单位共1个。</w:t>
      </w:r>
    </w:p>
    <w:p w:rsidR="00000000" w:rsidRDefault="00000000">
      <w:pPr>
        <w:widowControl/>
        <w:jc w:val="left"/>
        <w:rPr>
          <w:rFonts w:ascii="黑体" w:eastAsia="黑体" w:hAnsi="宋体" w:cs="宋体" w:hint="eastAsia"/>
          <w:kern w:val="0"/>
          <w:sz w:val="28"/>
          <w:szCs w:val="28"/>
        </w:rPr>
        <w:sectPr w:rsidR="00000000">
          <w:pgSz w:w="11906" w:h="16838"/>
          <w:pgMar w:top="1440" w:right="1800" w:bottom="1440" w:left="1800" w:header="720" w:footer="720" w:gutter="0"/>
          <w:pgNumType w:fmt="numberInDash"/>
          <w:cols w:space="720"/>
          <w:docGrid w:type="lines" w:linePitch="312"/>
        </w:sectPr>
      </w:pPr>
    </w:p>
    <w:p w:rsidR="00000000" w:rsidRDefault="00000000">
      <w:pPr>
        <w:widowControl/>
        <w:jc w:val="center"/>
        <w:outlineLvl w:val="0"/>
        <w:rPr>
          <w:rFonts w:ascii="黑体" w:eastAsia="黑体" w:hAnsi="黑体" w:cs="黑体" w:hint="eastAsia"/>
          <w:sz w:val="48"/>
          <w:szCs w:val="48"/>
        </w:rPr>
      </w:pPr>
      <w:r>
        <w:rPr>
          <w:rFonts w:ascii="黑体" w:eastAsia="黑体" w:hAnsi="黑体" w:cs="黑体" w:hint="eastAsia"/>
          <w:sz w:val="48"/>
          <w:szCs w:val="48"/>
        </w:rPr>
        <w:lastRenderedPageBreak/>
        <w:t>第二部分   2020年度部门决算表</w:t>
      </w:r>
    </w:p>
    <w:tbl>
      <w:tblPr>
        <w:tblW w:w="13140" w:type="dxa"/>
        <w:jc w:val="center"/>
        <w:tblInd w:w="0" w:type="dxa"/>
        <w:tblLayout w:type="fixed"/>
        <w:tblLook w:val="0000" w:firstRow="0" w:lastRow="0" w:firstColumn="0" w:lastColumn="0" w:noHBand="0" w:noVBand="0"/>
      </w:tblPr>
      <w:tblGrid>
        <w:gridCol w:w="3728"/>
        <w:gridCol w:w="894"/>
        <w:gridCol w:w="1284"/>
        <w:gridCol w:w="4865"/>
        <w:gridCol w:w="1043"/>
        <w:gridCol w:w="1326"/>
      </w:tblGrid>
      <w:tr w:rsidR="00000000">
        <w:trPr>
          <w:trHeight w:val="240"/>
          <w:jc w:val="center"/>
        </w:trPr>
        <w:tc>
          <w:tcPr>
            <w:tcW w:w="13140" w:type="dxa"/>
            <w:gridSpan w:val="6"/>
            <w:tcBorders>
              <w:top w:val="nil"/>
              <w:left w:val="nil"/>
              <w:bottom w:val="nil"/>
              <w:right w:val="nil"/>
            </w:tcBorders>
            <w:noWrap/>
            <w:vAlign w:val="bottom"/>
          </w:tcPr>
          <w:p w:rsidR="00000000" w:rsidRDefault="00000000">
            <w:pPr>
              <w:jc w:val="center"/>
              <w:rPr>
                <w:rFonts w:ascii="Arial" w:hAnsi="Arial" w:cs="Arial"/>
                <w:color w:val="000000"/>
                <w:sz w:val="20"/>
                <w:szCs w:val="20"/>
              </w:rPr>
            </w:pPr>
            <w:r>
              <w:rPr>
                <w:rFonts w:ascii="宋体" w:hAnsi="宋体" w:cs="宋体" w:hint="eastAsia"/>
                <w:color w:val="000000"/>
                <w:kern w:val="0"/>
                <w:sz w:val="30"/>
                <w:szCs w:val="30"/>
                <w:lang w:bidi="ar"/>
              </w:rPr>
              <w:t>收入支出决算总表</w:t>
            </w:r>
          </w:p>
        </w:tc>
      </w:tr>
      <w:tr w:rsidR="00000000">
        <w:trPr>
          <w:trHeight w:val="90"/>
          <w:jc w:val="center"/>
        </w:trPr>
        <w:tc>
          <w:tcPr>
            <w:tcW w:w="3728" w:type="dxa"/>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894" w:type="dxa"/>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1284" w:type="dxa"/>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7234" w:type="dxa"/>
            <w:gridSpan w:val="3"/>
            <w:tcBorders>
              <w:top w:val="nil"/>
              <w:left w:val="nil"/>
              <w:bottom w:val="nil"/>
              <w:right w:val="nil"/>
            </w:tcBorders>
            <w:noWrap/>
            <w:vAlign w:val="bottom"/>
          </w:tcPr>
          <w:p w:rsidR="00000000" w:rsidRDefault="00000000">
            <w:pPr>
              <w:widowControl/>
              <w:jc w:val="right"/>
              <w:textAlignment w:val="bottom"/>
              <w:rPr>
                <w:rFonts w:ascii="宋体" w:hAnsi="宋体" w:cs="宋体" w:hint="eastAsia"/>
                <w:color w:val="000000"/>
                <w:sz w:val="20"/>
                <w:szCs w:val="20"/>
              </w:rPr>
            </w:pPr>
            <w:r>
              <w:rPr>
                <w:rFonts w:ascii="宋体" w:hAnsi="宋体" w:cs="宋体" w:hint="eastAsia"/>
                <w:color w:val="000000"/>
                <w:kern w:val="0"/>
                <w:sz w:val="20"/>
                <w:szCs w:val="20"/>
                <w:lang w:bidi="ar"/>
              </w:rPr>
              <w:t>公开01表</w:t>
            </w:r>
          </w:p>
        </w:tc>
      </w:tr>
      <w:tr w:rsidR="00000000">
        <w:trPr>
          <w:trHeight w:val="305"/>
          <w:jc w:val="center"/>
        </w:trPr>
        <w:tc>
          <w:tcPr>
            <w:tcW w:w="5906" w:type="dxa"/>
            <w:gridSpan w:val="3"/>
            <w:tcBorders>
              <w:top w:val="nil"/>
              <w:left w:val="nil"/>
              <w:bottom w:val="nil"/>
              <w:right w:val="nil"/>
            </w:tcBorders>
            <w:noWrap/>
            <w:vAlign w:val="bottom"/>
          </w:tcPr>
          <w:p w:rsidR="00000000" w:rsidRDefault="00000000">
            <w:pPr>
              <w:rPr>
                <w:rFonts w:ascii="Arial" w:hAnsi="Arial" w:cs="Arial"/>
                <w:color w:val="000000"/>
                <w:sz w:val="20"/>
                <w:szCs w:val="20"/>
              </w:rPr>
            </w:pPr>
            <w:r>
              <w:rPr>
                <w:rFonts w:ascii="宋体" w:hAnsi="宋体" w:cs="宋体" w:hint="eastAsia"/>
                <w:color w:val="000000"/>
                <w:kern w:val="0"/>
                <w:sz w:val="20"/>
                <w:szCs w:val="20"/>
                <w:lang w:bidi="ar"/>
              </w:rPr>
              <w:t>部门：南召县产业集聚区管理委员会</w:t>
            </w:r>
          </w:p>
        </w:tc>
        <w:tc>
          <w:tcPr>
            <w:tcW w:w="7234" w:type="dxa"/>
            <w:gridSpan w:val="3"/>
            <w:tcBorders>
              <w:top w:val="nil"/>
              <w:left w:val="nil"/>
              <w:bottom w:val="nil"/>
              <w:right w:val="nil"/>
            </w:tcBorders>
            <w:noWrap/>
            <w:vAlign w:val="bottom"/>
          </w:tcPr>
          <w:p w:rsidR="00000000" w:rsidRDefault="00000000">
            <w:pPr>
              <w:widowControl/>
              <w:jc w:val="right"/>
              <w:textAlignment w:val="bottom"/>
              <w:rPr>
                <w:rFonts w:ascii="宋体" w:hAnsi="宋体" w:cs="宋体" w:hint="eastAsia"/>
                <w:color w:val="000000"/>
                <w:sz w:val="20"/>
                <w:szCs w:val="20"/>
              </w:rPr>
            </w:pPr>
            <w:r>
              <w:rPr>
                <w:rFonts w:ascii="宋体" w:hAnsi="宋体" w:cs="宋体" w:hint="eastAsia"/>
                <w:color w:val="000000"/>
                <w:kern w:val="0"/>
                <w:sz w:val="20"/>
                <w:szCs w:val="20"/>
                <w:lang w:bidi="ar"/>
              </w:rPr>
              <w:t>金额单位：万元</w:t>
            </w:r>
          </w:p>
        </w:tc>
      </w:tr>
      <w:tr w:rsidR="00000000">
        <w:trPr>
          <w:trHeight w:val="315"/>
          <w:jc w:val="center"/>
        </w:trPr>
        <w:tc>
          <w:tcPr>
            <w:tcW w:w="5906" w:type="dxa"/>
            <w:gridSpan w:val="3"/>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收入</w:t>
            </w:r>
          </w:p>
        </w:tc>
        <w:tc>
          <w:tcPr>
            <w:tcW w:w="7234" w:type="dxa"/>
            <w:gridSpan w:val="3"/>
            <w:tcBorders>
              <w:top w:val="single" w:sz="4" w:space="0" w:color="000000"/>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支出</w:t>
            </w:r>
          </w:p>
        </w:tc>
      </w:tr>
      <w:tr w:rsidR="00000000">
        <w:trPr>
          <w:trHeight w:val="315"/>
          <w:jc w:val="center"/>
        </w:trPr>
        <w:tc>
          <w:tcPr>
            <w:tcW w:w="3728" w:type="dxa"/>
            <w:tcBorders>
              <w:top w:val="nil"/>
              <w:left w:val="single" w:sz="4" w:space="0" w:color="000000"/>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项目</w:t>
            </w:r>
          </w:p>
        </w:tc>
        <w:tc>
          <w:tcPr>
            <w:tcW w:w="894"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行次</w:t>
            </w:r>
          </w:p>
        </w:tc>
        <w:tc>
          <w:tcPr>
            <w:tcW w:w="1284"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金额</w:t>
            </w:r>
          </w:p>
        </w:tc>
        <w:tc>
          <w:tcPr>
            <w:tcW w:w="4865"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项目</w:t>
            </w:r>
          </w:p>
        </w:tc>
        <w:tc>
          <w:tcPr>
            <w:tcW w:w="1043"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行次</w:t>
            </w:r>
          </w:p>
        </w:tc>
        <w:tc>
          <w:tcPr>
            <w:tcW w:w="1326"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金额</w:t>
            </w:r>
          </w:p>
        </w:tc>
      </w:tr>
      <w:tr w:rsidR="00000000">
        <w:trPr>
          <w:trHeight w:val="315"/>
          <w:jc w:val="center"/>
        </w:trPr>
        <w:tc>
          <w:tcPr>
            <w:tcW w:w="3728" w:type="dxa"/>
            <w:tcBorders>
              <w:top w:val="nil"/>
              <w:left w:val="single" w:sz="4" w:space="0" w:color="000000"/>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栏次</w:t>
            </w:r>
          </w:p>
        </w:tc>
        <w:tc>
          <w:tcPr>
            <w:tcW w:w="894" w:type="dxa"/>
            <w:tcBorders>
              <w:top w:val="nil"/>
              <w:left w:val="nil"/>
              <w:bottom w:val="single" w:sz="4" w:space="0" w:color="000000"/>
              <w:right w:val="single" w:sz="4" w:space="0" w:color="000000"/>
            </w:tcBorders>
            <w:noWrap/>
            <w:vAlign w:val="center"/>
          </w:tcPr>
          <w:p w:rsidR="00000000" w:rsidRDefault="00000000">
            <w:pPr>
              <w:jc w:val="center"/>
              <w:rPr>
                <w:rFonts w:ascii="宋体" w:hAnsi="宋体" w:cs="宋体" w:hint="eastAsia"/>
                <w:color w:val="000000"/>
                <w:sz w:val="22"/>
              </w:rPr>
            </w:pPr>
          </w:p>
        </w:tc>
        <w:tc>
          <w:tcPr>
            <w:tcW w:w="1284"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4865"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栏次</w:t>
            </w:r>
          </w:p>
        </w:tc>
        <w:tc>
          <w:tcPr>
            <w:tcW w:w="1043" w:type="dxa"/>
            <w:tcBorders>
              <w:top w:val="nil"/>
              <w:left w:val="nil"/>
              <w:bottom w:val="single" w:sz="4" w:space="0" w:color="000000"/>
              <w:right w:val="single" w:sz="4" w:space="0" w:color="000000"/>
            </w:tcBorders>
            <w:noWrap/>
            <w:vAlign w:val="center"/>
          </w:tcPr>
          <w:p w:rsidR="00000000" w:rsidRDefault="00000000">
            <w:pPr>
              <w:jc w:val="center"/>
              <w:rPr>
                <w:rFonts w:ascii="宋体" w:hAnsi="宋体" w:cs="宋体" w:hint="eastAsia"/>
                <w:color w:val="000000"/>
                <w:sz w:val="22"/>
              </w:rPr>
            </w:pPr>
          </w:p>
        </w:tc>
        <w:tc>
          <w:tcPr>
            <w:tcW w:w="1326"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r>
      <w:tr w:rsidR="00000000">
        <w:trPr>
          <w:trHeight w:val="315"/>
          <w:jc w:val="center"/>
        </w:trPr>
        <w:tc>
          <w:tcPr>
            <w:tcW w:w="3728" w:type="dxa"/>
            <w:tcBorders>
              <w:top w:val="nil"/>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一、一般公共预算财政拨款收入</w:t>
            </w:r>
          </w:p>
        </w:tc>
        <w:tc>
          <w:tcPr>
            <w:tcW w:w="894"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284"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711.72</w:t>
            </w:r>
          </w:p>
        </w:tc>
        <w:tc>
          <w:tcPr>
            <w:tcW w:w="4865"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一、一般公共服务支出</w:t>
            </w:r>
          </w:p>
        </w:tc>
        <w:tc>
          <w:tcPr>
            <w:tcW w:w="1043"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32</w:t>
            </w:r>
          </w:p>
        </w:tc>
        <w:tc>
          <w:tcPr>
            <w:tcW w:w="132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15"/>
          <w:jc w:val="center"/>
        </w:trPr>
        <w:tc>
          <w:tcPr>
            <w:tcW w:w="3728" w:type="dxa"/>
            <w:tcBorders>
              <w:top w:val="nil"/>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二、政府性基金预算财政拨款收入</w:t>
            </w:r>
          </w:p>
        </w:tc>
        <w:tc>
          <w:tcPr>
            <w:tcW w:w="894"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1284"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4865"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二、外交支出</w:t>
            </w:r>
          </w:p>
        </w:tc>
        <w:tc>
          <w:tcPr>
            <w:tcW w:w="1043"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33</w:t>
            </w:r>
          </w:p>
        </w:tc>
        <w:tc>
          <w:tcPr>
            <w:tcW w:w="132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15"/>
          <w:jc w:val="center"/>
        </w:trPr>
        <w:tc>
          <w:tcPr>
            <w:tcW w:w="3728" w:type="dxa"/>
            <w:tcBorders>
              <w:top w:val="nil"/>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三、国有资本经营预算财政拨款收入</w:t>
            </w:r>
          </w:p>
        </w:tc>
        <w:tc>
          <w:tcPr>
            <w:tcW w:w="894"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w:t>
            </w:r>
          </w:p>
        </w:tc>
        <w:tc>
          <w:tcPr>
            <w:tcW w:w="1284"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4865"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三、国防支出</w:t>
            </w:r>
          </w:p>
        </w:tc>
        <w:tc>
          <w:tcPr>
            <w:tcW w:w="1043"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34</w:t>
            </w:r>
          </w:p>
        </w:tc>
        <w:tc>
          <w:tcPr>
            <w:tcW w:w="132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15"/>
          <w:jc w:val="center"/>
        </w:trPr>
        <w:tc>
          <w:tcPr>
            <w:tcW w:w="3728" w:type="dxa"/>
            <w:tcBorders>
              <w:top w:val="nil"/>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四、上级补助收入</w:t>
            </w:r>
          </w:p>
        </w:tc>
        <w:tc>
          <w:tcPr>
            <w:tcW w:w="894"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w:t>
            </w:r>
          </w:p>
        </w:tc>
        <w:tc>
          <w:tcPr>
            <w:tcW w:w="1284"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4865"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四、公共安全支出</w:t>
            </w:r>
          </w:p>
        </w:tc>
        <w:tc>
          <w:tcPr>
            <w:tcW w:w="1043"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35</w:t>
            </w:r>
          </w:p>
        </w:tc>
        <w:tc>
          <w:tcPr>
            <w:tcW w:w="132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15"/>
          <w:jc w:val="center"/>
        </w:trPr>
        <w:tc>
          <w:tcPr>
            <w:tcW w:w="3728" w:type="dxa"/>
            <w:tcBorders>
              <w:top w:val="nil"/>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五、事业收入</w:t>
            </w:r>
          </w:p>
        </w:tc>
        <w:tc>
          <w:tcPr>
            <w:tcW w:w="894"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w:t>
            </w:r>
          </w:p>
        </w:tc>
        <w:tc>
          <w:tcPr>
            <w:tcW w:w="1284"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4865"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五、教育支出</w:t>
            </w:r>
          </w:p>
        </w:tc>
        <w:tc>
          <w:tcPr>
            <w:tcW w:w="1043"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36</w:t>
            </w:r>
          </w:p>
        </w:tc>
        <w:tc>
          <w:tcPr>
            <w:tcW w:w="132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15"/>
          <w:jc w:val="center"/>
        </w:trPr>
        <w:tc>
          <w:tcPr>
            <w:tcW w:w="3728" w:type="dxa"/>
            <w:tcBorders>
              <w:top w:val="nil"/>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六、经营收入</w:t>
            </w:r>
          </w:p>
        </w:tc>
        <w:tc>
          <w:tcPr>
            <w:tcW w:w="894"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w:t>
            </w:r>
          </w:p>
        </w:tc>
        <w:tc>
          <w:tcPr>
            <w:tcW w:w="1284"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4865"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六、科学技术支出</w:t>
            </w:r>
          </w:p>
        </w:tc>
        <w:tc>
          <w:tcPr>
            <w:tcW w:w="1043"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37</w:t>
            </w:r>
          </w:p>
        </w:tc>
        <w:tc>
          <w:tcPr>
            <w:tcW w:w="132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15"/>
          <w:jc w:val="center"/>
        </w:trPr>
        <w:tc>
          <w:tcPr>
            <w:tcW w:w="3728" w:type="dxa"/>
            <w:tcBorders>
              <w:top w:val="nil"/>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七、附属单位上缴收入</w:t>
            </w:r>
          </w:p>
        </w:tc>
        <w:tc>
          <w:tcPr>
            <w:tcW w:w="894"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7</w:t>
            </w:r>
          </w:p>
        </w:tc>
        <w:tc>
          <w:tcPr>
            <w:tcW w:w="1284"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4865"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七、文化旅游体育与传媒支出</w:t>
            </w:r>
          </w:p>
        </w:tc>
        <w:tc>
          <w:tcPr>
            <w:tcW w:w="1043"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38</w:t>
            </w:r>
          </w:p>
        </w:tc>
        <w:tc>
          <w:tcPr>
            <w:tcW w:w="132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15"/>
          <w:jc w:val="center"/>
        </w:trPr>
        <w:tc>
          <w:tcPr>
            <w:tcW w:w="3728" w:type="dxa"/>
            <w:tcBorders>
              <w:top w:val="nil"/>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八、其他收入</w:t>
            </w:r>
          </w:p>
        </w:tc>
        <w:tc>
          <w:tcPr>
            <w:tcW w:w="894"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8</w:t>
            </w:r>
          </w:p>
        </w:tc>
        <w:tc>
          <w:tcPr>
            <w:tcW w:w="1284"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4865"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八、社会保障和就业支出</w:t>
            </w:r>
          </w:p>
        </w:tc>
        <w:tc>
          <w:tcPr>
            <w:tcW w:w="1043"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39</w:t>
            </w:r>
          </w:p>
        </w:tc>
        <w:tc>
          <w:tcPr>
            <w:tcW w:w="132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15"/>
          <w:jc w:val="center"/>
        </w:trPr>
        <w:tc>
          <w:tcPr>
            <w:tcW w:w="3728" w:type="dxa"/>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894"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9</w:t>
            </w:r>
          </w:p>
        </w:tc>
        <w:tc>
          <w:tcPr>
            <w:tcW w:w="1284"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4865"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九、卫生健康支出</w:t>
            </w:r>
          </w:p>
        </w:tc>
        <w:tc>
          <w:tcPr>
            <w:tcW w:w="1043"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40</w:t>
            </w:r>
          </w:p>
        </w:tc>
        <w:tc>
          <w:tcPr>
            <w:tcW w:w="132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15"/>
          <w:jc w:val="center"/>
        </w:trPr>
        <w:tc>
          <w:tcPr>
            <w:tcW w:w="3728" w:type="dxa"/>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894"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10</w:t>
            </w:r>
          </w:p>
        </w:tc>
        <w:tc>
          <w:tcPr>
            <w:tcW w:w="1284"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4865"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十、节能环保支出</w:t>
            </w:r>
          </w:p>
        </w:tc>
        <w:tc>
          <w:tcPr>
            <w:tcW w:w="1043"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41</w:t>
            </w:r>
          </w:p>
        </w:tc>
        <w:tc>
          <w:tcPr>
            <w:tcW w:w="132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15"/>
          <w:jc w:val="center"/>
        </w:trPr>
        <w:tc>
          <w:tcPr>
            <w:tcW w:w="3728" w:type="dxa"/>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894"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11</w:t>
            </w:r>
          </w:p>
        </w:tc>
        <w:tc>
          <w:tcPr>
            <w:tcW w:w="1284"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4865"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十一、城乡社区支出</w:t>
            </w:r>
          </w:p>
        </w:tc>
        <w:tc>
          <w:tcPr>
            <w:tcW w:w="1043"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42</w:t>
            </w:r>
          </w:p>
        </w:tc>
        <w:tc>
          <w:tcPr>
            <w:tcW w:w="132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15"/>
          <w:jc w:val="center"/>
        </w:trPr>
        <w:tc>
          <w:tcPr>
            <w:tcW w:w="3728" w:type="dxa"/>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894"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12</w:t>
            </w:r>
          </w:p>
        </w:tc>
        <w:tc>
          <w:tcPr>
            <w:tcW w:w="1284"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4865"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十二、农林水支出</w:t>
            </w:r>
          </w:p>
        </w:tc>
        <w:tc>
          <w:tcPr>
            <w:tcW w:w="1043"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43</w:t>
            </w:r>
          </w:p>
        </w:tc>
        <w:tc>
          <w:tcPr>
            <w:tcW w:w="132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15"/>
          <w:jc w:val="center"/>
        </w:trPr>
        <w:tc>
          <w:tcPr>
            <w:tcW w:w="3728" w:type="dxa"/>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894"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13</w:t>
            </w:r>
          </w:p>
        </w:tc>
        <w:tc>
          <w:tcPr>
            <w:tcW w:w="1284"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4865"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十三、交通运输支出</w:t>
            </w:r>
          </w:p>
        </w:tc>
        <w:tc>
          <w:tcPr>
            <w:tcW w:w="1043"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44</w:t>
            </w:r>
          </w:p>
        </w:tc>
        <w:tc>
          <w:tcPr>
            <w:tcW w:w="132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15"/>
          <w:jc w:val="center"/>
        </w:trPr>
        <w:tc>
          <w:tcPr>
            <w:tcW w:w="3728" w:type="dxa"/>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894"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14</w:t>
            </w:r>
          </w:p>
        </w:tc>
        <w:tc>
          <w:tcPr>
            <w:tcW w:w="1284"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4865"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十四、资源勘探工业信息等支出</w:t>
            </w:r>
          </w:p>
        </w:tc>
        <w:tc>
          <w:tcPr>
            <w:tcW w:w="1043"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45</w:t>
            </w:r>
          </w:p>
        </w:tc>
        <w:tc>
          <w:tcPr>
            <w:tcW w:w="132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711.72</w:t>
            </w:r>
          </w:p>
        </w:tc>
      </w:tr>
      <w:tr w:rsidR="00000000">
        <w:trPr>
          <w:trHeight w:val="315"/>
          <w:jc w:val="center"/>
        </w:trPr>
        <w:tc>
          <w:tcPr>
            <w:tcW w:w="3728" w:type="dxa"/>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894"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15</w:t>
            </w:r>
          </w:p>
        </w:tc>
        <w:tc>
          <w:tcPr>
            <w:tcW w:w="1284"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4865"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十五、商业服务业等支出</w:t>
            </w:r>
          </w:p>
        </w:tc>
        <w:tc>
          <w:tcPr>
            <w:tcW w:w="1043"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46</w:t>
            </w:r>
          </w:p>
        </w:tc>
        <w:tc>
          <w:tcPr>
            <w:tcW w:w="132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15"/>
          <w:jc w:val="center"/>
        </w:trPr>
        <w:tc>
          <w:tcPr>
            <w:tcW w:w="3728" w:type="dxa"/>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894"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16</w:t>
            </w:r>
          </w:p>
        </w:tc>
        <w:tc>
          <w:tcPr>
            <w:tcW w:w="1284"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4865"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十六、金融支出</w:t>
            </w:r>
          </w:p>
        </w:tc>
        <w:tc>
          <w:tcPr>
            <w:tcW w:w="1043"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47</w:t>
            </w:r>
          </w:p>
        </w:tc>
        <w:tc>
          <w:tcPr>
            <w:tcW w:w="132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15"/>
          <w:jc w:val="center"/>
        </w:trPr>
        <w:tc>
          <w:tcPr>
            <w:tcW w:w="3728" w:type="dxa"/>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894"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17</w:t>
            </w:r>
          </w:p>
        </w:tc>
        <w:tc>
          <w:tcPr>
            <w:tcW w:w="1284"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4865"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十七、援助其他地区支出</w:t>
            </w:r>
          </w:p>
        </w:tc>
        <w:tc>
          <w:tcPr>
            <w:tcW w:w="1043"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48</w:t>
            </w:r>
          </w:p>
        </w:tc>
        <w:tc>
          <w:tcPr>
            <w:tcW w:w="132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15"/>
          <w:jc w:val="center"/>
        </w:trPr>
        <w:tc>
          <w:tcPr>
            <w:tcW w:w="3728" w:type="dxa"/>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894"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18</w:t>
            </w:r>
          </w:p>
        </w:tc>
        <w:tc>
          <w:tcPr>
            <w:tcW w:w="1284"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4865"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十八、自然资源海洋气象等支出</w:t>
            </w:r>
          </w:p>
        </w:tc>
        <w:tc>
          <w:tcPr>
            <w:tcW w:w="1043"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49</w:t>
            </w:r>
          </w:p>
        </w:tc>
        <w:tc>
          <w:tcPr>
            <w:tcW w:w="132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15"/>
          <w:jc w:val="center"/>
        </w:trPr>
        <w:tc>
          <w:tcPr>
            <w:tcW w:w="3728" w:type="dxa"/>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894"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19</w:t>
            </w:r>
          </w:p>
        </w:tc>
        <w:tc>
          <w:tcPr>
            <w:tcW w:w="1284"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4865"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十九、住房保障支出</w:t>
            </w:r>
          </w:p>
        </w:tc>
        <w:tc>
          <w:tcPr>
            <w:tcW w:w="1043"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50</w:t>
            </w:r>
          </w:p>
        </w:tc>
        <w:tc>
          <w:tcPr>
            <w:tcW w:w="132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15"/>
          <w:jc w:val="center"/>
        </w:trPr>
        <w:tc>
          <w:tcPr>
            <w:tcW w:w="3728" w:type="dxa"/>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894"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20</w:t>
            </w:r>
          </w:p>
        </w:tc>
        <w:tc>
          <w:tcPr>
            <w:tcW w:w="1284"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4865"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二十、粮油物资储备支出</w:t>
            </w:r>
          </w:p>
        </w:tc>
        <w:tc>
          <w:tcPr>
            <w:tcW w:w="1043"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51</w:t>
            </w:r>
          </w:p>
        </w:tc>
        <w:tc>
          <w:tcPr>
            <w:tcW w:w="132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15"/>
          <w:jc w:val="center"/>
        </w:trPr>
        <w:tc>
          <w:tcPr>
            <w:tcW w:w="3728" w:type="dxa"/>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894"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21</w:t>
            </w:r>
          </w:p>
        </w:tc>
        <w:tc>
          <w:tcPr>
            <w:tcW w:w="1284"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4865"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二十一、国有资本经营预算支出</w:t>
            </w:r>
          </w:p>
        </w:tc>
        <w:tc>
          <w:tcPr>
            <w:tcW w:w="1043"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52</w:t>
            </w:r>
          </w:p>
        </w:tc>
        <w:tc>
          <w:tcPr>
            <w:tcW w:w="132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15"/>
          <w:jc w:val="center"/>
        </w:trPr>
        <w:tc>
          <w:tcPr>
            <w:tcW w:w="3728" w:type="dxa"/>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894"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22</w:t>
            </w:r>
          </w:p>
        </w:tc>
        <w:tc>
          <w:tcPr>
            <w:tcW w:w="1284"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4865"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二十二、灾害防治及应急管理支出</w:t>
            </w:r>
          </w:p>
        </w:tc>
        <w:tc>
          <w:tcPr>
            <w:tcW w:w="1043"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53</w:t>
            </w:r>
          </w:p>
        </w:tc>
        <w:tc>
          <w:tcPr>
            <w:tcW w:w="132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15"/>
          <w:jc w:val="center"/>
        </w:trPr>
        <w:tc>
          <w:tcPr>
            <w:tcW w:w="3728" w:type="dxa"/>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894"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23</w:t>
            </w:r>
          </w:p>
        </w:tc>
        <w:tc>
          <w:tcPr>
            <w:tcW w:w="1284"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4865"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二十三、其他支出</w:t>
            </w:r>
          </w:p>
        </w:tc>
        <w:tc>
          <w:tcPr>
            <w:tcW w:w="1043"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54</w:t>
            </w:r>
          </w:p>
        </w:tc>
        <w:tc>
          <w:tcPr>
            <w:tcW w:w="132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15"/>
          <w:jc w:val="center"/>
        </w:trPr>
        <w:tc>
          <w:tcPr>
            <w:tcW w:w="3728" w:type="dxa"/>
            <w:tcBorders>
              <w:top w:val="nil"/>
              <w:left w:val="single" w:sz="4" w:space="0" w:color="000000"/>
              <w:bottom w:val="single" w:sz="4" w:space="0" w:color="000000"/>
              <w:right w:val="single" w:sz="4" w:space="0" w:color="000000"/>
            </w:tcBorders>
            <w:noWrap/>
            <w:vAlign w:val="center"/>
          </w:tcPr>
          <w:p w:rsidR="00000000" w:rsidRDefault="00000000">
            <w:pPr>
              <w:jc w:val="center"/>
              <w:rPr>
                <w:rFonts w:ascii="宋体" w:hAnsi="宋体" w:cs="宋体" w:hint="eastAsia"/>
                <w:b/>
                <w:bCs/>
                <w:color w:val="000000"/>
                <w:sz w:val="20"/>
                <w:szCs w:val="20"/>
              </w:rPr>
            </w:pPr>
          </w:p>
        </w:tc>
        <w:tc>
          <w:tcPr>
            <w:tcW w:w="894"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1284"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0"/>
                <w:szCs w:val="20"/>
              </w:rPr>
            </w:pPr>
          </w:p>
        </w:tc>
        <w:tc>
          <w:tcPr>
            <w:tcW w:w="4865"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二十四、债务还本支出</w:t>
            </w:r>
          </w:p>
        </w:tc>
        <w:tc>
          <w:tcPr>
            <w:tcW w:w="1043"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55</w:t>
            </w:r>
          </w:p>
        </w:tc>
        <w:tc>
          <w:tcPr>
            <w:tcW w:w="132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15"/>
          <w:jc w:val="center"/>
        </w:trPr>
        <w:tc>
          <w:tcPr>
            <w:tcW w:w="3728" w:type="dxa"/>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0"/>
                <w:szCs w:val="20"/>
              </w:rPr>
            </w:pPr>
          </w:p>
        </w:tc>
        <w:tc>
          <w:tcPr>
            <w:tcW w:w="894"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25</w:t>
            </w:r>
          </w:p>
        </w:tc>
        <w:tc>
          <w:tcPr>
            <w:tcW w:w="1284"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0"/>
                <w:szCs w:val="20"/>
              </w:rPr>
            </w:pPr>
          </w:p>
        </w:tc>
        <w:tc>
          <w:tcPr>
            <w:tcW w:w="4865"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二十五、债务付息支出</w:t>
            </w:r>
          </w:p>
        </w:tc>
        <w:tc>
          <w:tcPr>
            <w:tcW w:w="1043"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56</w:t>
            </w:r>
          </w:p>
        </w:tc>
        <w:tc>
          <w:tcPr>
            <w:tcW w:w="132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15"/>
          <w:jc w:val="center"/>
        </w:trPr>
        <w:tc>
          <w:tcPr>
            <w:tcW w:w="3728" w:type="dxa"/>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0"/>
                <w:szCs w:val="20"/>
              </w:rPr>
            </w:pPr>
          </w:p>
        </w:tc>
        <w:tc>
          <w:tcPr>
            <w:tcW w:w="894"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26</w:t>
            </w:r>
          </w:p>
        </w:tc>
        <w:tc>
          <w:tcPr>
            <w:tcW w:w="1284"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0"/>
                <w:szCs w:val="20"/>
              </w:rPr>
            </w:pPr>
          </w:p>
        </w:tc>
        <w:tc>
          <w:tcPr>
            <w:tcW w:w="4865"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二十六、抗疫特别国债安排的支出</w:t>
            </w:r>
          </w:p>
        </w:tc>
        <w:tc>
          <w:tcPr>
            <w:tcW w:w="1043"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57</w:t>
            </w:r>
          </w:p>
        </w:tc>
        <w:tc>
          <w:tcPr>
            <w:tcW w:w="132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15"/>
          <w:jc w:val="center"/>
        </w:trPr>
        <w:tc>
          <w:tcPr>
            <w:tcW w:w="3728" w:type="dxa"/>
            <w:tcBorders>
              <w:top w:val="nil"/>
              <w:left w:val="single" w:sz="4" w:space="0" w:color="000000"/>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本年收入合计</w:t>
            </w:r>
          </w:p>
        </w:tc>
        <w:tc>
          <w:tcPr>
            <w:tcW w:w="894"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27</w:t>
            </w:r>
          </w:p>
        </w:tc>
        <w:tc>
          <w:tcPr>
            <w:tcW w:w="1284"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711.72</w:t>
            </w:r>
          </w:p>
        </w:tc>
        <w:tc>
          <w:tcPr>
            <w:tcW w:w="4865"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本年支出合计</w:t>
            </w:r>
          </w:p>
        </w:tc>
        <w:tc>
          <w:tcPr>
            <w:tcW w:w="1043"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58</w:t>
            </w:r>
          </w:p>
        </w:tc>
        <w:tc>
          <w:tcPr>
            <w:tcW w:w="132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711.72</w:t>
            </w:r>
          </w:p>
        </w:tc>
      </w:tr>
      <w:tr w:rsidR="00000000">
        <w:trPr>
          <w:trHeight w:val="315"/>
          <w:jc w:val="center"/>
        </w:trPr>
        <w:tc>
          <w:tcPr>
            <w:tcW w:w="3728" w:type="dxa"/>
            <w:tcBorders>
              <w:top w:val="nil"/>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使用非财政拨款结余</w:t>
            </w:r>
          </w:p>
        </w:tc>
        <w:tc>
          <w:tcPr>
            <w:tcW w:w="894"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28</w:t>
            </w:r>
          </w:p>
        </w:tc>
        <w:tc>
          <w:tcPr>
            <w:tcW w:w="1284"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4865"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结余分配</w:t>
            </w:r>
          </w:p>
        </w:tc>
        <w:tc>
          <w:tcPr>
            <w:tcW w:w="1043"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59</w:t>
            </w:r>
          </w:p>
        </w:tc>
        <w:tc>
          <w:tcPr>
            <w:tcW w:w="132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15"/>
          <w:jc w:val="center"/>
        </w:trPr>
        <w:tc>
          <w:tcPr>
            <w:tcW w:w="3728" w:type="dxa"/>
            <w:tcBorders>
              <w:top w:val="nil"/>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年初结转和结余</w:t>
            </w:r>
          </w:p>
        </w:tc>
        <w:tc>
          <w:tcPr>
            <w:tcW w:w="894"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29</w:t>
            </w:r>
          </w:p>
        </w:tc>
        <w:tc>
          <w:tcPr>
            <w:tcW w:w="1284"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4865"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年末结转和结余</w:t>
            </w:r>
          </w:p>
        </w:tc>
        <w:tc>
          <w:tcPr>
            <w:tcW w:w="1043"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60</w:t>
            </w:r>
          </w:p>
        </w:tc>
        <w:tc>
          <w:tcPr>
            <w:tcW w:w="132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15"/>
          <w:jc w:val="center"/>
        </w:trPr>
        <w:tc>
          <w:tcPr>
            <w:tcW w:w="3728" w:type="dxa"/>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894"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30</w:t>
            </w:r>
          </w:p>
        </w:tc>
        <w:tc>
          <w:tcPr>
            <w:tcW w:w="1284"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4865" w:type="dxa"/>
            <w:tcBorders>
              <w:top w:val="nil"/>
              <w:left w:val="nil"/>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1043"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61</w:t>
            </w:r>
          </w:p>
        </w:tc>
        <w:tc>
          <w:tcPr>
            <w:tcW w:w="1326" w:type="dxa"/>
            <w:tcBorders>
              <w:top w:val="nil"/>
              <w:left w:val="nil"/>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r>
      <w:tr w:rsidR="00000000">
        <w:trPr>
          <w:trHeight w:val="315"/>
          <w:jc w:val="center"/>
        </w:trPr>
        <w:tc>
          <w:tcPr>
            <w:tcW w:w="3728" w:type="dxa"/>
            <w:tcBorders>
              <w:top w:val="nil"/>
              <w:left w:val="single" w:sz="4" w:space="0" w:color="000000"/>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总计</w:t>
            </w:r>
          </w:p>
        </w:tc>
        <w:tc>
          <w:tcPr>
            <w:tcW w:w="894" w:type="dxa"/>
            <w:tcBorders>
              <w:top w:val="nil"/>
              <w:left w:val="nil"/>
              <w:bottom w:val="single" w:sz="8"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31</w:t>
            </w:r>
          </w:p>
        </w:tc>
        <w:tc>
          <w:tcPr>
            <w:tcW w:w="1284"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711.72</w:t>
            </w:r>
          </w:p>
        </w:tc>
        <w:tc>
          <w:tcPr>
            <w:tcW w:w="4865"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总计</w:t>
            </w:r>
          </w:p>
        </w:tc>
        <w:tc>
          <w:tcPr>
            <w:tcW w:w="1043"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62</w:t>
            </w:r>
          </w:p>
        </w:tc>
        <w:tc>
          <w:tcPr>
            <w:tcW w:w="132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711.72</w:t>
            </w:r>
          </w:p>
        </w:tc>
      </w:tr>
      <w:tr w:rsidR="00000000">
        <w:trPr>
          <w:trHeight w:val="325"/>
          <w:jc w:val="center"/>
        </w:trPr>
        <w:tc>
          <w:tcPr>
            <w:tcW w:w="13140" w:type="dxa"/>
            <w:gridSpan w:val="6"/>
            <w:tcBorders>
              <w:top w:val="nil"/>
              <w:left w:val="nil"/>
              <w:bottom w:val="nil"/>
              <w:right w:val="nil"/>
            </w:tcBorders>
            <w:noWrap/>
            <w:vAlign w:val="center"/>
          </w:tcPr>
          <w:p w:rsidR="00000000" w:rsidRDefault="00000000">
            <w:pPr>
              <w:widowControl/>
              <w:jc w:val="left"/>
              <w:textAlignment w:val="center"/>
              <w:rPr>
                <w:rFonts w:ascii="宋体" w:hAnsi="宋体" w:cs="宋体" w:hint="eastAsia"/>
                <w:color w:val="000000"/>
                <w:spacing w:val="-6"/>
                <w:sz w:val="22"/>
              </w:rPr>
            </w:pPr>
            <w:r>
              <w:rPr>
                <w:rFonts w:ascii="宋体" w:hAnsi="宋体" w:cs="宋体" w:hint="eastAsia"/>
                <w:color w:val="000000"/>
                <w:spacing w:val="-6"/>
                <w:kern w:val="0"/>
                <w:sz w:val="22"/>
                <w:lang w:bidi="ar"/>
              </w:rPr>
              <w:t>注：本表反映部门本年度的总收支和年末结转结余情况。本套报表金额单位转换时可能存在尾数误差。</w:t>
            </w:r>
          </w:p>
        </w:tc>
      </w:tr>
    </w:tbl>
    <w:p w:rsidR="00000000" w:rsidRDefault="00000000">
      <w:pPr>
        <w:widowControl/>
        <w:jc w:val="left"/>
        <w:rPr>
          <w:rFonts w:ascii="黑体" w:eastAsia="黑体" w:hAnsi="宋体" w:cs="宋体" w:hint="eastAsia"/>
          <w:kern w:val="0"/>
          <w:sz w:val="28"/>
          <w:szCs w:val="28"/>
        </w:rPr>
        <w:sectPr w:rsidR="00000000">
          <w:pgSz w:w="16838" w:h="11906" w:orient="landscape"/>
          <w:pgMar w:top="1800" w:right="1440" w:bottom="1800" w:left="1440" w:header="720" w:footer="720" w:gutter="0"/>
          <w:pgNumType w:fmt="numberInDash"/>
          <w:cols w:space="720"/>
          <w:docGrid w:type="lines" w:linePitch="312"/>
        </w:sectPr>
      </w:pPr>
    </w:p>
    <w:tbl>
      <w:tblPr>
        <w:tblW w:w="14410" w:type="dxa"/>
        <w:tblInd w:w="-15" w:type="dxa"/>
        <w:tblLook w:val="0000" w:firstRow="0" w:lastRow="0" w:firstColumn="0" w:lastColumn="0" w:noHBand="0" w:noVBand="0"/>
      </w:tblPr>
      <w:tblGrid>
        <w:gridCol w:w="3416"/>
        <w:gridCol w:w="222"/>
        <w:gridCol w:w="222"/>
        <w:gridCol w:w="3076"/>
        <w:gridCol w:w="1124"/>
        <w:gridCol w:w="1124"/>
        <w:gridCol w:w="937"/>
        <w:gridCol w:w="911"/>
        <w:gridCol w:w="890"/>
        <w:gridCol w:w="872"/>
        <w:gridCol w:w="1616"/>
      </w:tblGrid>
      <w:tr w:rsidR="00000000">
        <w:trPr>
          <w:trHeight w:val="423"/>
        </w:trPr>
        <w:tc>
          <w:tcPr>
            <w:tcW w:w="14410" w:type="dxa"/>
            <w:gridSpan w:val="11"/>
            <w:tcBorders>
              <w:top w:val="nil"/>
              <w:left w:val="nil"/>
              <w:bottom w:val="nil"/>
              <w:right w:val="nil"/>
            </w:tcBorders>
            <w:noWrap/>
            <w:vAlign w:val="bottom"/>
          </w:tcPr>
          <w:p w:rsidR="00000000" w:rsidRDefault="00000000">
            <w:pPr>
              <w:jc w:val="center"/>
              <w:rPr>
                <w:rFonts w:ascii="Arial" w:hAnsi="Arial" w:cs="Arial"/>
                <w:color w:val="000000"/>
                <w:sz w:val="20"/>
                <w:szCs w:val="20"/>
              </w:rPr>
            </w:pPr>
            <w:r>
              <w:rPr>
                <w:rFonts w:ascii="宋体" w:hAnsi="宋体" w:cs="宋体" w:hint="eastAsia"/>
                <w:color w:val="000000"/>
                <w:kern w:val="0"/>
                <w:sz w:val="30"/>
                <w:szCs w:val="30"/>
                <w:lang w:bidi="ar"/>
              </w:rPr>
              <w:t>收入决算表</w:t>
            </w:r>
          </w:p>
        </w:tc>
      </w:tr>
      <w:tr w:rsidR="00000000">
        <w:trPr>
          <w:trHeight w:val="212"/>
        </w:trPr>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widowControl/>
              <w:jc w:val="right"/>
              <w:textAlignment w:val="bottom"/>
              <w:rPr>
                <w:rFonts w:ascii="宋体" w:hAnsi="宋体" w:cs="宋体" w:hint="eastAsia"/>
                <w:color w:val="000000"/>
                <w:sz w:val="20"/>
                <w:szCs w:val="20"/>
              </w:rPr>
            </w:pPr>
            <w:r>
              <w:rPr>
                <w:rFonts w:ascii="宋体" w:hAnsi="宋体" w:cs="宋体" w:hint="eastAsia"/>
                <w:color w:val="000000"/>
                <w:kern w:val="0"/>
                <w:sz w:val="20"/>
                <w:szCs w:val="20"/>
                <w:lang w:bidi="ar"/>
              </w:rPr>
              <w:t>公开02表</w:t>
            </w:r>
          </w:p>
        </w:tc>
      </w:tr>
      <w:tr w:rsidR="00000000">
        <w:trPr>
          <w:trHeight w:val="212"/>
        </w:trPr>
        <w:tc>
          <w:tcPr>
            <w:tcW w:w="0" w:type="auto"/>
            <w:tcBorders>
              <w:top w:val="nil"/>
              <w:left w:val="nil"/>
              <w:bottom w:val="nil"/>
              <w:right w:val="nil"/>
            </w:tcBorders>
            <w:noWrap/>
            <w:vAlign w:val="bottom"/>
          </w:tcPr>
          <w:p w:rsidR="00000000" w:rsidRDefault="00000000">
            <w:pPr>
              <w:widowControl/>
              <w:jc w:val="left"/>
              <w:textAlignment w:val="bottom"/>
              <w:rPr>
                <w:rFonts w:ascii="宋体" w:hAnsi="宋体" w:cs="宋体" w:hint="eastAsia"/>
                <w:color w:val="000000"/>
                <w:sz w:val="20"/>
                <w:szCs w:val="20"/>
              </w:rPr>
            </w:pPr>
            <w:r>
              <w:rPr>
                <w:rFonts w:ascii="宋体" w:hAnsi="宋体" w:cs="宋体" w:hint="eastAsia"/>
                <w:color w:val="000000"/>
                <w:kern w:val="0"/>
                <w:sz w:val="20"/>
                <w:szCs w:val="20"/>
                <w:lang w:bidi="ar"/>
              </w:rPr>
              <w:t>部门：南召县产业集聚区管理委员会</w:t>
            </w: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widowControl/>
              <w:jc w:val="right"/>
              <w:textAlignment w:val="bottom"/>
              <w:rPr>
                <w:rFonts w:ascii="宋体" w:hAnsi="宋体" w:cs="宋体" w:hint="eastAsia"/>
                <w:color w:val="000000"/>
                <w:sz w:val="20"/>
                <w:szCs w:val="20"/>
              </w:rPr>
            </w:pPr>
            <w:r>
              <w:rPr>
                <w:rFonts w:ascii="宋体" w:hAnsi="宋体" w:cs="宋体" w:hint="eastAsia"/>
                <w:color w:val="000000"/>
                <w:kern w:val="0"/>
                <w:sz w:val="20"/>
                <w:szCs w:val="20"/>
                <w:lang w:bidi="ar"/>
              </w:rPr>
              <w:t>金额单位：万元</w:t>
            </w:r>
          </w:p>
        </w:tc>
      </w:tr>
      <w:tr w:rsidR="00000000">
        <w:trPr>
          <w:trHeight w:val="218"/>
        </w:trPr>
        <w:tc>
          <w:tcPr>
            <w:tcW w:w="0" w:type="auto"/>
            <w:gridSpan w:val="4"/>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项目</w:t>
            </w:r>
          </w:p>
        </w:tc>
        <w:tc>
          <w:tcPr>
            <w:tcW w:w="1124" w:type="dxa"/>
            <w:vMerge w:val="restart"/>
            <w:tcBorders>
              <w:top w:val="single" w:sz="4" w:space="0" w:color="000000"/>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本年收入合计</w:t>
            </w:r>
          </w:p>
        </w:tc>
        <w:tc>
          <w:tcPr>
            <w:tcW w:w="1124" w:type="dxa"/>
            <w:vMerge w:val="restart"/>
            <w:tcBorders>
              <w:top w:val="single" w:sz="4" w:space="0" w:color="000000"/>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财政拨款收入</w:t>
            </w:r>
          </w:p>
        </w:tc>
        <w:tc>
          <w:tcPr>
            <w:tcW w:w="1124" w:type="dxa"/>
            <w:vMerge w:val="restart"/>
            <w:tcBorders>
              <w:top w:val="single" w:sz="4" w:space="0" w:color="000000"/>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上级补助收入</w:t>
            </w:r>
          </w:p>
        </w:tc>
        <w:tc>
          <w:tcPr>
            <w:tcW w:w="1124" w:type="dxa"/>
            <w:vMerge w:val="restart"/>
            <w:tcBorders>
              <w:top w:val="single" w:sz="4" w:space="0" w:color="000000"/>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事业收入</w:t>
            </w:r>
          </w:p>
        </w:tc>
        <w:tc>
          <w:tcPr>
            <w:tcW w:w="1124" w:type="dxa"/>
            <w:vMerge w:val="restart"/>
            <w:tcBorders>
              <w:top w:val="single" w:sz="4" w:space="0" w:color="000000"/>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经营收入</w:t>
            </w:r>
          </w:p>
        </w:tc>
        <w:tc>
          <w:tcPr>
            <w:tcW w:w="1124" w:type="dxa"/>
            <w:vMerge w:val="restart"/>
            <w:tcBorders>
              <w:top w:val="single" w:sz="4" w:space="0" w:color="000000"/>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附属单位上缴收入</w:t>
            </w:r>
          </w:p>
        </w:tc>
        <w:tc>
          <w:tcPr>
            <w:tcW w:w="1448" w:type="dxa"/>
            <w:vMerge w:val="restart"/>
            <w:tcBorders>
              <w:top w:val="single" w:sz="4" w:space="0" w:color="000000"/>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其他收入</w:t>
            </w:r>
          </w:p>
        </w:tc>
      </w:tr>
      <w:tr w:rsidR="00000000">
        <w:trPr>
          <w:trHeight w:val="312"/>
        </w:trPr>
        <w:tc>
          <w:tcPr>
            <w:tcW w:w="3484" w:type="dxa"/>
            <w:gridSpan w:val="3"/>
            <w:vMerge w:val="restart"/>
            <w:tcBorders>
              <w:top w:val="nil"/>
              <w:left w:val="single" w:sz="4" w:space="0" w:color="000000"/>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功能分类科目编码</w:t>
            </w:r>
          </w:p>
        </w:tc>
        <w:tc>
          <w:tcPr>
            <w:tcW w:w="0" w:type="auto"/>
            <w:vMerge w:val="restart"/>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科目名称</w:t>
            </w:r>
          </w:p>
        </w:tc>
        <w:tc>
          <w:tcPr>
            <w:tcW w:w="1124" w:type="dxa"/>
            <w:vMerge/>
            <w:tcBorders>
              <w:top w:val="single" w:sz="4" w:space="0" w:color="000000"/>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1124" w:type="dxa"/>
            <w:vMerge/>
            <w:tcBorders>
              <w:top w:val="single" w:sz="4" w:space="0" w:color="000000"/>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1124" w:type="dxa"/>
            <w:vMerge/>
            <w:tcBorders>
              <w:top w:val="single" w:sz="4" w:space="0" w:color="000000"/>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1124" w:type="dxa"/>
            <w:vMerge/>
            <w:tcBorders>
              <w:top w:val="single" w:sz="4" w:space="0" w:color="000000"/>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1124" w:type="dxa"/>
            <w:vMerge/>
            <w:tcBorders>
              <w:top w:val="single" w:sz="4" w:space="0" w:color="000000"/>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1124" w:type="dxa"/>
            <w:vMerge/>
            <w:tcBorders>
              <w:top w:val="single" w:sz="4" w:space="0" w:color="000000"/>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1448" w:type="dxa"/>
            <w:vMerge/>
            <w:tcBorders>
              <w:top w:val="single" w:sz="4" w:space="0" w:color="000000"/>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r>
      <w:tr w:rsidR="00000000">
        <w:trPr>
          <w:trHeight w:val="312"/>
        </w:trPr>
        <w:tc>
          <w:tcPr>
            <w:tcW w:w="3484" w:type="dxa"/>
            <w:gridSpan w:val="3"/>
            <w:vMerge/>
            <w:tcBorders>
              <w:top w:val="nil"/>
              <w:left w:val="single" w:sz="4" w:space="0" w:color="000000"/>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0" w:type="auto"/>
            <w:vMerge/>
            <w:tcBorders>
              <w:top w:val="nil"/>
              <w:left w:val="nil"/>
              <w:bottom w:val="single" w:sz="4" w:space="0" w:color="000000"/>
              <w:right w:val="single" w:sz="4" w:space="0" w:color="000000"/>
            </w:tcBorders>
            <w:noWrap/>
            <w:vAlign w:val="center"/>
          </w:tcPr>
          <w:p w:rsidR="00000000" w:rsidRDefault="00000000">
            <w:pPr>
              <w:jc w:val="center"/>
              <w:rPr>
                <w:rFonts w:ascii="宋体" w:hAnsi="宋体" w:cs="宋体" w:hint="eastAsia"/>
                <w:color w:val="000000"/>
                <w:sz w:val="22"/>
              </w:rPr>
            </w:pPr>
          </w:p>
        </w:tc>
        <w:tc>
          <w:tcPr>
            <w:tcW w:w="1124" w:type="dxa"/>
            <w:vMerge/>
            <w:tcBorders>
              <w:top w:val="single" w:sz="4" w:space="0" w:color="000000"/>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1124" w:type="dxa"/>
            <w:vMerge/>
            <w:tcBorders>
              <w:top w:val="single" w:sz="4" w:space="0" w:color="000000"/>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1124" w:type="dxa"/>
            <w:vMerge/>
            <w:tcBorders>
              <w:top w:val="single" w:sz="4" w:space="0" w:color="000000"/>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1124" w:type="dxa"/>
            <w:vMerge/>
            <w:tcBorders>
              <w:top w:val="single" w:sz="4" w:space="0" w:color="000000"/>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1124" w:type="dxa"/>
            <w:vMerge/>
            <w:tcBorders>
              <w:top w:val="single" w:sz="4" w:space="0" w:color="000000"/>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1124" w:type="dxa"/>
            <w:vMerge/>
            <w:tcBorders>
              <w:top w:val="single" w:sz="4" w:space="0" w:color="000000"/>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1448" w:type="dxa"/>
            <w:vMerge/>
            <w:tcBorders>
              <w:top w:val="single" w:sz="4" w:space="0" w:color="000000"/>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r>
      <w:tr w:rsidR="00000000">
        <w:trPr>
          <w:trHeight w:val="312"/>
        </w:trPr>
        <w:tc>
          <w:tcPr>
            <w:tcW w:w="3484" w:type="dxa"/>
            <w:gridSpan w:val="3"/>
            <w:vMerge/>
            <w:tcBorders>
              <w:top w:val="nil"/>
              <w:left w:val="single" w:sz="4" w:space="0" w:color="000000"/>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0" w:type="auto"/>
            <w:vMerge/>
            <w:tcBorders>
              <w:top w:val="nil"/>
              <w:left w:val="nil"/>
              <w:bottom w:val="single" w:sz="4" w:space="0" w:color="000000"/>
              <w:right w:val="single" w:sz="4" w:space="0" w:color="000000"/>
            </w:tcBorders>
            <w:noWrap/>
            <w:vAlign w:val="center"/>
          </w:tcPr>
          <w:p w:rsidR="00000000" w:rsidRDefault="00000000">
            <w:pPr>
              <w:jc w:val="center"/>
              <w:rPr>
                <w:rFonts w:ascii="宋体" w:hAnsi="宋体" w:cs="宋体" w:hint="eastAsia"/>
                <w:color w:val="000000"/>
                <w:sz w:val="22"/>
              </w:rPr>
            </w:pPr>
          </w:p>
        </w:tc>
        <w:tc>
          <w:tcPr>
            <w:tcW w:w="1124" w:type="dxa"/>
            <w:vMerge/>
            <w:tcBorders>
              <w:top w:val="single" w:sz="4" w:space="0" w:color="000000"/>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1124" w:type="dxa"/>
            <w:vMerge/>
            <w:tcBorders>
              <w:top w:val="single" w:sz="4" w:space="0" w:color="000000"/>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1124" w:type="dxa"/>
            <w:vMerge/>
            <w:tcBorders>
              <w:top w:val="single" w:sz="4" w:space="0" w:color="000000"/>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1124" w:type="dxa"/>
            <w:vMerge/>
            <w:tcBorders>
              <w:top w:val="single" w:sz="4" w:space="0" w:color="000000"/>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1124" w:type="dxa"/>
            <w:vMerge/>
            <w:tcBorders>
              <w:top w:val="single" w:sz="4" w:space="0" w:color="000000"/>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1124" w:type="dxa"/>
            <w:vMerge/>
            <w:tcBorders>
              <w:top w:val="single" w:sz="4" w:space="0" w:color="000000"/>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1448" w:type="dxa"/>
            <w:vMerge/>
            <w:tcBorders>
              <w:top w:val="single" w:sz="4" w:space="0" w:color="000000"/>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r>
      <w:tr w:rsidR="00000000">
        <w:trPr>
          <w:trHeight w:val="218"/>
        </w:trPr>
        <w:tc>
          <w:tcPr>
            <w:tcW w:w="0" w:type="auto"/>
            <w:gridSpan w:val="4"/>
            <w:tcBorders>
              <w:top w:val="nil"/>
              <w:left w:val="single" w:sz="4" w:space="0" w:color="000000"/>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栏次</w:t>
            </w:r>
          </w:p>
        </w:tc>
        <w:tc>
          <w:tcPr>
            <w:tcW w:w="1124" w:type="dxa"/>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124" w:type="dxa"/>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1124" w:type="dxa"/>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w:t>
            </w:r>
          </w:p>
        </w:tc>
        <w:tc>
          <w:tcPr>
            <w:tcW w:w="1124" w:type="dxa"/>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w:t>
            </w:r>
          </w:p>
        </w:tc>
        <w:tc>
          <w:tcPr>
            <w:tcW w:w="1124" w:type="dxa"/>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w:t>
            </w:r>
          </w:p>
        </w:tc>
        <w:tc>
          <w:tcPr>
            <w:tcW w:w="1124" w:type="dxa"/>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w:t>
            </w:r>
          </w:p>
        </w:tc>
        <w:tc>
          <w:tcPr>
            <w:tcW w:w="1448" w:type="dxa"/>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7</w:t>
            </w:r>
          </w:p>
        </w:tc>
      </w:tr>
      <w:tr w:rsidR="00000000">
        <w:trPr>
          <w:trHeight w:val="218"/>
        </w:trPr>
        <w:tc>
          <w:tcPr>
            <w:tcW w:w="0" w:type="auto"/>
            <w:gridSpan w:val="4"/>
            <w:tcBorders>
              <w:top w:val="nil"/>
              <w:left w:val="single" w:sz="4" w:space="0" w:color="000000"/>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合计</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b/>
                <w:bCs/>
                <w:color w:val="000000"/>
                <w:sz w:val="22"/>
              </w:rPr>
            </w:pPr>
            <w:r>
              <w:rPr>
                <w:rFonts w:ascii="宋体" w:hAnsi="宋体" w:cs="宋体" w:hint="eastAsia"/>
                <w:b/>
                <w:bCs/>
                <w:color w:val="000000"/>
                <w:kern w:val="0"/>
                <w:sz w:val="22"/>
                <w:lang w:bidi="ar"/>
              </w:rPr>
              <w:t>711.72</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b/>
                <w:bCs/>
                <w:color w:val="000000"/>
                <w:sz w:val="22"/>
              </w:rPr>
            </w:pPr>
            <w:r>
              <w:rPr>
                <w:rFonts w:ascii="宋体" w:hAnsi="宋体" w:cs="宋体" w:hint="eastAsia"/>
                <w:b/>
                <w:bCs/>
                <w:color w:val="000000"/>
                <w:kern w:val="0"/>
                <w:sz w:val="22"/>
                <w:lang w:bidi="ar"/>
              </w:rPr>
              <w:t>711.72</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b/>
                <w:bCs/>
                <w:color w:val="000000"/>
                <w:sz w:val="22"/>
              </w:rPr>
            </w:pPr>
            <w:r>
              <w:rPr>
                <w:rFonts w:ascii="宋体" w:hAnsi="宋体" w:cs="宋体" w:hint="eastAsia"/>
                <w:b/>
                <w:bCs/>
                <w:color w:val="000000"/>
                <w:kern w:val="0"/>
                <w:sz w:val="22"/>
                <w:lang w:bidi="ar"/>
              </w:rPr>
              <w:t>0.00</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b/>
                <w:bCs/>
                <w:color w:val="000000"/>
                <w:sz w:val="22"/>
              </w:rPr>
            </w:pPr>
            <w:r>
              <w:rPr>
                <w:rFonts w:ascii="宋体" w:hAnsi="宋体" w:cs="宋体" w:hint="eastAsia"/>
                <w:b/>
                <w:bCs/>
                <w:color w:val="000000"/>
                <w:kern w:val="0"/>
                <w:sz w:val="22"/>
                <w:lang w:bidi="ar"/>
              </w:rPr>
              <w:t>0.00</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b/>
                <w:bCs/>
                <w:color w:val="000000"/>
                <w:sz w:val="22"/>
              </w:rPr>
            </w:pPr>
            <w:r>
              <w:rPr>
                <w:rFonts w:ascii="宋体" w:hAnsi="宋体" w:cs="宋体" w:hint="eastAsia"/>
                <w:b/>
                <w:bCs/>
                <w:color w:val="000000"/>
                <w:kern w:val="0"/>
                <w:sz w:val="22"/>
                <w:lang w:bidi="ar"/>
              </w:rPr>
              <w:t>0.00</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b/>
                <w:bCs/>
                <w:color w:val="000000"/>
                <w:sz w:val="22"/>
              </w:rPr>
            </w:pPr>
            <w:r>
              <w:rPr>
                <w:rFonts w:ascii="宋体" w:hAnsi="宋体" w:cs="宋体" w:hint="eastAsia"/>
                <w:b/>
                <w:bCs/>
                <w:color w:val="000000"/>
                <w:kern w:val="0"/>
                <w:sz w:val="22"/>
                <w:lang w:bidi="ar"/>
              </w:rPr>
              <w:t>0.00</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b/>
                <w:bCs/>
                <w:color w:val="000000"/>
                <w:sz w:val="22"/>
              </w:rPr>
            </w:pPr>
            <w:r>
              <w:rPr>
                <w:rFonts w:ascii="宋体" w:hAnsi="宋体" w:cs="宋体" w:hint="eastAsia"/>
                <w:b/>
                <w:bCs/>
                <w:color w:val="000000"/>
                <w:kern w:val="0"/>
                <w:sz w:val="22"/>
                <w:lang w:bidi="ar"/>
              </w:rPr>
              <w:t>0.00</w:t>
            </w:r>
          </w:p>
        </w:tc>
      </w:tr>
      <w:tr w:rsidR="00000000">
        <w:trPr>
          <w:trHeight w:val="218"/>
        </w:trPr>
        <w:tc>
          <w:tcPr>
            <w:tcW w:w="0" w:type="auto"/>
            <w:gridSpan w:val="3"/>
            <w:tcBorders>
              <w:top w:val="nil"/>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215</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资源勘探工业信息等支出</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711.72</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711.72</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218"/>
        </w:trPr>
        <w:tc>
          <w:tcPr>
            <w:tcW w:w="0" w:type="auto"/>
            <w:gridSpan w:val="3"/>
            <w:tcBorders>
              <w:top w:val="nil"/>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21508</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支持中小企业发展和管理支出</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711.72</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711.72</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218"/>
        </w:trPr>
        <w:tc>
          <w:tcPr>
            <w:tcW w:w="0" w:type="auto"/>
            <w:gridSpan w:val="3"/>
            <w:tcBorders>
              <w:top w:val="nil"/>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2150801</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行政运行</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229.40</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229.40</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218"/>
        </w:trPr>
        <w:tc>
          <w:tcPr>
            <w:tcW w:w="0" w:type="auto"/>
            <w:gridSpan w:val="3"/>
            <w:tcBorders>
              <w:top w:val="nil"/>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2150803</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机关服务</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482.32</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482.32</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218"/>
        </w:trPr>
        <w:tc>
          <w:tcPr>
            <w:tcW w:w="0" w:type="auto"/>
            <w:gridSpan w:val="3"/>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r>
      <w:tr w:rsidR="00000000">
        <w:trPr>
          <w:trHeight w:val="218"/>
        </w:trPr>
        <w:tc>
          <w:tcPr>
            <w:tcW w:w="0" w:type="auto"/>
            <w:gridSpan w:val="3"/>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r>
      <w:tr w:rsidR="00000000">
        <w:trPr>
          <w:trHeight w:val="218"/>
        </w:trPr>
        <w:tc>
          <w:tcPr>
            <w:tcW w:w="0" w:type="auto"/>
            <w:gridSpan w:val="3"/>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r>
      <w:tr w:rsidR="00000000">
        <w:trPr>
          <w:trHeight w:val="218"/>
        </w:trPr>
        <w:tc>
          <w:tcPr>
            <w:tcW w:w="0" w:type="auto"/>
            <w:gridSpan w:val="3"/>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r>
      <w:tr w:rsidR="00000000">
        <w:trPr>
          <w:trHeight w:val="218"/>
        </w:trPr>
        <w:tc>
          <w:tcPr>
            <w:tcW w:w="0" w:type="auto"/>
            <w:gridSpan w:val="11"/>
            <w:tcBorders>
              <w:top w:val="nil"/>
              <w:left w:val="nil"/>
              <w:bottom w:val="nil"/>
              <w:right w:val="nil"/>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注：本表反映部门本年度取得的各项收入情况。</w:t>
            </w:r>
          </w:p>
        </w:tc>
      </w:tr>
    </w:tbl>
    <w:p w:rsidR="00000000" w:rsidRDefault="00000000">
      <w:pPr>
        <w:jc w:val="center"/>
        <w:rPr>
          <w:rFonts w:ascii="仿宋_GB2312" w:eastAsia="仿宋_GB2312" w:hAnsi="仿宋_GB2312" w:cs="仿宋_GB2312" w:hint="eastAsia"/>
          <w:sz w:val="32"/>
          <w:szCs w:val="32"/>
          <w:highlight w:val="yellow"/>
        </w:rPr>
      </w:pPr>
      <w:r>
        <w:rPr>
          <w:rFonts w:ascii="仿宋_GB2312" w:eastAsia="仿宋_GB2312" w:hAnsi="仿宋_GB2312" w:cs="仿宋_GB2312" w:hint="eastAsia"/>
          <w:sz w:val="32"/>
          <w:szCs w:val="32"/>
          <w:highlight w:val="yellow"/>
        </w:rPr>
        <w:br w:type="page"/>
      </w:r>
    </w:p>
    <w:tbl>
      <w:tblPr>
        <w:tblW w:w="14410" w:type="dxa"/>
        <w:tblInd w:w="-15" w:type="dxa"/>
        <w:tblLook w:val="0000" w:firstRow="0" w:lastRow="0" w:firstColumn="0" w:lastColumn="0" w:noHBand="0" w:noVBand="0"/>
      </w:tblPr>
      <w:tblGrid>
        <w:gridCol w:w="3416"/>
        <w:gridCol w:w="222"/>
        <w:gridCol w:w="222"/>
        <w:gridCol w:w="3076"/>
        <w:gridCol w:w="1283"/>
        <w:gridCol w:w="1283"/>
        <w:gridCol w:w="1144"/>
        <w:gridCol w:w="1095"/>
        <w:gridCol w:w="1055"/>
        <w:gridCol w:w="1616"/>
      </w:tblGrid>
      <w:tr w:rsidR="00000000">
        <w:trPr>
          <w:trHeight w:val="473"/>
        </w:trPr>
        <w:tc>
          <w:tcPr>
            <w:tcW w:w="14410" w:type="dxa"/>
            <w:gridSpan w:val="10"/>
            <w:tcBorders>
              <w:top w:val="nil"/>
              <w:left w:val="nil"/>
              <w:bottom w:val="nil"/>
              <w:right w:val="nil"/>
            </w:tcBorders>
            <w:noWrap/>
            <w:vAlign w:val="bottom"/>
          </w:tcPr>
          <w:p w:rsidR="00000000" w:rsidRDefault="00000000">
            <w:pPr>
              <w:jc w:val="center"/>
              <w:rPr>
                <w:rFonts w:ascii="Arial" w:hAnsi="Arial" w:cs="Arial"/>
                <w:color w:val="000000"/>
                <w:sz w:val="20"/>
                <w:szCs w:val="20"/>
              </w:rPr>
            </w:pPr>
            <w:r>
              <w:rPr>
                <w:rFonts w:ascii="宋体" w:hAnsi="宋体" w:cs="宋体" w:hint="eastAsia"/>
                <w:color w:val="000000"/>
                <w:kern w:val="0"/>
                <w:sz w:val="30"/>
                <w:szCs w:val="30"/>
                <w:lang w:bidi="ar"/>
              </w:rPr>
              <w:t>支出决算表</w:t>
            </w:r>
          </w:p>
        </w:tc>
      </w:tr>
      <w:tr w:rsidR="00000000">
        <w:trPr>
          <w:trHeight w:val="237"/>
        </w:trPr>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widowControl/>
              <w:jc w:val="right"/>
              <w:textAlignment w:val="bottom"/>
              <w:rPr>
                <w:rFonts w:ascii="宋体" w:hAnsi="宋体" w:cs="宋体" w:hint="eastAsia"/>
                <w:color w:val="000000"/>
                <w:sz w:val="20"/>
                <w:szCs w:val="20"/>
              </w:rPr>
            </w:pPr>
            <w:r>
              <w:rPr>
                <w:rFonts w:ascii="宋体" w:hAnsi="宋体" w:cs="宋体" w:hint="eastAsia"/>
                <w:color w:val="000000"/>
                <w:kern w:val="0"/>
                <w:sz w:val="20"/>
                <w:szCs w:val="20"/>
                <w:lang w:bidi="ar"/>
              </w:rPr>
              <w:t>公开03表</w:t>
            </w:r>
          </w:p>
        </w:tc>
      </w:tr>
      <w:tr w:rsidR="00000000">
        <w:trPr>
          <w:trHeight w:val="237"/>
        </w:trPr>
        <w:tc>
          <w:tcPr>
            <w:tcW w:w="0" w:type="auto"/>
            <w:tcBorders>
              <w:top w:val="nil"/>
              <w:left w:val="nil"/>
              <w:bottom w:val="nil"/>
              <w:right w:val="nil"/>
            </w:tcBorders>
            <w:noWrap/>
            <w:vAlign w:val="bottom"/>
          </w:tcPr>
          <w:p w:rsidR="00000000" w:rsidRDefault="00000000">
            <w:pPr>
              <w:widowControl/>
              <w:jc w:val="left"/>
              <w:textAlignment w:val="bottom"/>
              <w:rPr>
                <w:rFonts w:ascii="宋体" w:hAnsi="宋体" w:cs="宋体" w:hint="eastAsia"/>
                <w:color w:val="000000"/>
                <w:sz w:val="20"/>
                <w:szCs w:val="20"/>
              </w:rPr>
            </w:pPr>
            <w:r>
              <w:rPr>
                <w:rFonts w:ascii="宋体" w:hAnsi="宋体" w:cs="宋体" w:hint="eastAsia"/>
                <w:color w:val="000000"/>
                <w:kern w:val="0"/>
                <w:sz w:val="20"/>
                <w:szCs w:val="20"/>
                <w:lang w:bidi="ar"/>
              </w:rPr>
              <w:t>部门：南召县产业集聚区管理委员会</w:t>
            </w: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widowControl/>
              <w:jc w:val="right"/>
              <w:textAlignment w:val="bottom"/>
              <w:rPr>
                <w:rFonts w:ascii="宋体" w:hAnsi="宋体" w:cs="宋体" w:hint="eastAsia"/>
                <w:color w:val="000000"/>
                <w:sz w:val="20"/>
                <w:szCs w:val="20"/>
              </w:rPr>
            </w:pPr>
            <w:r>
              <w:rPr>
                <w:rFonts w:ascii="宋体" w:hAnsi="宋体" w:cs="宋体" w:hint="eastAsia"/>
                <w:color w:val="000000"/>
                <w:kern w:val="0"/>
                <w:sz w:val="20"/>
                <w:szCs w:val="20"/>
                <w:lang w:bidi="ar"/>
              </w:rPr>
              <w:t>金额单位：万元</w:t>
            </w:r>
          </w:p>
        </w:tc>
      </w:tr>
      <w:tr w:rsidR="00000000">
        <w:trPr>
          <w:trHeight w:val="244"/>
        </w:trPr>
        <w:tc>
          <w:tcPr>
            <w:tcW w:w="0" w:type="auto"/>
            <w:gridSpan w:val="4"/>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项目</w:t>
            </w:r>
          </w:p>
        </w:tc>
        <w:tc>
          <w:tcPr>
            <w:tcW w:w="1283" w:type="dxa"/>
            <w:vMerge w:val="restart"/>
            <w:tcBorders>
              <w:top w:val="single" w:sz="4" w:space="0" w:color="000000"/>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本年支出合计</w:t>
            </w:r>
          </w:p>
        </w:tc>
        <w:tc>
          <w:tcPr>
            <w:tcW w:w="1283" w:type="dxa"/>
            <w:vMerge w:val="restart"/>
            <w:tcBorders>
              <w:top w:val="single" w:sz="4" w:space="0" w:color="000000"/>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基本支出</w:t>
            </w:r>
          </w:p>
        </w:tc>
        <w:tc>
          <w:tcPr>
            <w:tcW w:w="1283" w:type="dxa"/>
            <w:vMerge w:val="restart"/>
            <w:tcBorders>
              <w:top w:val="single" w:sz="4" w:space="0" w:color="000000"/>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项目支出</w:t>
            </w:r>
          </w:p>
        </w:tc>
        <w:tc>
          <w:tcPr>
            <w:tcW w:w="1283" w:type="dxa"/>
            <w:vMerge w:val="restart"/>
            <w:tcBorders>
              <w:top w:val="single" w:sz="4" w:space="0" w:color="000000"/>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上缴上级支出</w:t>
            </w:r>
          </w:p>
        </w:tc>
        <w:tc>
          <w:tcPr>
            <w:tcW w:w="1283" w:type="dxa"/>
            <w:vMerge w:val="restart"/>
            <w:tcBorders>
              <w:top w:val="single" w:sz="4" w:space="0" w:color="000000"/>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经营支出</w:t>
            </w:r>
          </w:p>
        </w:tc>
        <w:tc>
          <w:tcPr>
            <w:tcW w:w="1501" w:type="dxa"/>
            <w:vMerge w:val="restart"/>
            <w:tcBorders>
              <w:top w:val="single" w:sz="4" w:space="0" w:color="000000"/>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对附属单位补助支出</w:t>
            </w:r>
          </w:p>
        </w:tc>
      </w:tr>
      <w:tr w:rsidR="00000000">
        <w:trPr>
          <w:trHeight w:val="312"/>
        </w:trPr>
        <w:tc>
          <w:tcPr>
            <w:tcW w:w="3652" w:type="dxa"/>
            <w:gridSpan w:val="3"/>
            <w:vMerge w:val="restart"/>
            <w:tcBorders>
              <w:top w:val="nil"/>
              <w:left w:val="single" w:sz="4" w:space="0" w:color="000000"/>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功能分类科目编码</w:t>
            </w:r>
          </w:p>
        </w:tc>
        <w:tc>
          <w:tcPr>
            <w:tcW w:w="0" w:type="auto"/>
            <w:vMerge w:val="restart"/>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科目名称</w:t>
            </w:r>
          </w:p>
        </w:tc>
        <w:tc>
          <w:tcPr>
            <w:tcW w:w="1283" w:type="dxa"/>
            <w:vMerge/>
            <w:tcBorders>
              <w:top w:val="single" w:sz="4" w:space="0" w:color="000000"/>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1283" w:type="dxa"/>
            <w:vMerge/>
            <w:tcBorders>
              <w:top w:val="single" w:sz="4" w:space="0" w:color="000000"/>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1283" w:type="dxa"/>
            <w:vMerge/>
            <w:tcBorders>
              <w:top w:val="single" w:sz="4" w:space="0" w:color="000000"/>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1283" w:type="dxa"/>
            <w:vMerge/>
            <w:tcBorders>
              <w:top w:val="single" w:sz="4" w:space="0" w:color="000000"/>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1283" w:type="dxa"/>
            <w:vMerge/>
            <w:tcBorders>
              <w:top w:val="single" w:sz="4" w:space="0" w:color="000000"/>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1501" w:type="dxa"/>
            <w:vMerge/>
            <w:tcBorders>
              <w:top w:val="single" w:sz="4" w:space="0" w:color="000000"/>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r>
      <w:tr w:rsidR="00000000">
        <w:trPr>
          <w:trHeight w:val="312"/>
        </w:trPr>
        <w:tc>
          <w:tcPr>
            <w:tcW w:w="3652" w:type="dxa"/>
            <w:gridSpan w:val="3"/>
            <w:vMerge/>
            <w:tcBorders>
              <w:top w:val="nil"/>
              <w:left w:val="single" w:sz="4" w:space="0" w:color="000000"/>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0" w:type="auto"/>
            <w:vMerge/>
            <w:tcBorders>
              <w:top w:val="nil"/>
              <w:left w:val="nil"/>
              <w:bottom w:val="single" w:sz="4" w:space="0" w:color="000000"/>
              <w:right w:val="single" w:sz="4" w:space="0" w:color="000000"/>
            </w:tcBorders>
            <w:noWrap/>
            <w:vAlign w:val="center"/>
          </w:tcPr>
          <w:p w:rsidR="00000000" w:rsidRDefault="00000000">
            <w:pPr>
              <w:jc w:val="center"/>
              <w:rPr>
                <w:rFonts w:ascii="宋体" w:hAnsi="宋体" w:cs="宋体" w:hint="eastAsia"/>
                <w:color w:val="000000"/>
                <w:sz w:val="22"/>
              </w:rPr>
            </w:pPr>
          </w:p>
        </w:tc>
        <w:tc>
          <w:tcPr>
            <w:tcW w:w="1283" w:type="dxa"/>
            <w:vMerge/>
            <w:tcBorders>
              <w:top w:val="single" w:sz="4" w:space="0" w:color="000000"/>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1283" w:type="dxa"/>
            <w:vMerge/>
            <w:tcBorders>
              <w:top w:val="single" w:sz="4" w:space="0" w:color="000000"/>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1283" w:type="dxa"/>
            <w:vMerge/>
            <w:tcBorders>
              <w:top w:val="single" w:sz="4" w:space="0" w:color="000000"/>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1283" w:type="dxa"/>
            <w:vMerge/>
            <w:tcBorders>
              <w:top w:val="single" w:sz="4" w:space="0" w:color="000000"/>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1283" w:type="dxa"/>
            <w:vMerge/>
            <w:tcBorders>
              <w:top w:val="single" w:sz="4" w:space="0" w:color="000000"/>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1501" w:type="dxa"/>
            <w:vMerge/>
            <w:tcBorders>
              <w:top w:val="single" w:sz="4" w:space="0" w:color="000000"/>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r>
      <w:tr w:rsidR="00000000">
        <w:trPr>
          <w:trHeight w:val="312"/>
        </w:trPr>
        <w:tc>
          <w:tcPr>
            <w:tcW w:w="3652" w:type="dxa"/>
            <w:gridSpan w:val="3"/>
            <w:vMerge/>
            <w:tcBorders>
              <w:top w:val="nil"/>
              <w:left w:val="single" w:sz="4" w:space="0" w:color="000000"/>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0" w:type="auto"/>
            <w:vMerge/>
            <w:tcBorders>
              <w:top w:val="nil"/>
              <w:left w:val="nil"/>
              <w:bottom w:val="single" w:sz="4" w:space="0" w:color="000000"/>
              <w:right w:val="single" w:sz="4" w:space="0" w:color="000000"/>
            </w:tcBorders>
            <w:noWrap/>
            <w:vAlign w:val="center"/>
          </w:tcPr>
          <w:p w:rsidR="00000000" w:rsidRDefault="00000000">
            <w:pPr>
              <w:jc w:val="center"/>
              <w:rPr>
                <w:rFonts w:ascii="宋体" w:hAnsi="宋体" w:cs="宋体" w:hint="eastAsia"/>
                <w:color w:val="000000"/>
                <w:sz w:val="22"/>
              </w:rPr>
            </w:pPr>
          </w:p>
        </w:tc>
        <w:tc>
          <w:tcPr>
            <w:tcW w:w="1283" w:type="dxa"/>
            <w:vMerge/>
            <w:tcBorders>
              <w:top w:val="single" w:sz="4" w:space="0" w:color="000000"/>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1283" w:type="dxa"/>
            <w:vMerge/>
            <w:tcBorders>
              <w:top w:val="single" w:sz="4" w:space="0" w:color="000000"/>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1283" w:type="dxa"/>
            <w:vMerge/>
            <w:tcBorders>
              <w:top w:val="single" w:sz="4" w:space="0" w:color="000000"/>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1283" w:type="dxa"/>
            <w:vMerge/>
            <w:tcBorders>
              <w:top w:val="single" w:sz="4" w:space="0" w:color="000000"/>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1283" w:type="dxa"/>
            <w:vMerge/>
            <w:tcBorders>
              <w:top w:val="single" w:sz="4" w:space="0" w:color="000000"/>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1501" w:type="dxa"/>
            <w:vMerge/>
            <w:tcBorders>
              <w:top w:val="single" w:sz="4" w:space="0" w:color="000000"/>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r>
      <w:tr w:rsidR="00000000">
        <w:trPr>
          <w:trHeight w:val="244"/>
        </w:trPr>
        <w:tc>
          <w:tcPr>
            <w:tcW w:w="0" w:type="auto"/>
            <w:gridSpan w:val="4"/>
            <w:tcBorders>
              <w:top w:val="nil"/>
              <w:left w:val="single" w:sz="4" w:space="0" w:color="000000"/>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栏次</w:t>
            </w:r>
          </w:p>
        </w:tc>
        <w:tc>
          <w:tcPr>
            <w:tcW w:w="1283" w:type="dxa"/>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283" w:type="dxa"/>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1283" w:type="dxa"/>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w:t>
            </w:r>
          </w:p>
        </w:tc>
        <w:tc>
          <w:tcPr>
            <w:tcW w:w="1283" w:type="dxa"/>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w:t>
            </w:r>
          </w:p>
        </w:tc>
        <w:tc>
          <w:tcPr>
            <w:tcW w:w="1283" w:type="dxa"/>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w:t>
            </w:r>
          </w:p>
        </w:tc>
        <w:tc>
          <w:tcPr>
            <w:tcW w:w="1501" w:type="dxa"/>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w:t>
            </w:r>
          </w:p>
        </w:tc>
      </w:tr>
      <w:tr w:rsidR="00000000">
        <w:trPr>
          <w:trHeight w:val="244"/>
        </w:trPr>
        <w:tc>
          <w:tcPr>
            <w:tcW w:w="0" w:type="auto"/>
            <w:gridSpan w:val="4"/>
            <w:tcBorders>
              <w:top w:val="nil"/>
              <w:left w:val="single" w:sz="4" w:space="0" w:color="000000"/>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合计</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b/>
                <w:bCs/>
                <w:color w:val="000000"/>
                <w:sz w:val="22"/>
              </w:rPr>
            </w:pPr>
            <w:r>
              <w:rPr>
                <w:rFonts w:ascii="宋体" w:hAnsi="宋体" w:cs="宋体" w:hint="eastAsia"/>
                <w:b/>
                <w:bCs/>
                <w:color w:val="000000"/>
                <w:kern w:val="0"/>
                <w:sz w:val="22"/>
                <w:lang w:bidi="ar"/>
              </w:rPr>
              <w:t>711.72</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b/>
                <w:bCs/>
                <w:color w:val="000000"/>
                <w:sz w:val="22"/>
              </w:rPr>
            </w:pPr>
            <w:r>
              <w:rPr>
                <w:rFonts w:ascii="宋体" w:hAnsi="宋体" w:cs="宋体" w:hint="eastAsia"/>
                <w:b/>
                <w:bCs/>
                <w:color w:val="000000"/>
                <w:kern w:val="0"/>
                <w:sz w:val="22"/>
                <w:lang w:bidi="ar"/>
              </w:rPr>
              <w:t>711.72</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b/>
                <w:bCs/>
                <w:color w:val="000000"/>
                <w:sz w:val="22"/>
              </w:rPr>
            </w:pPr>
            <w:r>
              <w:rPr>
                <w:rFonts w:ascii="宋体" w:hAnsi="宋体" w:cs="宋体" w:hint="eastAsia"/>
                <w:b/>
                <w:bCs/>
                <w:color w:val="000000"/>
                <w:kern w:val="0"/>
                <w:sz w:val="22"/>
                <w:lang w:bidi="ar"/>
              </w:rPr>
              <w:t>0.00</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b/>
                <w:bCs/>
                <w:color w:val="000000"/>
                <w:sz w:val="22"/>
              </w:rPr>
            </w:pPr>
            <w:r>
              <w:rPr>
                <w:rFonts w:ascii="宋体" w:hAnsi="宋体" w:cs="宋体" w:hint="eastAsia"/>
                <w:b/>
                <w:bCs/>
                <w:color w:val="000000"/>
                <w:kern w:val="0"/>
                <w:sz w:val="22"/>
                <w:lang w:bidi="ar"/>
              </w:rPr>
              <w:t>0.00</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b/>
                <w:bCs/>
                <w:color w:val="000000"/>
                <w:sz w:val="22"/>
              </w:rPr>
            </w:pPr>
            <w:r>
              <w:rPr>
                <w:rFonts w:ascii="宋体" w:hAnsi="宋体" w:cs="宋体" w:hint="eastAsia"/>
                <w:b/>
                <w:bCs/>
                <w:color w:val="000000"/>
                <w:kern w:val="0"/>
                <w:sz w:val="22"/>
                <w:lang w:bidi="ar"/>
              </w:rPr>
              <w:t>0.00</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b/>
                <w:bCs/>
                <w:color w:val="000000"/>
                <w:sz w:val="22"/>
              </w:rPr>
            </w:pPr>
            <w:r>
              <w:rPr>
                <w:rFonts w:ascii="宋体" w:hAnsi="宋体" w:cs="宋体" w:hint="eastAsia"/>
                <w:b/>
                <w:bCs/>
                <w:color w:val="000000"/>
                <w:kern w:val="0"/>
                <w:sz w:val="22"/>
                <w:lang w:bidi="ar"/>
              </w:rPr>
              <w:t>0.00</w:t>
            </w:r>
          </w:p>
        </w:tc>
      </w:tr>
      <w:tr w:rsidR="00000000">
        <w:trPr>
          <w:trHeight w:val="244"/>
        </w:trPr>
        <w:tc>
          <w:tcPr>
            <w:tcW w:w="0" w:type="auto"/>
            <w:gridSpan w:val="3"/>
            <w:tcBorders>
              <w:top w:val="nil"/>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215</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资源勘探工业信息等支出</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711.72</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711.72</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244"/>
        </w:trPr>
        <w:tc>
          <w:tcPr>
            <w:tcW w:w="0" w:type="auto"/>
            <w:gridSpan w:val="3"/>
            <w:tcBorders>
              <w:top w:val="nil"/>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21508</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支持中小企业发展和管理支出</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711.72</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711.72</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244"/>
        </w:trPr>
        <w:tc>
          <w:tcPr>
            <w:tcW w:w="0" w:type="auto"/>
            <w:gridSpan w:val="3"/>
            <w:tcBorders>
              <w:top w:val="nil"/>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2150801</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行政运行</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229.40</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229.40</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244"/>
        </w:trPr>
        <w:tc>
          <w:tcPr>
            <w:tcW w:w="0" w:type="auto"/>
            <w:gridSpan w:val="3"/>
            <w:tcBorders>
              <w:top w:val="nil"/>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2150803</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机关服务</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482.32</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482.32</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244"/>
        </w:trPr>
        <w:tc>
          <w:tcPr>
            <w:tcW w:w="0" w:type="auto"/>
            <w:gridSpan w:val="3"/>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r>
      <w:tr w:rsidR="00000000">
        <w:trPr>
          <w:trHeight w:val="244"/>
        </w:trPr>
        <w:tc>
          <w:tcPr>
            <w:tcW w:w="0" w:type="auto"/>
            <w:gridSpan w:val="3"/>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r>
      <w:tr w:rsidR="00000000">
        <w:trPr>
          <w:trHeight w:val="244"/>
        </w:trPr>
        <w:tc>
          <w:tcPr>
            <w:tcW w:w="0" w:type="auto"/>
            <w:gridSpan w:val="3"/>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r>
      <w:tr w:rsidR="00000000">
        <w:trPr>
          <w:trHeight w:val="244"/>
        </w:trPr>
        <w:tc>
          <w:tcPr>
            <w:tcW w:w="0" w:type="auto"/>
            <w:gridSpan w:val="3"/>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r>
      <w:tr w:rsidR="00000000">
        <w:trPr>
          <w:trHeight w:val="244"/>
        </w:trPr>
        <w:tc>
          <w:tcPr>
            <w:tcW w:w="0" w:type="auto"/>
            <w:gridSpan w:val="10"/>
            <w:tcBorders>
              <w:top w:val="nil"/>
              <w:left w:val="nil"/>
              <w:bottom w:val="nil"/>
              <w:right w:val="nil"/>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注：本表反映部门本年度各项支出情况。</w:t>
            </w:r>
          </w:p>
        </w:tc>
      </w:tr>
    </w:tbl>
    <w:p w:rsidR="00000000" w:rsidRDefault="00000000">
      <w:pPr>
        <w:jc w:val="center"/>
        <w:rPr>
          <w:rFonts w:ascii="仿宋_GB2312" w:eastAsia="仿宋_GB2312" w:hAnsi="仿宋_GB2312" w:cs="仿宋_GB2312" w:hint="eastAsia"/>
          <w:sz w:val="32"/>
          <w:szCs w:val="32"/>
          <w:highlight w:val="yellow"/>
        </w:rPr>
        <w:sectPr w:rsidR="00000000">
          <w:pgSz w:w="16838" w:h="11906" w:orient="landscape"/>
          <w:pgMar w:top="1134" w:right="1417" w:bottom="1134" w:left="1134" w:header="720" w:footer="720" w:gutter="0"/>
          <w:pgNumType w:fmt="numberInDash"/>
          <w:cols w:space="720"/>
          <w:docGrid w:type="lines" w:linePitch="312"/>
        </w:sectPr>
      </w:pPr>
    </w:p>
    <w:tbl>
      <w:tblPr>
        <w:tblW w:w="14310" w:type="dxa"/>
        <w:tblInd w:w="-15" w:type="dxa"/>
        <w:tblLayout w:type="fixed"/>
        <w:tblLook w:val="0000" w:firstRow="0" w:lastRow="0" w:firstColumn="0" w:lastColumn="0" w:noHBand="0" w:noVBand="0"/>
      </w:tblPr>
      <w:tblGrid>
        <w:gridCol w:w="2352"/>
        <w:gridCol w:w="687"/>
        <w:gridCol w:w="958"/>
        <w:gridCol w:w="3334"/>
        <w:gridCol w:w="1062"/>
        <w:gridCol w:w="1125"/>
        <w:gridCol w:w="1709"/>
        <w:gridCol w:w="1541"/>
        <w:gridCol w:w="1542"/>
      </w:tblGrid>
      <w:tr w:rsidR="00000000">
        <w:trPr>
          <w:trHeight w:val="90"/>
        </w:trPr>
        <w:tc>
          <w:tcPr>
            <w:tcW w:w="14310" w:type="dxa"/>
            <w:gridSpan w:val="9"/>
            <w:tcBorders>
              <w:top w:val="nil"/>
              <w:left w:val="nil"/>
              <w:bottom w:val="nil"/>
              <w:right w:val="nil"/>
            </w:tcBorders>
            <w:noWrap/>
            <w:vAlign w:val="bottom"/>
          </w:tcPr>
          <w:p w:rsidR="00000000" w:rsidRDefault="00000000">
            <w:pPr>
              <w:jc w:val="center"/>
              <w:rPr>
                <w:rFonts w:ascii="Arial" w:hAnsi="Arial" w:cs="Arial"/>
                <w:color w:val="000000"/>
                <w:sz w:val="20"/>
                <w:szCs w:val="20"/>
              </w:rPr>
            </w:pPr>
            <w:r>
              <w:rPr>
                <w:rFonts w:ascii="宋体" w:hAnsi="宋体" w:cs="宋体" w:hint="eastAsia"/>
                <w:color w:val="000000"/>
                <w:kern w:val="0"/>
                <w:sz w:val="30"/>
                <w:szCs w:val="30"/>
                <w:lang w:bidi="ar"/>
              </w:rPr>
              <w:t>财政拨款收入支出决算总表</w:t>
            </w:r>
          </w:p>
        </w:tc>
      </w:tr>
      <w:tr w:rsidR="00000000">
        <w:trPr>
          <w:trHeight w:val="90"/>
        </w:trPr>
        <w:tc>
          <w:tcPr>
            <w:tcW w:w="2352" w:type="dxa"/>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687" w:type="dxa"/>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958" w:type="dxa"/>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3334" w:type="dxa"/>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1062" w:type="dxa"/>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1125" w:type="dxa"/>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4792" w:type="dxa"/>
            <w:gridSpan w:val="3"/>
            <w:tcBorders>
              <w:top w:val="nil"/>
              <w:left w:val="nil"/>
              <w:bottom w:val="nil"/>
              <w:right w:val="nil"/>
            </w:tcBorders>
            <w:noWrap/>
            <w:vAlign w:val="bottom"/>
          </w:tcPr>
          <w:p w:rsidR="00000000" w:rsidRDefault="00000000">
            <w:pPr>
              <w:widowControl/>
              <w:jc w:val="right"/>
              <w:textAlignment w:val="bottom"/>
              <w:rPr>
                <w:rFonts w:ascii="宋体" w:hAnsi="宋体" w:cs="宋体" w:hint="eastAsia"/>
                <w:color w:val="000000"/>
                <w:sz w:val="20"/>
                <w:szCs w:val="20"/>
              </w:rPr>
            </w:pPr>
            <w:r>
              <w:rPr>
                <w:rFonts w:ascii="宋体" w:hAnsi="宋体" w:cs="宋体" w:hint="eastAsia"/>
                <w:color w:val="000000"/>
                <w:kern w:val="0"/>
                <w:sz w:val="20"/>
                <w:szCs w:val="20"/>
                <w:lang w:bidi="ar"/>
              </w:rPr>
              <w:t>公开04表</w:t>
            </w:r>
          </w:p>
        </w:tc>
      </w:tr>
      <w:tr w:rsidR="00000000">
        <w:trPr>
          <w:trHeight w:val="207"/>
        </w:trPr>
        <w:tc>
          <w:tcPr>
            <w:tcW w:w="8393" w:type="dxa"/>
            <w:gridSpan w:val="5"/>
            <w:tcBorders>
              <w:top w:val="nil"/>
              <w:left w:val="nil"/>
              <w:bottom w:val="nil"/>
              <w:right w:val="nil"/>
            </w:tcBorders>
            <w:noWrap/>
            <w:vAlign w:val="bottom"/>
          </w:tcPr>
          <w:p w:rsidR="00000000" w:rsidRDefault="00000000">
            <w:pPr>
              <w:rPr>
                <w:rFonts w:ascii="Arial" w:hAnsi="Arial" w:cs="Arial"/>
                <w:color w:val="000000"/>
                <w:sz w:val="20"/>
                <w:szCs w:val="20"/>
              </w:rPr>
            </w:pPr>
            <w:r>
              <w:rPr>
                <w:rFonts w:ascii="宋体" w:hAnsi="宋体" w:cs="宋体" w:hint="eastAsia"/>
                <w:color w:val="000000"/>
                <w:kern w:val="0"/>
                <w:sz w:val="20"/>
                <w:szCs w:val="20"/>
                <w:lang w:bidi="ar"/>
              </w:rPr>
              <w:t>部门：南召县产业集聚区管理委员会</w:t>
            </w:r>
          </w:p>
        </w:tc>
        <w:tc>
          <w:tcPr>
            <w:tcW w:w="1125" w:type="dxa"/>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4792" w:type="dxa"/>
            <w:gridSpan w:val="3"/>
            <w:tcBorders>
              <w:top w:val="nil"/>
              <w:left w:val="nil"/>
              <w:bottom w:val="nil"/>
              <w:right w:val="nil"/>
            </w:tcBorders>
            <w:noWrap/>
            <w:vAlign w:val="bottom"/>
          </w:tcPr>
          <w:p w:rsidR="00000000" w:rsidRDefault="00000000">
            <w:pPr>
              <w:widowControl/>
              <w:jc w:val="right"/>
              <w:textAlignment w:val="bottom"/>
              <w:rPr>
                <w:rFonts w:ascii="宋体" w:hAnsi="宋体" w:cs="宋体" w:hint="eastAsia"/>
                <w:color w:val="000000"/>
                <w:sz w:val="20"/>
                <w:szCs w:val="20"/>
              </w:rPr>
            </w:pPr>
            <w:r>
              <w:rPr>
                <w:rFonts w:ascii="宋体" w:hAnsi="宋体" w:cs="宋体" w:hint="eastAsia"/>
                <w:color w:val="000000"/>
                <w:kern w:val="0"/>
                <w:sz w:val="20"/>
                <w:szCs w:val="20"/>
                <w:lang w:bidi="ar"/>
              </w:rPr>
              <w:t>金额单位：万元</w:t>
            </w:r>
          </w:p>
        </w:tc>
      </w:tr>
      <w:tr w:rsidR="00000000">
        <w:trPr>
          <w:trHeight w:val="340"/>
        </w:trPr>
        <w:tc>
          <w:tcPr>
            <w:tcW w:w="3997" w:type="dxa"/>
            <w:gridSpan w:val="3"/>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收     入</w:t>
            </w:r>
          </w:p>
        </w:tc>
        <w:tc>
          <w:tcPr>
            <w:tcW w:w="10313" w:type="dxa"/>
            <w:gridSpan w:val="6"/>
            <w:tcBorders>
              <w:top w:val="single" w:sz="4" w:space="0" w:color="000000"/>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支     出</w:t>
            </w:r>
          </w:p>
        </w:tc>
      </w:tr>
      <w:tr w:rsidR="00000000">
        <w:trPr>
          <w:trHeight w:val="340"/>
        </w:trPr>
        <w:tc>
          <w:tcPr>
            <w:tcW w:w="2352" w:type="dxa"/>
            <w:vMerge w:val="restart"/>
            <w:tcBorders>
              <w:top w:val="nil"/>
              <w:left w:val="single" w:sz="4" w:space="0" w:color="000000"/>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项目</w:t>
            </w:r>
          </w:p>
        </w:tc>
        <w:tc>
          <w:tcPr>
            <w:tcW w:w="687" w:type="dxa"/>
            <w:vMerge w:val="restart"/>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行次</w:t>
            </w:r>
          </w:p>
        </w:tc>
        <w:tc>
          <w:tcPr>
            <w:tcW w:w="958" w:type="dxa"/>
            <w:vMerge w:val="restart"/>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金额</w:t>
            </w:r>
          </w:p>
        </w:tc>
        <w:tc>
          <w:tcPr>
            <w:tcW w:w="3334" w:type="dxa"/>
            <w:vMerge w:val="restart"/>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项目</w:t>
            </w:r>
          </w:p>
        </w:tc>
        <w:tc>
          <w:tcPr>
            <w:tcW w:w="1062" w:type="dxa"/>
            <w:vMerge w:val="restart"/>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行次</w:t>
            </w:r>
          </w:p>
        </w:tc>
        <w:tc>
          <w:tcPr>
            <w:tcW w:w="1125" w:type="dxa"/>
            <w:vMerge w:val="restart"/>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合计</w:t>
            </w:r>
          </w:p>
        </w:tc>
        <w:tc>
          <w:tcPr>
            <w:tcW w:w="1709" w:type="dxa"/>
            <w:vMerge w:val="restart"/>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一般公共预算财政拨款</w:t>
            </w:r>
          </w:p>
        </w:tc>
        <w:tc>
          <w:tcPr>
            <w:tcW w:w="1541" w:type="dxa"/>
            <w:vMerge w:val="restart"/>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政府性基金预算财政拨款</w:t>
            </w:r>
          </w:p>
        </w:tc>
        <w:tc>
          <w:tcPr>
            <w:tcW w:w="1542" w:type="dxa"/>
            <w:vMerge w:val="restart"/>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国有资本经营预算财政拨款</w:t>
            </w:r>
          </w:p>
        </w:tc>
      </w:tr>
      <w:tr w:rsidR="00000000">
        <w:trPr>
          <w:trHeight w:val="340"/>
        </w:trPr>
        <w:tc>
          <w:tcPr>
            <w:tcW w:w="2352" w:type="dxa"/>
            <w:vMerge/>
            <w:tcBorders>
              <w:top w:val="nil"/>
              <w:left w:val="single" w:sz="4" w:space="0" w:color="000000"/>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687" w:type="dxa"/>
            <w:vMerge/>
            <w:tcBorders>
              <w:top w:val="nil"/>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958" w:type="dxa"/>
            <w:vMerge/>
            <w:tcBorders>
              <w:top w:val="nil"/>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3334" w:type="dxa"/>
            <w:vMerge/>
            <w:tcBorders>
              <w:top w:val="nil"/>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1062" w:type="dxa"/>
            <w:vMerge/>
            <w:tcBorders>
              <w:top w:val="nil"/>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1125" w:type="dxa"/>
            <w:vMerge/>
            <w:tcBorders>
              <w:top w:val="nil"/>
              <w:left w:val="nil"/>
              <w:bottom w:val="single" w:sz="4" w:space="0" w:color="000000"/>
              <w:right w:val="single" w:sz="4" w:space="0" w:color="000000"/>
            </w:tcBorders>
            <w:noWrap/>
            <w:vAlign w:val="center"/>
          </w:tcPr>
          <w:p w:rsidR="00000000" w:rsidRDefault="00000000">
            <w:pPr>
              <w:jc w:val="center"/>
              <w:rPr>
                <w:rFonts w:ascii="宋体" w:hAnsi="宋体" w:cs="宋体" w:hint="eastAsia"/>
                <w:color w:val="000000"/>
                <w:sz w:val="22"/>
              </w:rPr>
            </w:pPr>
          </w:p>
        </w:tc>
        <w:tc>
          <w:tcPr>
            <w:tcW w:w="1709" w:type="dxa"/>
            <w:vMerge/>
            <w:tcBorders>
              <w:top w:val="nil"/>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1541" w:type="dxa"/>
            <w:vMerge/>
            <w:tcBorders>
              <w:top w:val="nil"/>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1542" w:type="dxa"/>
            <w:vMerge/>
            <w:tcBorders>
              <w:top w:val="nil"/>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r>
      <w:tr w:rsidR="00000000">
        <w:trPr>
          <w:trHeight w:val="340"/>
        </w:trPr>
        <w:tc>
          <w:tcPr>
            <w:tcW w:w="2352" w:type="dxa"/>
            <w:tcBorders>
              <w:top w:val="nil"/>
              <w:left w:val="single" w:sz="4" w:space="0" w:color="000000"/>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栏次</w:t>
            </w:r>
          </w:p>
        </w:tc>
        <w:tc>
          <w:tcPr>
            <w:tcW w:w="687" w:type="dxa"/>
            <w:tcBorders>
              <w:top w:val="nil"/>
              <w:left w:val="nil"/>
              <w:bottom w:val="single" w:sz="4" w:space="0" w:color="000000"/>
              <w:right w:val="single" w:sz="4" w:space="0" w:color="000000"/>
            </w:tcBorders>
            <w:noWrap/>
            <w:vAlign w:val="center"/>
          </w:tcPr>
          <w:p w:rsidR="00000000" w:rsidRDefault="00000000">
            <w:pPr>
              <w:jc w:val="center"/>
              <w:rPr>
                <w:rFonts w:ascii="宋体" w:hAnsi="宋体" w:cs="宋体" w:hint="eastAsia"/>
                <w:color w:val="000000"/>
                <w:sz w:val="22"/>
              </w:rPr>
            </w:pPr>
          </w:p>
        </w:tc>
        <w:tc>
          <w:tcPr>
            <w:tcW w:w="958"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3334"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栏次</w:t>
            </w:r>
          </w:p>
        </w:tc>
        <w:tc>
          <w:tcPr>
            <w:tcW w:w="1062" w:type="dxa"/>
            <w:tcBorders>
              <w:top w:val="nil"/>
              <w:left w:val="nil"/>
              <w:bottom w:val="single" w:sz="4" w:space="0" w:color="000000"/>
              <w:right w:val="single" w:sz="4" w:space="0" w:color="000000"/>
            </w:tcBorders>
            <w:noWrap/>
            <w:vAlign w:val="center"/>
          </w:tcPr>
          <w:p w:rsidR="00000000" w:rsidRDefault="00000000">
            <w:pPr>
              <w:jc w:val="center"/>
              <w:rPr>
                <w:rFonts w:ascii="宋体" w:hAnsi="宋体" w:cs="宋体" w:hint="eastAsia"/>
                <w:color w:val="000000"/>
                <w:sz w:val="22"/>
              </w:rPr>
            </w:pPr>
          </w:p>
        </w:tc>
        <w:tc>
          <w:tcPr>
            <w:tcW w:w="1125"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1709"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w:t>
            </w:r>
          </w:p>
        </w:tc>
        <w:tc>
          <w:tcPr>
            <w:tcW w:w="1541"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w:t>
            </w:r>
          </w:p>
        </w:tc>
        <w:tc>
          <w:tcPr>
            <w:tcW w:w="1542"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w:t>
            </w:r>
          </w:p>
        </w:tc>
      </w:tr>
      <w:tr w:rsidR="00000000">
        <w:trPr>
          <w:trHeight w:val="340"/>
        </w:trPr>
        <w:tc>
          <w:tcPr>
            <w:tcW w:w="2352" w:type="dxa"/>
            <w:tcBorders>
              <w:top w:val="nil"/>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一、一般公共预算财政拨款</w:t>
            </w:r>
          </w:p>
        </w:tc>
        <w:tc>
          <w:tcPr>
            <w:tcW w:w="687"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958"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711.72</w:t>
            </w:r>
          </w:p>
        </w:tc>
        <w:tc>
          <w:tcPr>
            <w:tcW w:w="3334"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一、一般公共服务支出</w:t>
            </w:r>
          </w:p>
        </w:tc>
        <w:tc>
          <w:tcPr>
            <w:tcW w:w="1062"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33</w:t>
            </w:r>
          </w:p>
        </w:tc>
        <w:tc>
          <w:tcPr>
            <w:tcW w:w="1125"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709"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541"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54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40"/>
        </w:trPr>
        <w:tc>
          <w:tcPr>
            <w:tcW w:w="2352" w:type="dxa"/>
            <w:tcBorders>
              <w:top w:val="nil"/>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二、政府性基金预算财政拨款</w:t>
            </w:r>
          </w:p>
        </w:tc>
        <w:tc>
          <w:tcPr>
            <w:tcW w:w="687"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958"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3334"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二、外交支出</w:t>
            </w:r>
          </w:p>
        </w:tc>
        <w:tc>
          <w:tcPr>
            <w:tcW w:w="1062"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34</w:t>
            </w:r>
          </w:p>
        </w:tc>
        <w:tc>
          <w:tcPr>
            <w:tcW w:w="1125"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709"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541"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54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40"/>
        </w:trPr>
        <w:tc>
          <w:tcPr>
            <w:tcW w:w="2352" w:type="dxa"/>
            <w:tcBorders>
              <w:top w:val="nil"/>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三、国有资本经营财政拨款</w:t>
            </w:r>
          </w:p>
        </w:tc>
        <w:tc>
          <w:tcPr>
            <w:tcW w:w="687"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w:t>
            </w:r>
          </w:p>
        </w:tc>
        <w:tc>
          <w:tcPr>
            <w:tcW w:w="958"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3334"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三、国防支出</w:t>
            </w:r>
          </w:p>
        </w:tc>
        <w:tc>
          <w:tcPr>
            <w:tcW w:w="1062"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35</w:t>
            </w:r>
          </w:p>
        </w:tc>
        <w:tc>
          <w:tcPr>
            <w:tcW w:w="1125"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709"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541"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54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40"/>
        </w:trPr>
        <w:tc>
          <w:tcPr>
            <w:tcW w:w="2352" w:type="dxa"/>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687"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w:t>
            </w:r>
          </w:p>
        </w:tc>
        <w:tc>
          <w:tcPr>
            <w:tcW w:w="958"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3334"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四、公共安全支出</w:t>
            </w:r>
          </w:p>
        </w:tc>
        <w:tc>
          <w:tcPr>
            <w:tcW w:w="1062"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36</w:t>
            </w:r>
          </w:p>
        </w:tc>
        <w:tc>
          <w:tcPr>
            <w:tcW w:w="1125"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709"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541"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54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40"/>
        </w:trPr>
        <w:tc>
          <w:tcPr>
            <w:tcW w:w="2352" w:type="dxa"/>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687"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w:t>
            </w:r>
          </w:p>
        </w:tc>
        <w:tc>
          <w:tcPr>
            <w:tcW w:w="958"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3334"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五、教育支出</w:t>
            </w:r>
          </w:p>
        </w:tc>
        <w:tc>
          <w:tcPr>
            <w:tcW w:w="1062"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37</w:t>
            </w:r>
          </w:p>
        </w:tc>
        <w:tc>
          <w:tcPr>
            <w:tcW w:w="1125"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709"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541"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54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40"/>
        </w:trPr>
        <w:tc>
          <w:tcPr>
            <w:tcW w:w="2352" w:type="dxa"/>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687"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w:t>
            </w:r>
          </w:p>
        </w:tc>
        <w:tc>
          <w:tcPr>
            <w:tcW w:w="958"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3334"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六、科学技术支出</w:t>
            </w:r>
          </w:p>
        </w:tc>
        <w:tc>
          <w:tcPr>
            <w:tcW w:w="1062"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38</w:t>
            </w:r>
          </w:p>
        </w:tc>
        <w:tc>
          <w:tcPr>
            <w:tcW w:w="1125"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709"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541"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54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40"/>
        </w:trPr>
        <w:tc>
          <w:tcPr>
            <w:tcW w:w="2352" w:type="dxa"/>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687"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7</w:t>
            </w:r>
          </w:p>
        </w:tc>
        <w:tc>
          <w:tcPr>
            <w:tcW w:w="958"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3334"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七、文化旅游体育与传媒支出</w:t>
            </w:r>
          </w:p>
        </w:tc>
        <w:tc>
          <w:tcPr>
            <w:tcW w:w="1062"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39</w:t>
            </w:r>
          </w:p>
        </w:tc>
        <w:tc>
          <w:tcPr>
            <w:tcW w:w="1125"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709"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541"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54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40"/>
        </w:trPr>
        <w:tc>
          <w:tcPr>
            <w:tcW w:w="2352" w:type="dxa"/>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687"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8</w:t>
            </w:r>
          </w:p>
        </w:tc>
        <w:tc>
          <w:tcPr>
            <w:tcW w:w="958"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3334"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八、社会保障和就业支出</w:t>
            </w:r>
          </w:p>
        </w:tc>
        <w:tc>
          <w:tcPr>
            <w:tcW w:w="1062"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40</w:t>
            </w:r>
          </w:p>
        </w:tc>
        <w:tc>
          <w:tcPr>
            <w:tcW w:w="1125"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709"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541"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54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40"/>
        </w:trPr>
        <w:tc>
          <w:tcPr>
            <w:tcW w:w="2352" w:type="dxa"/>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687"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9</w:t>
            </w:r>
          </w:p>
        </w:tc>
        <w:tc>
          <w:tcPr>
            <w:tcW w:w="958"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3334"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九、卫生健康支出</w:t>
            </w:r>
          </w:p>
        </w:tc>
        <w:tc>
          <w:tcPr>
            <w:tcW w:w="1062"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41</w:t>
            </w:r>
          </w:p>
        </w:tc>
        <w:tc>
          <w:tcPr>
            <w:tcW w:w="1125"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709"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541"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54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40"/>
        </w:trPr>
        <w:tc>
          <w:tcPr>
            <w:tcW w:w="2352" w:type="dxa"/>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687"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10</w:t>
            </w:r>
          </w:p>
        </w:tc>
        <w:tc>
          <w:tcPr>
            <w:tcW w:w="958"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3334"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十、节能环保支出</w:t>
            </w:r>
          </w:p>
        </w:tc>
        <w:tc>
          <w:tcPr>
            <w:tcW w:w="1062"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42</w:t>
            </w:r>
          </w:p>
        </w:tc>
        <w:tc>
          <w:tcPr>
            <w:tcW w:w="1125"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709"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541"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54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40"/>
        </w:trPr>
        <w:tc>
          <w:tcPr>
            <w:tcW w:w="2352" w:type="dxa"/>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687"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11</w:t>
            </w:r>
          </w:p>
        </w:tc>
        <w:tc>
          <w:tcPr>
            <w:tcW w:w="958"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3334"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十一、城乡社区支出</w:t>
            </w:r>
          </w:p>
        </w:tc>
        <w:tc>
          <w:tcPr>
            <w:tcW w:w="1062"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43</w:t>
            </w:r>
          </w:p>
        </w:tc>
        <w:tc>
          <w:tcPr>
            <w:tcW w:w="1125"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709"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541"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54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40"/>
        </w:trPr>
        <w:tc>
          <w:tcPr>
            <w:tcW w:w="2352" w:type="dxa"/>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687"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12</w:t>
            </w:r>
          </w:p>
        </w:tc>
        <w:tc>
          <w:tcPr>
            <w:tcW w:w="958"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3334"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十二、农林水支出</w:t>
            </w:r>
          </w:p>
        </w:tc>
        <w:tc>
          <w:tcPr>
            <w:tcW w:w="1062"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44</w:t>
            </w:r>
          </w:p>
        </w:tc>
        <w:tc>
          <w:tcPr>
            <w:tcW w:w="1125"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709"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541"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54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40"/>
        </w:trPr>
        <w:tc>
          <w:tcPr>
            <w:tcW w:w="2352" w:type="dxa"/>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687"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13</w:t>
            </w:r>
          </w:p>
        </w:tc>
        <w:tc>
          <w:tcPr>
            <w:tcW w:w="958"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3334"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十三、交通运输支出</w:t>
            </w:r>
          </w:p>
        </w:tc>
        <w:tc>
          <w:tcPr>
            <w:tcW w:w="1062"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45</w:t>
            </w:r>
          </w:p>
        </w:tc>
        <w:tc>
          <w:tcPr>
            <w:tcW w:w="1125"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709"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541"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54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40"/>
        </w:trPr>
        <w:tc>
          <w:tcPr>
            <w:tcW w:w="2352" w:type="dxa"/>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687"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14</w:t>
            </w:r>
          </w:p>
        </w:tc>
        <w:tc>
          <w:tcPr>
            <w:tcW w:w="958"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3334"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十四、资源勘探工业信息等支出</w:t>
            </w:r>
          </w:p>
        </w:tc>
        <w:tc>
          <w:tcPr>
            <w:tcW w:w="1062"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46</w:t>
            </w:r>
          </w:p>
        </w:tc>
        <w:tc>
          <w:tcPr>
            <w:tcW w:w="1125"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711.72</w:t>
            </w:r>
          </w:p>
        </w:tc>
        <w:tc>
          <w:tcPr>
            <w:tcW w:w="1709"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711.72</w:t>
            </w:r>
          </w:p>
        </w:tc>
        <w:tc>
          <w:tcPr>
            <w:tcW w:w="1541"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54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40"/>
        </w:trPr>
        <w:tc>
          <w:tcPr>
            <w:tcW w:w="2352" w:type="dxa"/>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687"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15</w:t>
            </w:r>
          </w:p>
        </w:tc>
        <w:tc>
          <w:tcPr>
            <w:tcW w:w="958"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3334"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十五、商业服务业等支出</w:t>
            </w:r>
          </w:p>
        </w:tc>
        <w:tc>
          <w:tcPr>
            <w:tcW w:w="1062"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47</w:t>
            </w:r>
          </w:p>
        </w:tc>
        <w:tc>
          <w:tcPr>
            <w:tcW w:w="1125"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709"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541"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54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40"/>
        </w:trPr>
        <w:tc>
          <w:tcPr>
            <w:tcW w:w="2352" w:type="dxa"/>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687"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16</w:t>
            </w:r>
          </w:p>
        </w:tc>
        <w:tc>
          <w:tcPr>
            <w:tcW w:w="958"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3334"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十六、金融支出</w:t>
            </w:r>
          </w:p>
        </w:tc>
        <w:tc>
          <w:tcPr>
            <w:tcW w:w="1062"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48</w:t>
            </w:r>
          </w:p>
        </w:tc>
        <w:tc>
          <w:tcPr>
            <w:tcW w:w="1125"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709"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541"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54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40"/>
        </w:trPr>
        <w:tc>
          <w:tcPr>
            <w:tcW w:w="2352" w:type="dxa"/>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687"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17</w:t>
            </w:r>
          </w:p>
        </w:tc>
        <w:tc>
          <w:tcPr>
            <w:tcW w:w="958"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3334"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十七、援助其他地区支出</w:t>
            </w:r>
          </w:p>
        </w:tc>
        <w:tc>
          <w:tcPr>
            <w:tcW w:w="1062"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49</w:t>
            </w:r>
          </w:p>
        </w:tc>
        <w:tc>
          <w:tcPr>
            <w:tcW w:w="1125"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709"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541"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54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40"/>
        </w:trPr>
        <w:tc>
          <w:tcPr>
            <w:tcW w:w="2352" w:type="dxa"/>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687"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18</w:t>
            </w:r>
          </w:p>
        </w:tc>
        <w:tc>
          <w:tcPr>
            <w:tcW w:w="958"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3334"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十八、自然资源海洋气象等支出</w:t>
            </w:r>
          </w:p>
        </w:tc>
        <w:tc>
          <w:tcPr>
            <w:tcW w:w="1062"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50</w:t>
            </w:r>
          </w:p>
        </w:tc>
        <w:tc>
          <w:tcPr>
            <w:tcW w:w="1125"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709"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541"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54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40"/>
        </w:trPr>
        <w:tc>
          <w:tcPr>
            <w:tcW w:w="2352" w:type="dxa"/>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687"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19</w:t>
            </w:r>
          </w:p>
        </w:tc>
        <w:tc>
          <w:tcPr>
            <w:tcW w:w="958"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3334"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十九、住房保障支出</w:t>
            </w:r>
          </w:p>
        </w:tc>
        <w:tc>
          <w:tcPr>
            <w:tcW w:w="1062"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51</w:t>
            </w:r>
          </w:p>
        </w:tc>
        <w:tc>
          <w:tcPr>
            <w:tcW w:w="1125"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709"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541"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54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40"/>
        </w:trPr>
        <w:tc>
          <w:tcPr>
            <w:tcW w:w="2352" w:type="dxa"/>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687"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20</w:t>
            </w:r>
          </w:p>
        </w:tc>
        <w:tc>
          <w:tcPr>
            <w:tcW w:w="958"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3334"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二十、粮油物资储备支出</w:t>
            </w:r>
          </w:p>
        </w:tc>
        <w:tc>
          <w:tcPr>
            <w:tcW w:w="1062"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52</w:t>
            </w:r>
          </w:p>
        </w:tc>
        <w:tc>
          <w:tcPr>
            <w:tcW w:w="1125"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709"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541"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54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40"/>
        </w:trPr>
        <w:tc>
          <w:tcPr>
            <w:tcW w:w="2352" w:type="dxa"/>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687"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21</w:t>
            </w:r>
          </w:p>
        </w:tc>
        <w:tc>
          <w:tcPr>
            <w:tcW w:w="958"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3334"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二十一、国有资本经营预算支出</w:t>
            </w:r>
          </w:p>
        </w:tc>
        <w:tc>
          <w:tcPr>
            <w:tcW w:w="1062"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53</w:t>
            </w:r>
          </w:p>
        </w:tc>
        <w:tc>
          <w:tcPr>
            <w:tcW w:w="1125"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709"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541"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54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40"/>
        </w:trPr>
        <w:tc>
          <w:tcPr>
            <w:tcW w:w="2352" w:type="dxa"/>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687"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22</w:t>
            </w:r>
          </w:p>
        </w:tc>
        <w:tc>
          <w:tcPr>
            <w:tcW w:w="958"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3334"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二十二、灾害防治及应急管理支出</w:t>
            </w:r>
          </w:p>
        </w:tc>
        <w:tc>
          <w:tcPr>
            <w:tcW w:w="1062"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54</w:t>
            </w:r>
          </w:p>
        </w:tc>
        <w:tc>
          <w:tcPr>
            <w:tcW w:w="1125"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709"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541"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54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40"/>
        </w:trPr>
        <w:tc>
          <w:tcPr>
            <w:tcW w:w="2352" w:type="dxa"/>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687"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23</w:t>
            </w:r>
          </w:p>
        </w:tc>
        <w:tc>
          <w:tcPr>
            <w:tcW w:w="958"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3334"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二十三、其他支出</w:t>
            </w:r>
          </w:p>
        </w:tc>
        <w:tc>
          <w:tcPr>
            <w:tcW w:w="1062"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55</w:t>
            </w:r>
          </w:p>
        </w:tc>
        <w:tc>
          <w:tcPr>
            <w:tcW w:w="1125"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709"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541"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54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40"/>
        </w:trPr>
        <w:tc>
          <w:tcPr>
            <w:tcW w:w="2352" w:type="dxa"/>
            <w:tcBorders>
              <w:top w:val="nil"/>
              <w:left w:val="single" w:sz="4" w:space="0" w:color="000000"/>
              <w:bottom w:val="single" w:sz="4" w:space="0" w:color="000000"/>
              <w:right w:val="single" w:sz="4" w:space="0" w:color="000000"/>
            </w:tcBorders>
            <w:noWrap/>
            <w:vAlign w:val="center"/>
          </w:tcPr>
          <w:p w:rsidR="00000000" w:rsidRDefault="00000000">
            <w:pPr>
              <w:jc w:val="center"/>
              <w:rPr>
                <w:rFonts w:ascii="宋体" w:hAnsi="宋体" w:cs="宋体" w:hint="eastAsia"/>
                <w:b/>
                <w:bCs/>
                <w:color w:val="000000"/>
                <w:sz w:val="20"/>
                <w:szCs w:val="20"/>
              </w:rPr>
            </w:pPr>
          </w:p>
        </w:tc>
        <w:tc>
          <w:tcPr>
            <w:tcW w:w="687"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24</w:t>
            </w:r>
          </w:p>
        </w:tc>
        <w:tc>
          <w:tcPr>
            <w:tcW w:w="958"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3334"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二十四、债务还本支出</w:t>
            </w:r>
          </w:p>
        </w:tc>
        <w:tc>
          <w:tcPr>
            <w:tcW w:w="1062"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56</w:t>
            </w:r>
          </w:p>
        </w:tc>
        <w:tc>
          <w:tcPr>
            <w:tcW w:w="1125"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709"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541"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54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40"/>
        </w:trPr>
        <w:tc>
          <w:tcPr>
            <w:tcW w:w="2352" w:type="dxa"/>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0"/>
                <w:szCs w:val="20"/>
              </w:rPr>
            </w:pPr>
          </w:p>
        </w:tc>
        <w:tc>
          <w:tcPr>
            <w:tcW w:w="687"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25</w:t>
            </w:r>
          </w:p>
        </w:tc>
        <w:tc>
          <w:tcPr>
            <w:tcW w:w="958"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3334"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二十五、债务付息支出</w:t>
            </w:r>
          </w:p>
        </w:tc>
        <w:tc>
          <w:tcPr>
            <w:tcW w:w="1062"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57</w:t>
            </w:r>
          </w:p>
        </w:tc>
        <w:tc>
          <w:tcPr>
            <w:tcW w:w="1125"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709"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541"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54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40"/>
        </w:trPr>
        <w:tc>
          <w:tcPr>
            <w:tcW w:w="2352" w:type="dxa"/>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0"/>
                <w:szCs w:val="20"/>
              </w:rPr>
            </w:pPr>
          </w:p>
        </w:tc>
        <w:tc>
          <w:tcPr>
            <w:tcW w:w="687"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26</w:t>
            </w:r>
          </w:p>
        </w:tc>
        <w:tc>
          <w:tcPr>
            <w:tcW w:w="958"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3334"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二十六、抗疫特别国债安排的支出</w:t>
            </w:r>
          </w:p>
        </w:tc>
        <w:tc>
          <w:tcPr>
            <w:tcW w:w="1062"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58</w:t>
            </w:r>
          </w:p>
        </w:tc>
        <w:tc>
          <w:tcPr>
            <w:tcW w:w="1125"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709"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541"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54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40"/>
        </w:trPr>
        <w:tc>
          <w:tcPr>
            <w:tcW w:w="2352" w:type="dxa"/>
            <w:tcBorders>
              <w:top w:val="nil"/>
              <w:left w:val="single" w:sz="4" w:space="0" w:color="000000"/>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本年收入合计</w:t>
            </w:r>
          </w:p>
        </w:tc>
        <w:tc>
          <w:tcPr>
            <w:tcW w:w="687"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27</w:t>
            </w:r>
          </w:p>
        </w:tc>
        <w:tc>
          <w:tcPr>
            <w:tcW w:w="958"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711.72</w:t>
            </w:r>
          </w:p>
        </w:tc>
        <w:tc>
          <w:tcPr>
            <w:tcW w:w="3334"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本年支出合计</w:t>
            </w:r>
          </w:p>
        </w:tc>
        <w:tc>
          <w:tcPr>
            <w:tcW w:w="1062"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59</w:t>
            </w:r>
          </w:p>
        </w:tc>
        <w:tc>
          <w:tcPr>
            <w:tcW w:w="1125"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711.72</w:t>
            </w:r>
          </w:p>
        </w:tc>
        <w:tc>
          <w:tcPr>
            <w:tcW w:w="1709"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711.72</w:t>
            </w:r>
          </w:p>
        </w:tc>
        <w:tc>
          <w:tcPr>
            <w:tcW w:w="1541"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54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40"/>
        </w:trPr>
        <w:tc>
          <w:tcPr>
            <w:tcW w:w="2352" w:type="dxa"/>
            <w:tcBorders>
              <w:top w:val="nil"/>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年初财政拨款结转和结余</w:t>
            </w:r>
          </w:p>
        </w:tc>
        <w:tc>
          <w:tcPr>
            <w:tcW w:w="687"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28</w:t>
            </w:r>
          </w:p>
        </w:tc>
        <w:tc>
          <w:tcPr>
            <w:tcW w:w="958"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3334"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年末财政拨款结转和结余</w:t>
            </w:r>
          </w:p>
        </w:tc>
        <w:tc>
          <w:tcPr>
            <w:tcW w:w="1062"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60</w:t>
            </w:r>
          </w:p>
        </w:tc>
        <w:tc>
          <w:tcPr>
            <w:tcW w:w="1125"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709"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541"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54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40"/>
        </w:trPr>
        <w:tc>
          <w:tcPr>
            <w:tcW w:w="2352" w:type="dxa"/>
            <w:tcBorders>
              <w:top w:val="nil"/>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一般公共预算财政拨款</w:t>
            </w:r>
          </w:p>
        </w:tc>
        <w:tc>
          <w:tcPr>
            <w:tcW w:w="687"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29</w:t>
            </w:r>
          </w:p>
        </w:tc>
        <w:tc>
          <w:tcPr>
            <w:tcW w:w="958"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3334" w:type="dxa"/>
            <w:tcBorders>
              <w:top w:val="nil"/>
              <w:left w:val="nil"/>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1062"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61</w:t>
            </w:r>
          </w:p>
        </w:tc>
        <w:tc>
          <w:tcPr>
            <w:tcW w:w="1125"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1709"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1541"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1542"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r>
      <w:tr w:rsidR="00000000">
        <w:trPr>
          <w:trHeight w:val="340"/>
        </w:trPr>
        <w:tc>
          <w:tcPr>
            <w:tcW w:w="2352" w:type="dxa"/>
            <w:tcBorders>
              <w:top w:val="nil"/>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政府性基金预算财政拨款</w:t>
            </w:r>
          </w:p>
        </w:tc>
        <w:tc>
          <w:tcPr>
            <w:tcW w:w="687"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30</w:t>
            </w:r>
          </w:p>
        </w:tc>
        <w:tc>
          <w:tcPr>
            <w:tcW w:w="958"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3334" w:type="dxa"/>
            <w:tcBorders>
              <w:top w:val="nil"/>
              <w:left w:val="nil"/>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1062"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62</w:t>
            </w:r>
          </w:p>
        </w:tc>
        <w:tc>
          <w:tcPr>
            <w:tcW w:w="1125"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1709"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1541"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1542"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r>
      <w:tr w:rsidR="00000000">
        <w:trPr>
          <w:trHeight w:val="340"/>
        </w:trPr>
        <w:tc>
          <w:tcPr>
            <w:tcW w:w="2352" w:type="dxa"/>
            <w:tcBorders>
              <w:top w:val="nil"/>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国有资本经营预算财政拨款</w:t>
            </w:r>
          </w:p>
        </w:tc>
        <w:tc>
          <w:tcPr>
            <w:tcW w:w="687"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31</w:t>
            </w:r>
          </w:p>
        </w:tc>
        <w:tc>
          <w:tcPr>
            <w:tcW w:w="958"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3334" w:type="dxa"/>
            <w:tcBorders>
              <w:top w:val="nil"/>
              <w:left w:val="nil"/>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1062"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63</w:t>
            </w:r>
          </w:p>
        </w:tc>
        <w:tc>
          <w:tcPr>
            <w:tcW w:w="1125"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1709"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1541"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1542"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r>
      <w:tr w:rsidR="00000000">
        <w:trPr>
          <w:trHeight w:val="340"/>
        </w:trPr>
        <w:tc>
          <w:tcPr>
            <w:tcW w:w="2352" w:type="dxa"/>
            <w:tcBorders>
              <w:top w:val="nil"/>
              <w:left w:val="single" w:sz="4" w:space="0" w:color="000000"/>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总计</w:t>
            </w:r>
          </w:p>
        </w:tc>
        <w:tc>
          <w:tcPr>
            <w:tcW w:w="687" w:type="dxa"/>
            <w:tcBorders>
              <w:top w:val="nil"/>
              <w:left w:val="nil"/>
              <w:bottom w:val="single" w:sz="8"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32</w:t>
            </w:r>
          </w:p>
        </w:tc>
        <w:tc>
          <w:tcPr>
            <w:tcW w:w="958"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711.72</w:t>
            </w:r>
          </w:p>
        </w:tc>
        <w:tc>
          <w:tcPr>
            <w:tcW w:w="3334"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总计</w:t>
            </w:r>
          </w:p>
        </w:tc>
        <w:tc>
          <w:tcPr>
            <w:tcW w:w="1062" w:type="dxa"/>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64</w:t>
            </w:r>
          </w:p>
        </w:tc>
        <w:tc>
          <w:tcPr>
            <w:tcW w:w="1125"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711.72</w:t>
            </w:r>
          </w:p>
        </w:tc>
        <w:tc>
          <w:tcPr>
            <w:tcW w:w="1709"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711.72</w:t>
            </w:r>
          </w:p>
        </w:tc>
        <w:tc>
          <w:tcPr>
            <w:tcW w:w="1541"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54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57"/>
        </w:trPr>
        <w:tc>
          <w:tcPr>
            <w:tcW w:w="14310" w:type="dxa"/>
            <w:gridSpan w:val="9"/>
            <w:tcBorders>
              <w:top w:val="nil"/>
              <w:left w:val="nil"/>
              <w:bottom w:val="nil"/>
              <w:right w:val="nil"/>
            </w:tcBorders>
            <w:noWrap/>
            <w:vAlign w:val="center"/>
          </w:tcPr>
          <w:p w:rsidR="00000000" w:rsidRDefault="00000000">
            <w:pPr>
              <w:jc w:val="left"/>
              <w:rPr>
                <w:rFonts w:ascii="宋体" w:hAnsi="宋体" w:cs="宋体" w:hint="eastAsia"/>
                <w:color w:val="000000"/>
                <w:sz w:val="20"/>
                <w:szCs w:val="20"/>
              </w:rPr>
            </w:pPr>
            <w:r>
              <w:rPr>
                <w:rFonts w:ascii="宋体" w:hAnsi="宋体" w:cs="宋体" w:hint="eastAsia"/>
                <w:color w:val="000000"/>
                <w:kern w:val="0"/>
                <w:sz w:val="22"/>
                <w:lang w:bidi="ar"/>
              </w:rPr>
              <w:t>注：本表反映部门本年度一般公共预算财政拨款、政府性基金预算财政拨款和国有资本经营预算财政拨款的总收支和年末结转结余情况。</w:t>
            </w:r>
          </w:p>
        </w:tc>
      </w:tr>
    </w:tbl>
    <w:p w:rsidR="00000000" w:rsidRDefault="00000000">
      <w:pPr>
        <w:jc w:val="center"/>
        <w:rPr>
          <w:rFonts w:ascii="仿宋_GB2312" w:eastAsia="仿宋_GB2312" w:hAnsi="仿宋_GB2312" w:cs="仿宋_GB2312" w:hint="eastAsia"/>
          <w:sz w:val="32"/>
          <w:szCs w:val="32"/>
          <w:highlight w:val="yellow"/>
        </w:rPr>
      </w:pPr>
      <w:r>
        <w:rPr>
          <w:rFonts w:ascii="仿宋_GB2312" w:eastAsia="仿宋_GB2312" w:hAnsi="仿宋_GB2312" w:cs="仿宋_GB2312" w:hint="eastAsia"/>
          <w:sz w:val="32"/>
          <w:szCs w:val="32"/>
          <w:highlight w:val="yellow"/>
        </w:rPr>
        <w:br w:type="page"/>
      </w:r>
    </w:p>
    <w:tbl>
      <w:tblPr>
        <w:tblW w:w="14410" w:type="dxa"/>
        <w:tblInd w:w="-15" w:type="dxa"/>
        <w:tblLook w:val="0000" w:firstRow="0" w:lastRow="0" w:firstColumn="0" w:lastColumn="0" w:noHBand="0" w:noVBand="0"/>
      </w:tblPr>
      <w:tblGrid>
        <w:gridCol w:w="4130"/>
        <w:gridCol w:w="268"/>
        <w:gridCol w:w="268"/>
        <w:gridCol w:w="3718"/>
        <w:gridCol w:w="1861"/>
        <w:gridCol w:w="1861"/>
        <w:gridCol w:w="2304"/>
      </w:tblGrid>
      <w:tr w:rsidR="00000000">
        <w:trPr>
          <w:trHeight w:val="390"/>
        </w:trPr>
        <w:tc>
          <w:tcPr>
            <w:tcW w:w="14410" w:type="dxa"/>
            <w:gridSpan w:val="7"/>
            <w:tcBorders>
              <w:top w:val="nil"/>
              <w:left w:val="nil"/>
              <w:bottom w:val="nil"/>
              <w:right w:val="nil"/>
            </w:tcBorders>
            <w:noWrap/>
            <w:vAlign w:val="bottom"/>
          </w:tcPr>
          <w:p w:rsidR="00000000" w:rsidRDefault="00000000">
            <w:pPr>
              <w:jc w:val="center"/>
              <w:rPr>
                <w:rFonts w:ascii="Arial" w:hAnsi="Arial" w:cs="Arial"/>
                <w:color w:val="000000"/>
                <w:sz w:val="20"/>
                <w:szCs w:val="20"/>
              </w:rPr>
            </w:pPr>
            <w:r>
              <w:rPr>
                <w:rFonts w:ascii="宋体" w:hAnsi="宋体" w:cs="宋体" w:hint="eastAsia"/>
                <w:color w:val="000000"/>
                <w:kern w:val="0"/>
                <w:sz w:val="30"/>
                <w:szCs w:val="30"/>
                <w:lang w:bidi="ar"/>
              </w:rPr>
              <w:t>一般公共预算财政拨款支出决算表</w:t>
            </w:r>
          </w:p>
        </w:tc>
      </w:tr>
      <w:tr w:rsidR="00000000">
        <w:trPr>
          <w:trHeight w:val="255"/>
        </w:trPr>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widowControl/>
              <w:jc w:val="right"/>
              <w:textAlignment w:val="bottom"/>
              <w:rPr>
                <w:rFonts w:ascii="宋体" w:hAnsi="宋体" w:cs="宋体" w:hint="eastAsia"/>
                <w:color w:val="000000"/>
                <w:sz w:val="20"/>
                <w:szCs w:val="20"/>
              </w:rPr>
            </w:pPr>
            <w:r>
              <w:rPr>
                <w:rFonts w:ascii="宋体" w:hAnsi="宋体" w:cs="宋体" w:hint="eastAsia"/>
                <w:color w:val="000000"/>
                <w:kern w:val="0"/>
                <w:sz w:val="20"/>
                <w:szCs w:val="20"/>
                <w:lang w:bidi="ar"/>
              </w:rPr>
              <w:t>公开05表</w:t>
            </w:r>
          </w:p>
        </w:tc>
      </w:tr>
      <w:tr w:rsidR="00000000">
        <w:trPr>
          <w:trHeight w:val="255"/>
        </w:trPr>
        <w:tc>
          <w:tcPr>
            <w:tcW w:w="0" w:type="auto"/>
            <w:tcBorders>
              <w:top w:val="nil"/>
              <w:left w:val="nil"/>
              <w:bottom w:val="nil"/>
              <w:right w:val="nil"/>
            </w:tcBorders>
            <w:noWrap/>
            <w:vAlign w:val="bottom"/>
          </w:tcPr>
          <w:p w:rsidR="00000000" w:rsidRDefault="00000000">
            <w:pPr>
              <w:widowControl/>
              <w:jc w:val="left"/>
              <w:textAlignment w:val="bottom"/>
              <w:rPr>
                <w:rFonts w:ascii="宋体" w:hAnsi="宋体" w:cs="宋体" w:hint="eastAsia"/>
                <w:color w:val="000000"/>
                <w:sz w:val="20"/>
                <w:szCs w:val="20"/>
              </w:rPr>
            </w:pPr>
            <w:r>
              <w:rPr>
                <w:rFonts w:ascii="宋体" w:hAnsi="宋体" w:cs="宋体" w:hint="eastAsia"/>
                <w:color w:val="000000"/>
                <w:kern w:val="0"/>
                <w:sz w:val="20"/>
                <w:szCs w:val="20"/>
                <w:lang w:bidi="ar"/>
              </w:rPr>
              <w:t>部门：南召县产业集聚区管理委员会</w:t>
            </w: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widowControl/>
              <w:jc w:val="right"/>
              <w:textAlignment w:val="bottom"/>
              <w:rPr>
                <w:rFonts w:ascii="宋体" w:hAnsi="宋体" w:cs="宋体" w:hint="eastAsia"/>
                <w:color w:val="000000"/>
                <w:sz w:val="20"/>
                <w:szCs w:val="20"/>
              </w:rPr>
            </w:pPr>
            <w:r>
              <w:rPr>
                <w:rFonts w:ascii="宋体" w:hAnsi="宋体" w:cs="宋体" w:hint="eastAsia"/>
                <w:color w:val="000000"/>
                <w:kern w:val="0"/>
                <w:sz w:val="20"/>
                <w:szCs w:val="20"/>
                <w:lang w:bidi="ar"/>
              </w:rPr>
              <w:t>金额单位：万元</w:t>
            </w:r>
          </w:p>
        </w:tc>
      </w:tr>
      <w:tr w:rsidR="00000000">
        <w:trPr>
          <w:trHeight w:val="308"/>
        </w:trPr>
        <w:tc>
          <w:tcPr>
            <w:tcW w:w="0" w:type="auto"/>
            <w:gridSpan w:val="4"/>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项目</w:t>
            </w:r>
          </w:p>
        </w:tc>
        <w:tc>
          <w:tcPr>
            <w:tcW w:w="6591" w:type="dxa"/>
            <w:gridSpan w:val="3"/>
            <w:tcBorders>
              <w:top w:val="single" w:sz="4" w:space="0" w:color="000000"/>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本年支出</w:t>
            </w:r>
          </w:p>
        </w:tc>
      </w:tr>
      <w:tr w:rsidR="00000000">
        <w:trPr>
          <w:trHeight w:val="312"/>
        </w:trPr>
        <w:tc>
          <w:tcPr>
            <w:tcW w:w="3986" w:type="dxa"/>
            <w:gridSpan w:val="3"/>
            <w:vMerge w:val="restart"/>
            <w:tcBorders>
              <w:top w:val="nil"/>
              <w:left w:val="single" w:sz="4" w:space="0" w:color="000000"/>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功能分类科目编码</w:t>
            </w:r>
          </w:p>
        </w:tc>
        <w:tc>
          <w:tcPr>
            <w:tcW w:w="0" w:type="auto"/>
            <w:vMerge w:val="restart"/>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科目名称</w:t>
            </w:r>
          </w:p>
        </w:tc>
        <w:tc>
          <w:tcPr>
            <w:tcW w:w="2197" w:type="dxa"/>
            <w:vMerge w:val="restart"/>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小计</w:t>
            </w:r>
          </w:p>
        </w:tc>
        <w:tc>
          <w:tcPr>
            <w:tcW w:w="2197" w:type="dxa"/>
            <w:vMerge w:val="restart"/>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基本支出</w:t>
            </w:r>
          </w:p>
        </w:tc>
        <w:tc>
          <w:tcPr>
            <w:tcW w:w="2197" w:type="dxa"/>
            <w:vMerge w:val="restart"/>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项目支出</w:t>
            </w:r>
          </w:p>
        </w:tc>
      </w:tr>
      <w:tr w:rsidR="00000000">
        <w:trPr>
          <w:trHeight w:val="312"/>
        </w:trPr>
        <w:tc>
          <w:tcPr>
            <w:tcW w:w="3986" w:type="dxa"/>
            <w:gridSpan w:val="3"/>
            <w:vMerge/>
            <w:tcBorders>
              <w:top w:val="nil"/>
              <w:left w:val="single" w:sz="4" w:space="0" w:color="000000"/>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0" w:type="auto"/>
            <w:vMerge/>
            <w:tcBorders>
              <w:top w:val="nil"/>
              <w:left w:val="nil"/>
              <w:bottom w:val="single" w:sz="4" w:space="0" w:color="000000"/>
              <w:right w:val="single" w:sz="4" w:space="0" w:color="000000"/>
            </w:tcBorders>
            <w:noWrap/>
            <w:vAlign w:val="center"/>
          </w:tcPr>
          <w:p w:rsidR="00000000" w:rsidRDefault="00000000">
            <w:pPr>
              <w:jc w:val="center"/>
              <w:rPr>
                <w:rFonts w:ascii="宋体" w:hAnsi="宋体" w:cs="宋体" w:hint="eastAsia"/>
                <w:color w:val="000000"/>
                <w:sz w:val="22"/>
              </w:rPr>
            </w:pPr>
          </w:p>
        </w:tc>
        <w:tc>
          <w:tcPr>
            <w:tcW w:w="2197" w:type="dxa"/>
            <w:vMerge/>
            <w:tcBorders>
              <w:top w:val="nil"/>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2197" w:type="dxa"/>
            <w:vMerge/>
            <w:tcBorders>
              <w:top w:val="nil"/>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2197" w:type="dxa"/>
            <w:vMerge/>
            <w:tcBorders>
              <w:top w:val="nil"/>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r>
      <w:tr w:rsidR="00000000">
        <w:trPr>
          <w:trHeight w:val="312"/>
        </w:trPr>
        <w:tc>
          <w:tcPr>
            <w:tcW w:w="3986" w:type="dxa"/>
            <w:gridSpan w:val="3"/>
            <w:vMerge/>
            <w:tcBorders>
              <w:top w:val="nil"/>
              <w:left w:val="single" w:sz="4" w:space="0" w:color="000000"/>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0" w:type="auto"/>
            <w:vMerge/>
            <w:tcBorders>
              <w:top w:val="nil"/>
              <w:left w:val="nil"/>
              <w:bottom w:val="single" w:sz="4" w:space="0" w:color="000000"/>
              <w:right w:val="single" w:sz="4" w:space="0" w:color="000000"/>
            </w:tcBorders>
            <w:noWrap/>
            <w:vAlign w:val="center"/>
          </w:tcPr>
          <w:p w:rsidR="00000000" w:rsidRDefault="00000000">
            <w:pPr>
              <w:jc w:val="center"/>
              <w:rPr>
                <w:rFonts w:ascii="宋体" w:hAnsi="宋体" w:cs="宋体" w:hint="eastAsia"/>
                <w:color w:val="000000"/>
                <w:sz w:val="22"/>
              </w:rPr>
            </w:pPr>
          </w:p>
        </w:tc>
        <w:tc>
          <w:tcPr>
            <w:tcW w:w="2197" w:type="dxa"/>
            <w:vMerge/>
            <w:tcBorders>
              <w:top w:val="nil"/>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2197" w:type="dxa"/>
            <w:vMerge/>
            <w:tcBorders>
              <w:top w:val="nil"/>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2197" w:type="dxa"/>
            <w:vMerge/>
            <w:tcBorders>
              <w:top w:val="nil"/>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r>
      <w:tr w:rsidR="00000000">
        <w:trPr>
          <w:trHeight w:val="308"/>
        </w:trPr>
        <w:tc>
          <w:tcPr>
            <w:tcW w:w="0" w:type="auto"/>
            <w:gridSpan w:val="4"/>
            <w:tcBorders>
              <w:top w:val="nil"/>
              <w:left w:val="single" w:sz="4" w:space="0" w:color="000000"/>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栏次</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w:t>
            </w:r>
          </w:p>
        </w:tc>
      </w:tr>
      <w:tr w:rsidR="00000000">
        <w:trPr>
          <w:trHeight w:val="308"/>
        </w:trPr>
        <w:tc>
          <w:tcPr>
            <w:tcW w:w="0" w:type="auto"/>
            <w:gridSpan w:val="4"/>
            <w:tcBorders>
              <w:top w:val="nil"/>
              <w:left w:val="single" w:sz="4" w:space="0" w:color="000000"/>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合计</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b/>
                <w:bCs/>
                <w:color w:val="000000"/>
                <w:sz w:val="22"/>
              </w:rPr>
            </w:pPr>
            <w:r>
              <w:rPr>
                <w:rFonts w:ascii="宋体" w:hAnsi="宋体" w:cs="宋体" w:hint="eastAsia"/>
                <w:b/>
                <w:bCs/>
                <w:color w:val="000000"/>
                <w:kern w:val="0"/>
                <w:sz w:val="22"/>
                <w:lang w:bidi="ar"/>
              </w:rPr>
              <w:t>711.72</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b/>
                <w:bCs/>
                <w:color w:val="000000"/>
                <w:sz w:val="22"/>
              </w:rPr>
            </w:pPr>
            <w:r>
              <w:rPr>
                <w:rFonts w:ascii="宋体" w:hAnsi="宋体" w:cs="宋体" w:hint="eastAsia"/>
                <w:b/>
                <w:bCs/>
                <w:color w:val="000000"/>
                <w:kern w:val="0"/>
                <w:sz w:val="22"/>
                <w:lang w:bidi="ar"/>
              </w:rPr>
              <w:t>711.72</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b/>
                <w:bCs/>
                <w:color w:val="000000"/>
                <w:sz w:val="22"/>
              </w:rPr>
            </w:pPr>
            <w:r>
              <w:rPr>
                <w:rFonts w:ascii="宋体" w:hAnsi="宋体" w:cs="宋体" w:hint="eastAsia"/>
                <w:b/>
                <w:bCs/>
                <w:color w:val="000000"/>
                <w:kern w:val="0"/>
                <w:sz w:val="22"/>
                <w:lang w:bidi="ar"/>
              </w:rPr>
              <w:t>0.00</w:t>
            </w:r>
          </w:p>
        </w:tc>
      </w:tr>
      <w:tr w:rsidR="00000000">
        <w:trPr>
          <w:trHeight w:val="308"/>
        </w:trPr>
        <w:tc>
          <w:tcPr>
            <w:tcW w:w="0" w:type="auto"/>
            <w:gridSpan w:val="3"/>
            <w:tcBorders>
              <w:top w:val="nil"/>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215</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资源勘探工业信息等支出</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711.72</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711.72</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08"/>
        </w:trPr>
        <w:tc>
          <w:tcPr>
            <w:tcW w:w="0" w:type="auto"/>
            <w:gridSpan w:val="3"/>
            <w:tcBorders>
              <w:top w:val="nil"/>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21508</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支持中小企业发展和管理支出</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711.72</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711.72</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08"/>
        </w:trPr>
        <w:tc>
          <w:tcPr>
            <w:tcW w:w="0" w:type="auto"/>
            <w:gridSpan w:val="3"/>
            <w:tcBorders>
              <w:top w:val="nil"/>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2150801</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行政运行</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229.40</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229.40</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08"/>
        </w:trPr>
        <w:tc>
          <w:tcPr>
            <w:tcW w:w="0" w:type="auto"/>
            <w:gridSpan w:val="3"/>
            <w:tcBorders>
              <w:top w:val="nil"/>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2150803</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机关服务</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482.32</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482.32</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08"/>
        </w:trPr>
        <w:tc>
          <w:tcPr>
            <w:tcW w:w="0" w:type="auto"/>
            <w:gridSpan w:val="3"/>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r>
      <w:tr w:rsidR="00000000">
        <w:trPr>
          <w:trHeight w:val="308"/>
        </w:trPr>
        <w:tc>
          <w:tcPr>
            <w:tcW w:w="0" w:type="auto"/>
            <w:gridSpan w:val="3"/>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r>
      <w:tr w:rsidR="00000000">
        <w:trPr>
          <w:trHeight w:val="308"/>
        </w:trPr>
        <w:tc>
          <w:tcPr>
            <w:tcW w:w="0" w:type="auto"/>
            <w:gridSpan w:val="3"/>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r>
      <w:tr w:rsidR="00000000">
        <w:trPr>
          <w:trHeight w:val="308"/>
        </w:trPr>
        <w:tc>
          <w:tcPr>
            <w:tcW w:w="0" w:type="auto"/>
            <w:gridSpan w:val="3"/>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r>
      <w:tr w:rsidR="00000000">
        <w:trPr>
          <w:trHeight w:val="308"/>
        </w:trPr>
        <w:tc>
          <w:tcPr>
            <w:tcW w:w="0" w:type="auto"/>
            <w:gridSpan w:val="7"/>
            <w:tcBorders>
              <w:top w:val="nil"/>
              <w:left w:val="nil"/>
              <w:bottom w:val="nil"/>
              <w:right w:val="nil"/>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注：本表反映部门本年度一般公共预算财政拨款支出情况。</w:t>
            </w:r>
          </w:p>
        </w:tc>
      </w:tr>
    </w:tbl>
    <w:p w:rsidR="00000000" w:rsidRDefault="00000000">
      <w:pPr>
        <w:spacing w:line="20" w:lineRule="exact"/>
        <w:jc w:val="center"/>
        <w:rPr>
          <w:rFonts w:ascii="仿宋_GB2312" w:eastAsia="仿宋_GB2312" w:hAnsi="仿宋_GB2312" w:cs="仿宋_GB2312" w:hint="eastAsia"/>
          <w:sz w:val="32"/>
          <w:szCs w:val="32"/>
          <w:highlight w:val="yellow"/>
        </w:rPr>
      </w:pPr>
      <w:r>
        <w:rPr>
          <w:rFonts w:ascii="仿宋_GB2312" w:eastAsia="仿宋_GB2312" w:hAnsi="仿宋_GB2312" w:cs="仿宋_GB2312" w:hint="eastAsia"/>
          <w:sz w:val="32"/>
          <w:szCs w:val="32"/>
          <w:highlight w:val="yellow"/>
        </w:rPr>
        <w:br w:type="page"/>
      </w:r>
    </w:p>
    <w:tbl>
      <w:tblPr>
        <w:tblW w:w="14611" w:type="dxa"/>
        <w:tblInd w:w="-287" w:type="dxa"/>
        <w:tblLayout w:type="fixed"/>
        <w:tblLook w:val="0000" w:firstRow="0" w:lastRow="0" w:firstColumn="0" w:lastColumn="0" w:noHBand="0" w:noVBand="0"/>
      </w:tblPr>
      <w:tblGrid>
        <w:gridCol w:w="848"/>
        <w:gridCol w:w="2934"/>
        <w:gridCol w:w="816"/>
        <w:gridCol w:w="847"/>
        <w:gridCol w:w="2462"/>
        <w:gridCol w:w="962"/>
        <w:gridCol w:w="1223"/>
        <w:gridCol w:w="3131"/>
        <w:gridCol w:w="1388"/>
      </w:tblGrid>
      <w:tr w:rsidR="00000000">
        <w:trPr>
          <w:trHeight w:val="428"/>
        </w:trPr>
        <w:tc>
          <w:tcPr>
            <w:tcW w:w="14611" w:type="dxa"/>
            <w:gridSpan w:val="9"/>
            <w:tcBorders>
              <w:top w:val="nil"/>
              <w:left w:val="nil"/>
              <w:bottom w:val="nil"/>
              <w:right w:val="nil"/>
            </w:tcBorders>
            <w:noWrap/>
            <w:vAlign w:val="bottom"/>
          </w:tcPr>
          <w:p w:rsidR="00000000" w:rsidRDefault="00000000">
            <w:pPr>
              <w:jc w:val="center"/>
              <w:rPr>
                <w:rFonts w:ascii="Arial" w:hAnsi="Arial" w:cs="Arial"/>
                <w:color w:val="000000"/>
                <w:sz w:val="20"/>
                <w:szCs w:val="20"/>
              </w:rPr>
            </w:pPr>
            <w:r>
              <w:rPr>
                <w:rFonts w:ascii="宋体" w:hAnsi="宋体" w:cs="宋体" w:hint="eastAsia"/>
                <w:color w:val="000000"/>
                <w:kern w:val="0"/>
                <w:sz w:val="30"/>
                <w:szCs w:val="30"/>
                <w:lang w:bidi="ar"/>
              </w:rPr>
              <w:t>一般公共预算财政拨款基本支出决算表</w:t>
            </w:r>
          </w:p>
        </w:tc>
      </w:tr>
      <w:tr w:rsidR="00000000">
        <w:trPr>
          <w:trHeight w:val="255"/>
        </w:trPr>
        <w:tc>
          <w:tcPr>
            <w:tcW w:w="848" w:type="dxa"/>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2934" w:type="dxa"/>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816" w:type="dxa"/>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847" w:type="dxa"/>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2462" w:type="dxa"/>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962" w:type="dxa"/>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1223" w:type="dxa"/>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3131" w:type="dxa"/>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1388" w:type="dxa"/>
            <w:tcBorders>
              <w:top w:val="nil"/>
              <w:left w:val="nil"/>
              <w:bottom w:val="nil"/>
              <w:right w:val="nil"/>
            </w:tcBorders>
            <w:noWrap/>
            <w:vAlign w:val="bottom"/>
          </w:tcPr>
          <w:p w:rsidR="00000000"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lang w:bidi="ar"/>
              </w:rPr>
              <w:t>公开06表</w:t>
            </w:r>
          </w:p>
        </w:tc>
      </w:tr>
      <w:tr w:rsidR="00000000">
        <w:trPr>
          <w:trHeight w:val="255"/>
        </w:trPr>
        <w:tc>
          <w:tcPr>
            <w:tcW w:w="3782" w:type="dxa"/>
            <w:gridSpan w:val="2"/>
            <w:tcBorders>
              <w:top w:val="nil"/>
              <w:left w:val="nil"/>
              <w:bottom w:val="nil"/>
              <w:right w:val="nil"/>
            </w:tcBorders>
            <w:noWrap/>
            <w:vAlign w:val="bottom"/>
          </w:tcPr>
          <w:p w:rsidR="00000000" w:rsidRDefault="00000000">
            <w:pPr>
              <w:rPr>
                <w:rFonts w:ascii="Arial" w:hAnsi="Arial" w:cs="Arial"/>
                <w:color w:val="000000"/>
                <w:sz w:val="20"/>
                <w:szCs w:val="20"/>
              </w:rPr>
            </w:pPr>
            <w:r>
              <w:rPr>
                <w:rFonts w:ascii="宋体" w:hAnsi="宋体" w:cs="宋体" w:hint="eastAsia"/>
                <w:color w:val="000000"/>
                <w:kern w:val="0"/>
                <w:sz w:val="20"/>
                <w:szCs w:val="20"/>
                <w:lang w:bidi="ar"/>
              </w:rPr>
              <w:t>部门：南召县产业集聚区管理委员会</w:t>
            </w:r>
          </w:p>
        </w:tc>
        <w:tc>
          <w:tcPr>
            <w:tcW w:w="816" w:type="dxa"/>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847" w:type="dxa"/>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2462" w:type="dxa"/>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962" w:type="dxa"/>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1223" w:type="dxa"/>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3131" w:type="dxa"/>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1388" w:type="dxa"/>
            <w:tcBorders>
              <w:top w:val="nil"/>
              <w:left w:val="nil"/>
              <w:bottom w:val="nil"/>
              <w:right w:val="nil"/>
            </w:tcBorders>
            <w:noWrap/>
            <w:vAlign w:val="bottom"/>
          </w:tcPr>
          <w:p w:rsidR="00000000"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lang w:bidi="ar"/>
              </w:rPr>
              <w:t>金额单位：万元</w:t>
            </w:r>
          </w:p>
        </w:tc>
      </w:tr>
      <w:tr w:rsidR="00000000">
        <w:trPr>
          <w:trHeight w:val="308"/>
        </w:trPr>
        <w:tc>
          <w:tcPr>
            <w:tcW w:w="4598" w:type="dxa"/>
            <w:gridSpan w:val="3"/>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人员经费</w:t>
            </w:r>
          </w:p>
        </w:tc>
        <w:tc>
          <w:tcPr>
            <w:tcW w:w="10013" w:type="dxa"/>
            <w:gridSpan w:val="6"/>
            <w:tcBorders>
              <w:top w:val="single" w:sz="4" w:space="0" w:color="000000"/>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公用经费</w:t>
            </w:r>
          </w:p>
        </w:tc>
      </w:tr>
      <w:tr w:rsidR="00000000">
        <w:trPr>
          <w:trHeight w:val="312"/>
        </w:trPr>
        <w:tc>
          <w:tcPr>
            <w:tcW w:w="848" w:type="dxa"/>
            <w:vMerge w:val="restart"/>
            <w:tcBorders>
              <w:top w:val="nil"/>
              <w:left w:val="single" w:sz="4" w:space="0" w:color="000000"/>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科目编码</w:t>
            </w:r>
          </w:p>
        </w:tc>
        <w:tc>
          <w:tcPr>
            <w:tcW w:w="2934" w:type="dxa"/>
            <w:vMerge w:val="restart"/>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科目名称</w:t>
            </w:r>
          </w:p>
        </w:tc>
        <w:tc>
          <w:tcPr>
            <w:tcW w:w="816" w:type="dxa"/>
            <w:vMerge w:val="restart"/>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决算数</w:t>
            </w:r>
          </w:p>
        </w:tc>
        <w:tc>
          <w:tcPr>
            <w:tcW w:w="847" w:type="dxa"/>
            <w:vMerge w:val="restart"/>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科目编码</w:t>
            </w:r>
          </w:p>
        </w:tc>
        <w:tc>
          <w:tcPr>
            <w:tcW w:w="2462" w:type="dxa"/>
            <w:vMerge w:val="restart"/>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科目名称</w:t>
            </w:r>
          </w:p>
        </w:tc>
        <w:tc>
          <w:tcPr>
            <w:tcW w:w="962" w:type="dxa"/>
            <w:vMerge w:val="restart"/>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决算数</w:t>
            </w:r>
          </w:p>
        </w:tc>
        <w:tc>
          <w:tcPr>
            <w:tcW w:w="1223" w:type="dxa"/>
            <w:vMerge w:val="restart"/>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科目编码</w:t>
            </w:r>
          </w:p>
        </w:tc>
        <w:tc>
          <w:tcPr>
            <w:tcW w:w="3131" w:type="dxa"/>
            <w:vMerge w:val="restart"/>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科目名称</w:t>
            </w:r>
          </w:p>
        </w:tc>
        <w:tc>
          <w:tcPr>
            <w:tcW w:w="1388" w:type="dxa"/>
            <w:vMerge w:val="restart"/>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决算数</w:t>
            </w:r>
          </w:p>
        </w:tc>
      </w:tr>
      <w:tr w:rsidR="00000000">
        <w:trPr>
          <w:trHeight w:val="312"/>
        </w:trPr>
        <w:tc>
          <w:tcPr>
            <w:tcW w:w="848" w:type="dxa"/>
            <w:vMerge/>
            <w:tcBorders>
              <w:top w:val="nil"/>
              <w:left w:val="single" w:sz="4" w:space="0" w:color="000000"/>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2934" w:type="dxa"/>
            <w:vMerge/>
            <w:tcBorders>
              <w:top w:val="nil"/>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816" w:type="dxa"/>
            <w:vMerge/>
            <w:tcBorders>
              <w:top w:val="nil"/>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847" w:type="dxa"/>
            <w:vMerge/>
            <w:tcBorders>
              <w:top w:val="nil"/>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2462" w:type="dxa"/>
            <w:vMerge/>
            <w:tcBorders>
              <w:top w:val="nil"/>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962" w:type="dxa"/>
            <w:vMerge/>
            <w:tcBorders>
              <w:top w:val="nil"/>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1223" w:type="dxa"/>
            <w:vMerge/>
            <w:tcBorders>
              <w:top w:val="nil"/>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3131" w:type="dxa"/>
            <w:vMerge/>
            <w:tcBorders>
              <w:top w:val="nil"/>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1388" w:type="dxa"/>
            <w:vMerge/>
            <w:tcBorders>
              <w:top w:val="nil"/>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r>
      <w:tr w:rsidR="00000000">
        <w:trPr>
          <w:trHeight w:val="308"/>
        </w:trPr>
        <w:tc>
          <w:tcPr>
            <w:tcW w:w="848" w:type="dxa"/>
            <w:tcBorders>
              <w:top w:val="nil"/>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301</w:t>
            </w:r>
          </w:p>
        </w:tc>
        <w:tc>
          <w:tcPr>
            <w:tcW w:w="2934"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工资福利支出</w:t>
            </w:r>
          </w:p>
        </w:tc>
        <w:tc>
          <w:tcPr>
            <w:tcW w:w="81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229.00</w:t>
            </w:r>
          </w:p>
        </w:tc>
        <w:tc>
          <w:tcPr>
            <w:tcW w:w="847"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302</w:t>
            </w:r>
          </w:p>
        </w:tc>
        <w:tc>
          <w:tcPr>
            <w:tcW w:w="2462"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商品和服务支出</w:t>
            </w:r>
          </w:p>
        </w:tc>
        <w:tc>
          <w:tcPr>
            <w:tcW w:w="96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167.32</w:t>
            </w:r>
          </w:p>
        </w:tc>
        <w:tc>
          <w:tcPr>
            <w:tcW w:w="1223"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307</w:t>
            </w:r>
          </w:p>
        </w:tc>
        <w:tc>
          <w:tcPr>
            <w:tcW w:w="3131"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债务利息及费用支出</w:t>
            </w:r>
          </w:p>
        </w:tc>
        <w:tc>
          <w:tcPr>
            <w:tcW w:w="1388"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08"/>
        </w:trPr>
        <w:tc>
          <w:tcPr>
            <w:tcW w:w="848" w:type="dxa"/>
            <w:tcBorders>
              <w:top w:val="nil"/>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30101</w:t>
            </w:r>
          </w:p>
        </w:tc>
        <w:tc>
          <w:tcPr>
            <w:tcW w:w="2934"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基本工资</w:t>
            </w:r>
          </w:p>
        </w:tc>
        <w:tc>
          <w:tcPr>
            <w:tcW w:w="81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77.08</w:t>
            </w:r>
          </w:p>
        </w:tc>
        <w:tc>
          <w:tcPr>
            <w:tcW w:w="847"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30201</w:t>
            </w:r>
          </w:p>
        </w:tc>
        <w:tc>
          <w:tcPr>
            <w:tcW w:w="2462"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办公费</w:t>
            </w:r>
          </w:p>
        </w:tc>
        <w:tc>
          <w:tcPr>
            <w:tcW w:w="96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13.46</w:t>
            </w:r>
          </w:p>
        </w:tc>
        <w:tc>
          <w:tcPr>
            <w:tcW w:w="1223"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30701</w:t>
            </w:r>
          </w:p>
        </w:tc>
        <w:tc>
          <w:tcPr>
            <w:tcW w:w="3131"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国内债务付息</w:t>
            </w:r>
          </w:p>
        </w:tc>
        <w:tc>
          <w:tcPr>
            <w:tcW w:w="1388"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08"/>
        </w:trPr>
        <w:tc>
          <w:tcPr>
            <w:tcW w:w="848" w:type="dxa"/>
            <w:tcBorders>
              <w:top w:val="nil"/>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30102</w:t>
            </w:r>
          </w:p>
        </w:tc>
        <w:tc>
          <w:tcPr>
            <w:tcW w:w="2934"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津贴补贴</w:t>
            </w:r>
          </w:p>
        </w:tc>
        <w:tc>
          <w:tcPr>
            <w:tcW w:w="81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44.49</w:t>
            </w:r>
          </w:p>
        </w:tc>
        <w:tc>
          <w:tcPr>
            <w:tcW w:w="847"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30202</w:t>
            </w:r>
          </w:p>
        </w:tc>
        <w:tc>
          <w:tcPr>
            <w:tcW w:w="2462"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印刷费</w:t>
            </w:r>
          </w:p>
        </w:tc>
        <w:tc>
          <w:tcPr>
            <w:tcW w:w="96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2.76</w:t>
            </w:r>
          </w:p>
        </w:tc>
        <w:tc>
          <w:tcPr>
            <w:tcW w:w="1223"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30702</w:t>
            </w:r>
          </w:p>
        </w:tc>
        <w:tc>
          <w:tcPr>
            <w:tcW w:w="3131"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国外债务付息</w:t>
            </w:r>
          </w:p>
        </w:tc>
        <w:tc>
          <w:tcPr>
            <w:tcW w:w="1388"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08"/>
        </w:trPr>
        <w:tc>
          <w:tcPr>
            <w:tcW w:w="848" w:type="dxa"/>
            <w:tcBorders>
              <w:top w:val="nil"/>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30103</w:t>
            </w:r>
          </w:p>
        </w:tc>
        <w:tc>
          <w:tcPr>
            <w:tcW w:w="2934"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奖金</w:t>
            </w:r>
          </w:p>
        </w:tc>
        <w:tc>
          <w:tcPr>
            <w:tcW w:w="81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6.03</w:t>
            </w:r>
          </w:p>
        </w:tc>
        <w:tc>
          <w:tcPr>
            <w:tcW w:w="847"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30203</w:t>
            </w:r>
          </w:p>
        </w:tc>
        <w:tc>
          <w:tcPr>
            <w:tcW w:w="2462"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咨询费</w:t>
            </w:r>
          </w:p>
        </w:tc>
        <w:tc>
          <w:tcPr>
            <w:tcW w:w="96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68.42</w:t>
            </w:r>
          </w:p>
        </w:tc>
        <w:tc>
          <w:tcPr>
            <w:tcW w:w="1223"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310</w:t>
            </w:r>
          </w:p>
        </w:tc>
        <w:tc>
          <w:tcPr>
            <w:tcW w:w="3131"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资本性支出</w:t>
            </w:r>
          </w:p>
        </w:tc>
        <w:tc>
          <w:tcPr>
            <w:tcW w:w="1388"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08"/>
        </w:trPr>
        <w:tc>
          <w:tcPr>
            <w:tcW w:w="848" w:type="dxa"/>
            <w:tcBorders>
              <w:top w:val="nil"/>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30106</w:t>
            </w:r>
          </w:p>
        </w:tc>
        <w:tc>
          <w:tcPr>
            <w:tcW w:w="2934"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伙食补助费</w:t>
            </w:r>
          </w:p>
        </w:tc>
        <w:tc>
          <w:tcPr>
            <w:tcW w:w="81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847"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30204</w:t>
            </w:r>
          </w:p>
        </w:tc>
        <w:tc>
          <w:tcPr>
            <w:tcW w:w="2462"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手续费</w:t>
            </w:r>
          </w:p>
        </w:tc>
        <w:tc>
          <w:tcPr>
            <w:tcW w:w="96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223"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31001</w:t>
            </w:r>
          </w:p>
        </w:tc>
        <w:tc>
          <w:tcPr>
            <w:tcW w:w="3131"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房屋建筑物购建</w:t>
            </w:r>
          </w:p>
        </w:tc>
        <w:tc>
          <w:tcPr>
            <w:tcW w:w="1388"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08"/>
        </w:trPr>
        <w:tc>
          <w:tcPr>
            <w:tcW w:w="848" w:type="dxa"/>
            <w:tcBorders>
              <w:top w:val="nil"/>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30107</w:t>
            </w:r>
          </w:p>
        </w:tc>
        <w:tc>
          <w:tcPr>
            <w:tcW w:w="2934"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绩效工资</w:t>
            </w:r>
          </w:p>
        </w:tc>
        <w:tc>
          <w:tcPr>
            <w:tcW w:w="81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28.81</w:t>
            </w:r>
          </w:p>
        </w:tc>
        <w:tc>
          <w:tcPr>
            <w:tcW w:w="847"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30205</w:t>
            </w:r>
          </w:p>
        </w:tc>
        <w:tc>
          <w:tcPr>
            <w:tcW w:w="2462"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水费</w:t>
            </w:r>
          </w:p>
        </w:tc>
        <w:tc>
          <w:tcPr>
            <w:tcW w:w="96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223"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31002</w:t>
            </w:r>
          </w:p>
        </w:tc>
        <w:tc>
          <w:tcPr>
            <w:tcW w:w="3131"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办公设备购置</w:t>
            </w:r>
          </w:p>
        </w:tc>
        <w:tc>
          <w:tcPr>
            <w:tcW w:w="1388"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08"/>
        </w:trPr>
        <w:tc>
          <w:tcPr>
            <w:tcW w:w="848" w:type="dxa"/>
            <w:tcBorders>
              <w:top w:val="nil"/>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30108</w:t>
            </w:r>
          </w:p>
        </w:tc>
        <w:tc>
          <w:tcPr>
            <w:tcW w:w="2934"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机关事业单位基本养老保险缴费</w:t>
            </w:r>
          </w:p>
        </w:tc>
        <w:tc>
          <w:tcPr>
            <w:tcW w:w="81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22.92</w:t>
            </w:r>
          </w:p>
        </w:tc>
        <w:tc>
          <w:tcPr>
            <w:tcW w:w="847"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30206</w:t>
            </w:r>
          </w:p>
        </w:tc>
        <w:tc>
          <w:tcPr>
            <w:tcW w:w="2462"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电费</w:t>
            </w:r>
          </w:p>
        </w:tc>
        <w:tc>
          <w:tcPr>
            <w:tcW w:w="96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0.30</w:t>
            </w:r>
          </w:p>
        </w:tc>
        <w:tc>
          <w:tcPr>
            <w:tcW w:w="1223"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31003</w:t>
            </w:r>
          </w:p>
        </w:tc>
        <w:tc>
          <w:tcPr>
            <w:tcW w:w="3131"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专用设备购置</w:t>
            </w:r>
          </w:p>
        </w:tc>
        <w:tc>
          <w:tcPr>
            <w:tcW w:w="1388"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08"/>
        </w:trPr>
        <w:tc>
          <w:tcPr>
            <w:tcW w:w="848" w:type="dxa"/>
            <w:tcBorders>
              <w:top w:val="nil"/>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30109</w:t>
            </w:r>
          </w:p>
        </w:tc>
        <w:tc>
          <w:tcPr>
            <w:tcW w:w="2934"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职业年金缴费</w:t>
            </w:r>
          </w:p>
        </w:tc>
        <w:tc>
          <w:tcPr>
            <w:tcW w:w="81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847"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30207</w:t>
            </w:r>
          </w:p>
        </w:tc>
        <w:tc>
          <w:tcPr>
            <w:tcW w:w="2462"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邮电费</w:t>
            </w:r>
          </w:p>
        </w:tc>
        <w:tc>
          <w:tcPr>
            <w:tcW w:w="96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1.38</w:t>
            </w:r>
          </w:p>
        </w:tc>
        <w:tc>
          <w:tcPr>
            <w:tcW w:w="1223"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31005</w:t>
            </w:r>
          </w:p>
        </w:tc>
        <w:tc>
          <w:tcPr>
            <w:tcW w:w="3131"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基础设施建设</w:t>
            </w:r>
          </w:p>
        </w:tc>
        <w:tc>
          <w:tcPr>
            <w:tcW w:w="1388"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08"/>
        </w:trPr>
        <w:tc>
          <w:tcPr>
            <w:tcW w:w="848" w:type="dxa"/>
            <w:tcBorders>
              <w:top w:val="nil"/>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30110</w:t>
            </w:r>
          </w:p>
        </w:tc>
        <w:tc>
          <w:tcPr>
            <w:tcW w:w="2934"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职工基本医疗保险缴费</w:t>
            </w:r>
          </w:p>
        </w:tc>
        <w:tc>
          <w:tcPr>
            <w:tcW w:w="81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8.98</w:t>
            </w:r>
          </w:p>
        </w:tc>
        <w:tc>
          <w:tcPr>
            <w:tcW w:w="847"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30208</w:t>
            </w:r>
          </w:p>
        </w:tc>
        <w:tc>
          <w:tcPr>
            <w:tcW w:w="2462"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取暖费</w:t>
            </w:r>
          </w:p>
        </w:tc>
        <w:tc>
          <w:tcPr>
            <w:tcW w:w="96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223"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31006</w:t>
            </w:r>
          </w:p>
        </w:tc>
        <w:tc>
          <w:tcPr>
            <w:tcW w:w="3131"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大型修缮</w:t>
            </w:r>
          </w:p>
        </w:tc>
        <w:tc>
          <w:tcPr>
            <w:tcW w:w="1388"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08"/>
        </w:trPr>
        <w:tc>
          <w:tcPr>
            <w:tcW w:w="848" w:type="dxa"/>
            <w:tcBorders>
              <w:top w:val="nil"/>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30111</w:t>
            </w:r>
          </w:p>
        </w:tc>
        <w:tc>
          <w:tcPr>
            <w:tcW w:w="2934"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公务员医疗补助缴费</w:t>
            </w:r>
          </w:p>
        </w:tc>
        <w:tc>
          <w:tcPr>
            <w:tcW w:w="81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847"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30209</w:t>
            </w:r>
          </w:p>
        </w:tc>
        <w:tc>
          <w:tcPr>
            <w:tcW w:w="2462"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物业管理费</w:t>
            </w:r>
          </w:p>
        </w:tc>
        <w:tc>
          <w:tcPr>
            <w:tcW w:w="96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223"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31007</w:t>
            </w:r>
          </w:p>
        </w:tc>
        <w:tc>
          <w:tcPr>
            <w:tcW w:w="3131"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信息网络及软件购置更新</w:t>
            </w:r>
          </w:p>
        </w:tc>
        <w:tc>
          <w:tcPr>
            <w:tcW w:w="1388"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08"/>
        </w:trPr>
        <w:tc>
          <w:tcPr>
            <w:tcW w:w="848" w:type="dxa"/>
            <w:tcBorders>
              <w:top w:val="nil"/>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30112</w:t>
            </w:r>
          </w:p>
        </w:tc>
        <w:tc>
          <w:tcPr>
            <w:tcW w:w="2934"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其他社会保障缴费</w:t>
            </w:r>
          </w:p>
        </w:tc>
        <w:tc>
          <w:tcPr>
            <w:tcW w:w="81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0.83</w:t>
            </w:r>
          </w:p>
        </w:tc>
        <w:tc>
          <w:tcPr>
            <w:tcW w:w="847"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30211</w:t>
            </w:r>
          </w:p>
        </w:tc>
        <w:tc>
          <w:tcPr>
            <w:tcW w:w="2462"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差旅费</w:t>
            </w:r>
          </w:p>
        </w:tc>
        <w:tc>
          <w:tcPr>
            <w:tcW w:w="96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4.75</w:t>
            </w:r>
          </w:p>
        </w:tc>
        <w:tc>
          <w:tcPr>
            <w:tcW w:w="1223"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31008</w:t>
            </w:r>
          </w:p>
        </w:tc>
        <w:tc>
          <w:tcPr>
            <w:tcW w:w="3131"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物资储备</w:t>
            </w:r>
          </w:p>
        </w:tc>
        <w:tc>
          <w:tcPr>
            <w:tcW w:w="1388"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08"/>
        </w:trPr>
        <w:tc>
          <w:tcPr>
            <w:tcW w:w="848" w:type="dxa"/>
            <w:tcBorders>
              <w:top w:val="nil"/>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30113</w:t>
            </w:r>
          </w:p>
        </w:tc>
        <w:tc>
          <w:tcPr>
            <w:tcW w:w="2934"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住房公积金</w:t>
            </w:r>
          </w:p>
        </w:tc>
        <w:tc>
          <w:tcPr>
            <w:tcW w:w="81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26.70</w:t>
            </w:r>
          </w:p>
        </w:tc>
        <w:tc>
          <w:tcPr>
            <w:tcW w:w="847"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30212</w:t>
            </w:r>
          </w:p>
        </w:tc>
        <w:tc>
          <w:tcPr>
            <w:tcW w:w="2462"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因公出国（境）费用</w:t>
            </w:r>
          </w:p>
        </w:tc>
        <w:tc>
          <w:tcPr>
            <w:tcW w:w="96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223"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31009</w:t>
            </w:r>
          </w:p>
        </w:tc>
        <w:tc>
          <w:tcPr>
            <w:tcW w:w="3131"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土地补偿</w:t>
            </w:r>
          </w:p>
        </w:tc>
        <w:tc>
          <w:tcPr>
            <w:tcW w:w="1388"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08"/>
        </w:trPr>
        <w:tc>
          <w:tcPr>
            <w:tcW w:w="848" w:type="dxa"/>
            <w:tcBorders>
              <w:top w:val="nil"/>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30114</w:t>
            </w:r>
          </w:p>
        </w:tc>
        <w:tc>
          <w:tcPr>
            <w:tcW w:w="2934"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医疗费</w:t>
            </w:r>
          </w:p>
        </w:tc>
        <w:tc>
          <w:tcPr>
            <w:tcW w:w="81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847"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30213</w:t>
            </w:r>
          </w:p>
        </w:tc>
        <w:tc>
          <w:tcPr>
            <w:tcW w:w="2462"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维修（护）费</w:t>
            </w:r>
          </w:p>
        </w:tc>
        <w:tc>
          <w:tcPr>
            <w:tcW w:w="96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0.14</w:t>
            </w:r>
          </w:p>
        </w:tc>
        <w:tc>
          <w:tcPr>
            <w:tcW w:w="1223"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31010</w:t>
            </w:r>
          </w:p>
        </w:tc>
        <w:tc>
          <w:tcPr>
            <w:tcW w:w="3131"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安置补助</w:t>
            </w:r>
          </w:p>
        </w:tc>
        <w:tc>
          <w:tcPr>
            <w:tcW w:w="1388"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08"/>
        </w:trPr>
        <w:tc>
          <w:tcPr>
            <w:tcW w:w="848" w:type="dxa"/>
            <w:tcBorders>
              <w:top w:val="nil"/>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30199</w:t>
            </w:r>
          </w:p>
        </w:tc>
        <w:tc>
          <w:tcPr>
            <w:tcW w:w="2934"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其他工资福利支出</w:t>
            </w:r>
          </w:p>
        </w:tc>
        <w:tc>
          <w:tcPr>
            <w:tcW w:w="81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13.16</w:t>
            </w:r>
          </w:p>
        </w:tc>
        <w:tc>
          <w:tcPr>
            <w:tcW w:w="847"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30214</w:t>
            </w:r>
          </w:p>
        </w:tc>
        <w:tc>
          <w:tcPr>
            <w:tcW w:w="2462"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租赁费</w:t>
            </w:r>
          </w:p>
        </w:tc>
        <w:tc>
          <w:tcPr>
            <w:tcW w:w="96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0.24</w:t>
            </w:r>
          </w:p>
        </w:tc>
        <w:tc>
          <w:tcPr>
            <w:tcW w:w="1223"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31011</w:t>
            </w:r>
          </w:p>
        </w:tc>
        <w:tc>
          <w:tcPr>
            <w:tcW w:w="3131"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地上附着物和青苗补偿</w:t>
            </w:r>
          </w:p>
        </w:tc>
        <w:tc>
          <w:tcPr>
            <w:tcW w:w="1388"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08"/>
        </w:trPr>
        <w:tc>
          <w:tcPr>
            <w:tcW w:w="848" w:type="dxa"/>
            <w:tcBorders>
              <w:top w:val="nil"/>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303</w:t>
            </w:r>
          </w:p>
        </w:tc>
        <w:tc>
          <w:tcPr>
            <w:tcW w:w="2934"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对个人和家庭的补助</w:t>
            </w:r>
          </w:p>
        </w:tc>
        <w:tc>
          <w:tcPr>
            <w:tcW w:w="81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0.40</w:t>
            </w:r>
          </w:p>
        </w:tc>
        <w:tc>
          <w:tcPr>
            <w:tcW w:w="847"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30215</w:t>
            </w:r>
          </w:p>
        </w:tc>
        <w:tc>
          <w:tcPr>
            <w:tcW w:w="2462"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会议费</w:t>
            </w:r>
          </w:p>
        </w:tc>
        <w:tc>
          <w:tcPr>
            <w:tcW w:w="96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0.68</w:t>
            </w:r>
          </w:p>
        </w:tc>
        <w:tc>
          <w:tcPr>
            <w:tcW w:w="1223"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31012</w:t>
            </w:r>
          </w:p>
        </w:tc>
        <w:tc>
          <w:tcPr>
            <w:tcW w:w="3131"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拆迁补偿</w:t>
            </w:r>
          </w:p>
        </w:tc>
        <w:tc>
          <w:tcPr>
            <w:tcW w:w="1388"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08"/>
        </w:trPr>
        <w:tc>
          <w:tcPr>
            <w:tcW w:w="848" w:type="dxa"/>
            <w:tcBorders>
              <w:top w:val="nil"/>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30301</w:t>
            </w:r>
          </w:p>
        </w:tc>
        <w:tc>
          <w:tcPr>
            <w:tcW w:w="2934"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离休费</w:t>
            </w:r>
          </w:p>
        </w:tc>
        <w:tc>
          <w:tcPr>
            <w:tcW w:w="81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847"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30216</w:t>
            </w:r>
          </w:p>
        </w:tc>
        <w:tc>
          <w:tcPr>
            <w:tcW w:w="2462"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培训费</w:t>
            </w:r>
          </w:p>
        </w:tc>
        <w:tc>
          <w:tcPr>
            <w:tcW w:w="96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0.57</w:t>
            </w:r>
          </w:p>
        </w:tc>
        <w:tc>
          <w:tcPr>
            <w:tcW w:w="1223"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31013</w:t>
            </w:r>
          </w:p>
        </w:tc>
        <w:tc>
          <w:tcPr>
            <w:tcW w:w="3131"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公务用车购置</w:t>
            </w:r>
          </w:p>
        </w:tc>
        <w:tc>
          <w:tcPr>
            <w:tcW w:w="1388"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08"/>
        </w:trPr>
        <w:tc>
          <w:tcPr>
            <w:tcW w:w="848" w:type="dxa"/>
            <w:tcBorders>
              <w:top w:val="nil"/>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30302</w:t>
            </w:r>
          </w:p>
        </w:tc>
        <w:tc>
          <w:tcPr>
            <w:tcW w:w="2934"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退休费</w:t>
            </w:r>
          </w:p>
        </w:tc>
        <w:tc>
          <w:tcPr>
            <w:tcW w:w="81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847"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30217</w:t>
            </w:r>
          </w:p>
        </w:tc>
        <w:tc>
          <w:tcPr>
            <w:tcW w:w="2462"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公务接待费</w:t>
            </w:r>
          </w:p>
        </w:tc>
        <w:tc>
          <w:tcPr>
            <w:tcW w:w="96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3.81</w:t>
            </w:r>
          </w:p>
        </w:tc>
        <w:tc>
          <w:tcPr>
            <w:tcW w:w="1223"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31019</w:t>
            </w:r>
          </w:p>
        </w:tc>
        <w:tc>
          <w:tcPr>
            <w:tcW w:w="3131"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其他交通工具购置</w:t>
            </w:r>
          </w:p>
        </w:tc>
        <w:tc>
          <w:tcPr>
            <w:tcW w:w="1388"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08"/>
        </w:trPr>
        <w:tc>
          <w:tcPr>
            <w:tcW w:w="848" w:type="dxa"/>
            <w:tcBorders>
              <w:top w:val="nil"/>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30303</w:t>
            </w:r>
          </w:p>
        </w:tc>
        <w:tc>
          <w:tcPr>
            <w:tcW w:w="2934"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退职（役）费</w:t>
            </w:r>
          </w:p>
        </w:tc>
        <w:tc>
          <w:tcPr>
            <w:tcW w:w="81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847"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30218</w:t>
            </w:r>
          </w:p>
        </w:tc>
        <w:tc>
          <w:tcPr>
            <w:tcW w:w="2462"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专用材料费</w:t>
            </w:r>
          </w:p>
        </w:tc>
        <w:tc>
          <w:tcPr>
            <w:tcW w:w="96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223"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31021</w:t>
            </w:r>
          </w:p>
        </w:tc>
        <w:tc>
          <w:tcPr>
            <w:tcW w:w="3131"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文物和陈列品购置</w:t>
            </w:r>
          </w:p>
        </w:tc>
        <w:tc>
          <w:tcPr>
            <w:tcW w:w="1388"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08"/>
        </w:trPr>
        <w:tc>
          <w:tcPr>
            <w:tcW w:w="848" w:type="dxa"/>
            <w:tcBorders>
              <w:top w:val="nil"/>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30304</w:t>
            </w:r>
          </w:p>
        </w:tc>
        <w:tc>
          <w:tcPr>
            <w:tcW w:w="2934"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抚恤金</w:t>
            </w:r>
          </w:p>
        </w:tc>
        <w:tc>
          <w:tcPr>
            <w:tcW w:w="81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847"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30224</w:t>
            </w:r>
          </w:p>
        </w:tc>
        <w:tc>
          <w:tcPr>
            <w:tcW w:w="2462"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被装购置费</w:t>
            </w:r>
          </w:p>
        </w:tc>
        <w:tc>
          <w:tcPr>
            <w:tcW w:w="96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223"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31022</w:t>
            </w:r>
          </w:p>
        </w:tc>
        <w:tc>
          <w:tcPr>
            <w:tcW w:w="3131"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无形资产购置</w:t>
            </w:r>
          </w:p>
        </w:tc>
        <w:tc>
          <w:tcPr>
            <w:tcW w:w="1388"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08"/>
        </w:trPr>
        <w:tc>
          <w:tcPr>
            <w:tcW w:w="848" w:type="dxa"/>
            <w:tcBorders>
              <w:top w:val="nil"/>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30305</w:t>
            </w:r>
          </w:p>
        </w:tc>
        <w:tc>
          <w:tcPr>
            <w:tcW w:w="2934"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生活补助</w:t>
            </w:r>
          </w:p>
        </w:tc>
        <w:tc>
          <w:tcPr>
            <w:tcW w:w="81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0.40</w:t>
            </w:r>
          </w:p>
        </w:tc>
        <w:tc>
          <w:tcPr>
            <w:tcW w:w="847"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30225</w:t>
            </w:r>
          </w:p>
        </w:tc>
        <w:tc>
          <w:tcPr>
            <w:tcW w:w="2462"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专用燃料费</w:t>
            </w:r>
          </w:p>
        </w:tc>
        <w:tc>
          <w:tcPr>
            <w:tcW w:w="96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223"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31099</w:t>
            </w:r>
          </w:p>
        </w:tc>
        <w:tc>
          <w:tcPr>
            <w:tcW w:w="3131"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其他资本性支出</w:t>
            </w:r>
          </w:p>
        </w:tc>
        <w:tc>
          <w:tcPr>
            <w:tcW w:w="1388"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08"/>
        </w:trPr>
        <w:tc>
          <w:tcPr>
            <w:tcW w:w="848" w:type="dxa"/>
            <w:tcBorders>
              <w:top w:val="nil"/>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30306</w:t>
            </w:r>
          </w:p>
        </w:tc>
        <w:tc>
          <w:tcPr>
            <w:tcW w:w="2934"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救济费</w:t>
            </w:r>
          </w:p>
        </w:tc>
        <w:tc>
          <w:tcPr>
            <w:tcW w:w="81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847"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30226</w:t>
            </w:r>
          </w:p>
        </w:tc>
        <w:tc>
          <w:tcPr>
            <w:tcW w:w="2462"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劳务费</w:t>
            </w:r>
          </w:p>
        </w:tc>
        <w:tc>
          <w:tcPr>
            <w:tcW w:w="96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20.90</w:t>
            </w:r>
          </w:p>
        </w:tc>
        <w:tc>
          <w:tcPr>
            <w:tcW w:w="1223"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399</w:t>
            </w:r>
          </w:p>
        </w:tc>
        <w:tc>
          <w:tcPr>
            <w:tcW w:w="3131"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其他支出</w:t>
            </w:r>
          </w:p>
        </w:tc>
        <w:tc>
          <w:tcPr>
            <w:tcW w:w="1388"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08"/>
        </w:trPr>
        <w:tc>
          <w:tcPr>
            <w:tcW w:w="848" w:type="dxa"/>
            <w:tcBorders>
              <w:top w:val="nil"/>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30307</w:t>
            </w:r>
          </w:p>
        </w:tc>
        <w:tc>
          <w:tcPr>
            <w:tcW w:w="2934"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医疗费补助</w:t>
            </w:r>
          </w:p>
        </w:tc>
        <w:tc>
          <w:tcPr>
            <w:tcW w:w="81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847"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30227</w:t>
            </w:r>
          </w:p>
        </w:tc>
        <w:tc>
          <w:tcPr>
            <w:tcW w:w="2462"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委托业务费</w:t>
            </w:r>
          </w:p>
        </w:tc>
        <w:tc>
          <w:tcPr>
            <w:tcW w:w="96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223"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39906</w:t>
            </w:r>
          </w:p>
        </w:tc>
        <w:tc>
          <w:tcPr>
            <w:tcW w:w="3131"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赠与</w:t>
            </w:r>
          </w:p>
        </w:tc>
        <w:tc>
          <w:tcPr>
            <w:tcW w:w="1388"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08"/>
        </w:trPr>
        <w:tc>
          <w:tcPr>
            <w:tcW w:w="848" w:type="dxa"/>
            <w:tcBorders>
              <w:top w:val="nil"/>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30308</w:t>
            </w:r>
          </w:p>
        </w:tc>
        <w:tc>
          <w:tcPr>
            <w:tcW w:w="2934"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助学金</w:t>
            </w:r>
          </w:p>
        </w:tc>
        <w:tc>
          <w:tcPr>
            <w:tcW w:w="81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847"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30228</w:t>
            </w:r>
          </w:p>
        </w:tc>
        <w:tc>
          <w:tcPr>
            <w:tcW w:w="2462"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工会经费</w:t>
            </w:r>
          </w:p>
        </w:tc>
        <w:tc>
          <w:tcPr>
            <w:tcW w:w="96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223"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39907</w:t>
            </w:r>
          </w:p>
        </w:tc>
        <w:tc>
          <w:tcPr>
            <w:tcW w:w="3131"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国家赔偿费用支出</w:t>
            </w:r>
          </w:p>
        </w:tc>
        <w:tc>
          <w:tcPr>
            <w:tcW w:w="1388"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08"/>
        </w:trPr>
        <w:tc>
          <w:tcPr>
            <w:tcW w:w="848" w:type="dxa"/>
            <w:tcBorders>
              <w:top w:val="nil"/>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30309</w:t>
            </w:r>
          </w:p>
        </w:tc>
        <w:tc>
          <w:tcPr>
            <w:tcW w:w="2934"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奖励金</w:t>
            </w:r>
          </w:p>
        </w:tc>
        <w:tc>
          <w:tcPr>
            <w:tcW w:w="81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847"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30229</w:t>
            </w:r>
          </w:p>
        </w:tc>
        <w:tc>
          <w:tcPr>
            <w:tcW w:w="2462"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福利费</w:t>
            </w:r>
          </w:p>
        </w:tc>
        <w:tc>
          <w:tcPr>
            <w:tcW w:w="96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223"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39908</w:t>
            </w:r>
          </w:p>
        </w:tc>
        <w:tc>
          <w:tcPr>
            <w:tcW w:w="3131"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对民间非营利组织和群众性自治组织补贴</w:t>
            </w:r>
          </w:p>
        </w:tc>
        <w:tc>
          <w:tcPr>
            <w:tcW w:w="1388"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08"/>
        </w:trPr>
        <w:tc>
          <w:tcPr>
            <w:tcW w:w="848" w:type="dxa"/>
            <w:tcBorders>
              <w:top w:val="nil"/>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30310</w:t>
            </w:r>
          </w:p>
        </w:tc>
        <w:tc>
          <w:tcPr>
            <w:tcW w:w="2934"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个人农业生产补贴</w:t>
            </w:r>
          </w:p>
        </w:tc>
        <w:tc>
          <w:tcPr>
            <w:tcW w:w="81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847"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30231</w:t>
            </w:r>
          </w:p>
        </w:tc>
        <w:tc>
          <w:tcPr>
            <w:tcW w:w="2462"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公务用车运行维护费</w:t>
            </w:r>
          </w:p>
        </w:tc>
        <w:tc>
          <w:tcPr>
            <w:tcW w:w="96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0.84</w:t>
            </w:r>
          </w:p>
        </w:tc>
        <w:tc>
          <w:tcPr>
            <w:tcW w:w="1223"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39999</w:t>
            </w:r>
          </w:p>
        </w:tc>
        <w:tc>
          <w:tcPr>
            <w:tcW w:w="3131"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其他支出</w:t>
            </w:r>
          </w:p>
        </w:tc>
        <w:tc>
          <w:tcPr>
            <w:tcW w:w="1388"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r>
      <w:tr w:rsidR="00000000">
        <w:trPr>
          <w:trHeight w:val="308"/>
        </w:trPr>
        <w:tc>
          <w:tcPr>
            <w:tcW w:w="848" w:type="dxa"/>
            <w:tcBorders>
              <w:top w:val="nil"/>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30311</w:t>
            </w:r>
          </w:p>
        </w:tc>
        <w:tc>
          <w:tcPr>
            <w:tcW w:w="2934"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代缴社会保险费</w:t>
            </w:r>
          </w:p>
        </w:tc>
        <w:tc>
          <w:tcPr>
            <w:tcW w:w="81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847"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30239</w:t>
            </w:r>
          </w:p>
        </w:tc>
        <w:tc>
          <w:tcPr>
            <w:tcW w:w="2462"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其他交通费用</w:t>
            </w:r>
          </w:p>
        </w:tc>
        <w:tc>
          <w:tcPr>
            <w:tcW w:w="96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13.77</w:t>
            </w:r>
          </w:p>
        </w:tc>
        <w:tc>
          <w:tcPr>
            <w:tcW w:w="1223" w:type="dxa"/>
            <w:tcBorders>
              <w:top w:val="nil"/>
              <w:left w:val="nil"/>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3131" w:type="dxa"/>
            <w:tcBorders>
              <w:top w:val="nil"/>
              <w:left w:val="nil"/>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1388"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r>
      <w:tr w:rsidR="00000000">
        <w:trPr>
          <w:trHeight w:val="308"/>
        </w:trPr>
        <w:tc>
          <w:tcPr>
            <w:tcW w:w="848" w:type="dxa"/>
            <w:tcBorders>
              <w:top w:val="nil"/>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30399</w:t>
            </w:r>
          </w:p>
        </w:tc>
        <w:tc>
          <w:tcPr>
            <w:tcW w:w="2934"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其他对个人和家庭的补助</w:t>
            </w:r>
          </w:p>
        </w:tc>
        <w:tc>
          <w:tcPr>
            <w:tcW w:w="81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847"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30240</w:t>
            </w:r>
          </w:p>
        </w:tc>
        <w:tc>
          <w:tcPr>
            <w:tcW w:w="2462"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税金及附加费用</w:t>
            </w:r>
          </w:p>
        </w:tc>
        <w:tc>
          <w:tcPr>
            <w:tcW w:w="96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223" w:type="dxa"/>
            <w:tcBorders>
              <w:top w:val="nil"/>
              <w:left w:val="nil"/>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3131" w:type="dxa"/>
            <w:tcBorders>
              <w:top w:val="nil"/>
              <w:left w:val="nil"/>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1388"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r>
      <w:tr w:rsidR="00000000">
        <w:trPr>
          <w:trHeight w:val="308"/>
        </w:trPr>
        <w:tc>
          <w:tcPr>
            <w:tcW w:w="848" w:type="dxa"/>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2934" w:type="dxa"/>
            <w:tcBorders>
              <w:top w:val="nil"/>
              <w:left w:val="nil"/>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816"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847"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30299</w:t>
            </w:r>
          </w:p>
        </w:tc>
        <w:tc>
          <w:tcPr>
            <w:tcW w:w="2462" w:type="dxa"/>
            <w:tcBorders>
              <w:top w:val="nil"/>
              <w:left w:val="nil"/>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 xml:space="preserve">  其他商品和服务支出</w:t>
            </w:r>
          </w:p>
        </w:tc>
        <w:tc>
          <w:tcPr>
            <w:tcW w:w="96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35.29</w:t>
            </w:r>
          </w:p>
        </w:tc>
        <w:tc>
          <w:tcPr>
            <w:tcW w:w="1223" w:type="dxa"/>
            <w:tcBorders>
              <w:top w:val="nil"/>
              <w:left w:val="nil"/>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3131" w:type="dxa"/>
            <w:tcBorders>
              <w:top w:val="nil"/>
              <w:left w:val="nil"/>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1388" w:type="dxa"/>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r>
      <w:tr w:rsidR="00000000">
        <w:trPr>
          <w:trHeight w:val="308"/>
        </w:trPr>
        <w:tc>
          <w:tcPr>
            <w:tcW w:w="3782" w:type="dxa"/>
            <w:gridSpan w:val="2"/>
            <w:tcBorders>
              <w:top w:val="nil"/>
              <w:left w:val="single" w:sz="4" w:space="0" w:color="000000"/>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人员经费合计</w:t>
            </w:r>
          </w:p>
        </w:tc>
        <w:tc>
          <w:tcPr>
            <w:tcW w:w="816"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229.40</w:t>
            </w:r>
          </w:p>
        </w:tc>
        <w:tc>
          <w:tcPr>
            <w:tcW w:w="8625" w:type="dxa"/>
            <w:gridSpan w:val="5"/>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公用经费合计</w:t>
            </w:r>
          </w:p>
        </w:tc>
        <w:tc>
          <w:tcPr>
            <w:tcW w:w="1388"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167.32</w:t>
            </w:r>
          </w:p>
        </w:tc>
      </w:tr>
      <w:tr w:rsidR="00000000">
        <w:trPr>
          <w:trHeight w:val="308"/>
        </w:trPr>
        <w:tc>
          <w:tcPr>
            <w:tcW w:w="14611" w:type="dxa"/>
            <w:gridSpan w:val="9"/>
            <w:tcBorders>
              <w:top w:val="nil"/>
              <w:left w:val="nil"/>
              <w:bottom w:val="nil"/>
              <w:right w:val="nil"/>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注：本表反映部门本年度一般公共预算财政拨款基本支出明细情况。</w:t>
            </w:r>
          </w:p>
        </w:tc>
      </w:tr>
    </w:tbl>
    <w:p w:rsidR="00000000" w:rsidRDefault="00000000">
      <w:pPr>
        <w:jc w:val="center"/>
        <w:rPr>
          <w:rFonts w:ascii="仿宋_GB2312" w:eastAsia="仿宋_GB2312" w:hAnsi="仿宋_GB2312" w:cs="仿宋_GB2312" w:hint="eastAsia"/>
          <w:sz w:val="32"/>
          <w:szCs w:val="32"/>
          <w:highlight w:val="yellow"/>
        </w:rPr>
      </w:pPr>
    </w:p>
    <w:p w:rsidR="00000000" w:rsidRDefault="00000000">
      <w:pPr>
        <w:jc w:val="center"/>
        <w:rPr>
          <w:rFonts w:ascii="仿宋_GB2312" w:eastAsia="仿宋_GB2312" w:hAnsi="仿宋_GB2312" w:cs="仿宋_GB2312" w:hint="eastAsia"/>
          <w:sz w:val="32"/>
          <w:szCs w:val="32"/>
          <w:highlight w:val="yellow"/>
        </w:rPr>
      </w:pPr>
      <w:r>
        <w:rPr>
          <w:rFonts w:ascii="仿宋_GB2312" w:eastAsia="仿宋_GB2312" w:hAnsi="仿宋_GB2312" w:cs="仿宋_GB2312" w:hint="eastAsia"/>
          <w:sz w:val="32"/>
          <w:szCs w:val="32"/>
          <w:highlight w:val="yellow"/>
        </w:rPr>
        <w:br w:type="page"/>
      </w:r>
    </w:p>
    <w:tbl>
      <w:tblPr>
        <w:tblW w:w="14410" w:type="dxa"/>
        <w:tblInd w:w="-15" w:type="dxa"/>
        <w:tblLayout w:type="fixed"/>
        <w:tblLook w:val="0000" w:firstRow="0" w:lastRow="0" w:firstColumn="0" w:lastColumn="0" w:noHBand="0" w:noVBand="0"/>
      </w:tblPr>
      <w:tblGrid>
        <w:gridCol w:w="1588"/>
        <w:gridCol w:w="1235"/>
        <w:gridCol w:w="1118"/>
        <w:gridCol w:w="1411"/>
        <w:gridCol w:w="1500"/>
        <w:gridCol w:w="912"/>
        <w:gridCol w:w="809"/>
        <w:gridCol w:w="1455"/>
        <w:gridCol w:w="910"/>
        <w:gridCol w:w="1164"/>
        <w:gridCol w:w="1000"/>
        <w:gridCol w:w="1308"/>
      </w:tblGrid>
      <w:tr w:rsidR="00000000">
        <w:trPr>
          <w:trHeight w:val="645"/>
        </w:trPr>
        <w:tc>
          <w:tcPr>
            <w:tcW w:w="14410" w:type="dxa"/>
            <w:gridSpan w:val="12"/>
            <w:tcBorders>
              <w:top w:val="nil"/>
              <w:left w:val="nil"/>
              <w:bottom w:val="nil"/>
              <w:right w:val="nil"/>
            </w:tcBorders>
            <w:noWrap/>
            <w:vAlign w:val="bottom"/>
          </w:tcPr>
          <w:p w:rsidR="00000000" w:rsidRDefault="00000000">
            <w:pPr>
              <w:jc w:val="center"/>
              <w:rPr>
                <w:rFonts w:ascii="Arial" w:hAnsi="Arial" w:cs="Arial"/>
                <w:color w:val="000000"/>
                <w:sz w:val="20"/>
                <w:szCs w:val="20"/>
              </w:rPr>
            </w:pPr>
            <w:r>
              <w:rPr>
                <w:rFonts w:ascii="宋体" w:hAnsi="宋体" w:cs="宋体" w:hint="eastAsia"/>
                <w:color w:val="000000"/>
                <w:kern w:val="0"/>
                <w:sz w:val="44"/>
                <w:szCs w:val="44"/>
                <w:lang w:bidi="ar"/>
              </w:rPr>
              <w:t>一般公共预算财政拨款“三公”经费支出决算表</w:t>
            </w:r>
          </w:p>
        </w:tc>
      </w:tr>
      <w:tr w:rsidR="00000000">
        <w:trPr>
          <w:trHeight w:val="322"/>
        </w:trPr>
        <w:tc>
          <w:tcPr>
            <w:tcW w:w="1588" w:type="dxa"/>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1235" w:type="dxa"/>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1118" w:type="dxa"/>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1411" w:type="dxa"/>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1500" w:type="dxa"/>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912" w:type="dxa"/>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809" w:type="dxa"/>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1455" w:type="dxa"/>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910" w:type="dxa"/>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1164" w:type="dxa"/>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1000" w:type="dxa"/>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1308" w:type="dxa"/>
            <w:tcBorders>
              <w:top w:val="nil"/>
              <w:left w:val="nil"/>
              <w:bottom w:val="nil"/>
              <w:right w:val="nil"/>
            </w:tcBorders>
            <w:noWrap/>
            <w:vAlign w:val="bottom"/>
          </w:tcPr>
          <w:p w:rsidR="00000000" w:rsidRDefault="00000000">
            <w:pPr>
              <w:widowControl/>
              <w:jc w:val="right"/>
              <w:textAlignment w:val="bottom"/>
              <w:rPr>
                <w:rFonts w:ascii="宋体" w:hAnsi="宋体" w:cs="宋体" w:hint="eastAsia"/>
                <w:color w:val="000000"/>
                <w:sz w:val="20"/>
                <w:szCs w:val="20"/>
              </w:rPr>
            </w:pPr>
            <w:r>
              <w:rPr>
                <w:rFonts w:ascii="宋体" w:hAnsi="宋体" w:cs="宋体" w:hint="eastAsia"/>
                <w:color w:val="000000"/>
                <w:kern w:val="0"/>
                <w:sz w:val="20"/>
                <w:szCs w:val="20"/>
                <w:lang w:bidi="ar"/>
              </w:rPr>
              <w:t>公开07表</w:t>
            </w:r>
          </w:p>
        </w:tc>
      </w:tr>
      <w:tr w:rsidR="00000000">
        <w:trPr>
          <w:trHeight w:val="322"/>
        </w:trPr>
        <w:tc>
          <w:tcPr>
            <w:tcW w:w="5352" w:type="dxa"/>
            <w:gridSpan w:val="4"/>
            <w:tcBorders>
              <w:top w:val="nil"/>
              <w:left w:val="nil"/>
              <w:bottom w:val="nil"/>
              <w:right w:val="nil"/>
            </w:tcBorders>
            <w:noWrap/>
            <w:vAlign w:val="bottom"/>
          </w:tcPr>
          <w:p w:rsidR="00000000" w:rsidRDefault="00000000">
            <w:pPr>
              <w:rPr>
                <w:rFonts w:ascii="Arial" w:hAnsi="Arial" w:cs="Arial"/>
                <w:color w:val="000000"/>
                <w:sz w:val="20"/>
                <w:szCs w:val="20"/>
              </w:rPr>
            </w:pPr>
            <w:r>
              <w:rPr>
                <w:rFonts w:ascii="宋体" w:hAnsi="宋体" w:cs="宋体" w:hint="eastAsia"/>
                <w:color w:val="000000"/>
                <w:kern w:val="0"/>
                <w:sz w:val="20"/>
                <w:szCs w:val="20"/>
                <w:lang w:bidi="ar"/>
              </w:rPr>
              <w:t>部门：南召县产业集聚区管理委员会</w:t>
            </w:r>
          </w:p>
        </w:tc>
        <w:tc>
          <w:tcPr>
            <w:tcW w:w="1500" w:type="dxa"/>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912" w:type="dxa"/>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809" w:type="dxa"/>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1455" w:type="dxa"/>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910" w:type="dxa"/>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3472" w:type="dxa"/>
            <w:gridSpan w:val="3"/>
            <w:tcBorders>
              <w:top w:val="nil"/>
              <w:left w:val="nil"/>
              <w:bottom w:val="nil"/>
              <w:right w:val="nil"/>
            </w:tcBorders>
            <w:noWrap/>
            <w:vAlign w:val="bottom"/>
          </w:tcPr>
          <w:p w:rsidR="00000000" w:rsidRDefault="00000000">
            <w:pPr>
              <w:widowControl/>
              <w:jc w:val="right"/>
              <w:textAlignment w:val="bottom"/>
              <w:rPr>
                <w:rFonts w:ascii="宋体" w:hAnsi="宋体" w:cs="宋体" w:hint="eastAsia"/>
                <w:color w:val="000000"/>
                <w:sz w:val="20"/>
                <w:szCs w:val="20"/>
              </w:rPr>
            </w:pPr>
            <w:r>
              <w:rPr>
                <w:rFonts w:ascii="宋体" w:hAnsi="宋体" w:cs="宋体" w:hint="eastAsia"/>
                <w:color w:val="000000"/>
                <w:kern w:val="0"/>
                <w:sz w:val="20"/>
                <w:szCs w:val="20"/>
                <w:lang w:bidi="ar"/>
              </w:rPr>
              <w:t>金额单位：万元</w:t>
            </w:r>
          </w:p>
        </w:tc>
      </w:tr>
      <w:tr w:rsidR="00000000">
        <w:trPr>
          <w:trHeight w:val="333"/>
        </w:trPr>
        <w:tc>
          <w:tcPr>
            <w:tcW w:w="7764" w:type="dxa"/>
            <w:gridSpan w:val="6"/>
            <w:tcBorders>
              <w:top w:val="single" w:sz="4" w:space="0" w:color="000000"/>
              <w:left w:val="single" w:sz="4" w:space="0" w:color="000000"/>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预算数</w:t>
            </w:r>
          </w:p>
        </w:tc>
        <w:tc>
          <w:tcPr>
            <w:tcW w:w="6646" w:type="dxa"/>
            <w:gridSpan w:val="6"/>
            <w:tcBorders>
              <w:top w:val="single" w:sz="4" w:space="0" w:color="000000"/>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决算数</w:t>
            </w:r>
          </w:p>
        </w:tc>
      </w:tr>
      <w:tr w:rsidR="00000000">
        <w:trPr>
          <w:trHeight w:val="333"/>
        </w:trPr>
        <w:tc>
          <w:tcPr>
            <w:tcW w:w="1588" w:type="dxa"/>
            <w:vMerge w:val="restart"/>
            <w:tcBorders>
              <w:top w:val="nil"/>
              <w:left w:val="single" w:sz="4" w:space="0" w:color="000000"/>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合计</w:t>
            </w:r>
          </w:p>
        </w:tc>
        <w:tc>
          <w:tcPr>
            <w:tcW w:w="1235" w:type="dxa"/>
            <w:vMerge w:val="restart"/>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因公出国（境）费</w:t>
            </w:r>
          </w:p>
        </w:tc>
        <w:tc>
          <w:tcPr>
            <w:tcW w:w="4029" w:type="dxa"/>
            <w:gridSpan w:val="3"/>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公务用车购置及运行费</w:t>
            </w:r>
          </w:p>
        </w:tc>
        <w:tc>
          <w:tcPr>
            <w:tcW w:w="912" w:type="dxa"/>
            <w:vMerge w:val="restart"/>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公务接待费</w:t>
            </w:r>
          </w:p>
        </w:tc>
        <w:tc>
          <w:tcPr>
            <w:tcW w:w="809" w:type="dxa"/>
            <w:vMerge w:val="restart"/>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合计</w:t>
            </w:r>
          </w:p>
        </w:tc>
        <w:tc>
          <w:tcPr>
            <w:tcW w:w="1455" w:type="dxa"/>
            <w:vMerge w:val="restart"/>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因公出国（境）费</w:t>
            </w:r>
          </w:p>
        </w:tc>
        <w:tc>
          <w:tcPr>
            <w:tcW w:w="3074" w:type="dxa"/>
            <w:gridSpan w:val="3"/>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公务用车购置及运行费</w:t>
            </w:r>
          </w:p>
        </w:tc>
        <w:tc>
          <w:tcPr>
            <w:tcW w:w="1308" w:type="dxa"/>
            <w:vMerge w:val="restart"/>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公务接待费</w:t>
            </w:r>
          </w:p>
        </w:tc>
      </w:tr>
      <w:tr w:rsidR="00000000">
        <w:trPr>
          <w:trHeight w:val="656"/>
        </w:trPr>
        <w:tc>
          <w:tcPr>
            <w:tcW w:w="1588" w:type="dxa"/>
            <w:vMerge/>
            <w:tcBorders>
              <w:top w:val="nil"/>
              <w:left w:val="single" w:sz="4" w:space="0" w:color="000000"/>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1235" w:type="dxa"/>
            <w:vMerge/>
            <w:tcBorders>
              <w:top w:val="nil"/>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1118" w:type="dxa"/>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小计</w:t>
            </w:r>
          </w:p>
        </w:tc>
        <w:tc>
          <w:tcPr>
            <w:tcW w:w="1411" w:type="dxa"/>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公务用车购置费</w:t>
            </w:r>
          </w:p>
        </w:tc>
        <w:tc>
          <w:tcPr>
            <w:tcW w:w="1500" w:type="dxa"/>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公务用车运行费</w:t>
            </w:r>
          </w:p>
        </w:tc>
        <w:tc>
          <w:tcPr>
            <w:tcW w:w="912" w:type="dxa"/>
            <w:vMerge/>
            <w:tcBorders>
              <w:top w:val="nil"/>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809" w:type="dxa"/>
            <w:vMerge/>
            <w:tcBorders>
              <w:top w:val="nil"/>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1455" w:type="dxa"/>
            <w:vMerge/>
            <w:tcBorders>
              <w:top w:val="nil"/>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910" w:type="dxa"/>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小计</w:t>
            </w:r>
          </w:p>
        </w:tc>
        <w:tc>
          <w:tcPr>
            <w:tcW w:w="1164" w:type="dxa"/>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公务用车购置费</w:t>
            </w:r>
          </w:p>
        </w:tc>
        <w:tc>
          <w:tcPr>
            <w:tcW w:w="1000" w:type="dxa"/>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公务用车运行费</w:t>
            </w:r>
          </w:p>
        </w:tc>
        <w:tc>
          <w:tcPr>
            <w:tcW w:w="1308" w:type="dxa"/>
            <w:vMerge/>
            <w:tcBorders>
              <w:top w:val="nil"/>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r>
      <w:tr w:rsidR="00000000">
        <w:trPr>
          <w:trHeight w:val="333"/>
        </w:trPr>
        <w:tc>
          <w:tcPr>
            <w:tcW w:w="1588" w:type="dxa"/>
            <w:tcBorders>
              <w:top w:val="nil"/>
              <w:left w:val="single" w:sz="4" w:space="0" w:color="000000"/>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235" w:type="dxa"/>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1118" w:type="dxa"/>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w:t>
            </w:r>
          </w:p>
        </w:tc>
        <w:tc>
          <w:tcPr>
            <w:tcW w:w="1411" w:type="dxa"/>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w:t>
            </w:r>
          </w:p>
        </w:tc>
        <w:tc>
          <w:tcPr>
            <w:tcW w:w="1500" w:type="dxa"/>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w:t>
            </w:r>
          </w:p>
        </w:tc>
        <w:tc>
          <w:tcPr>
            <w:tcW w:w="912" w:type="dxa"/>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w:t>
            </w:r>
          </w:p>
        </w:tc>
        <w:tc>
          <w:tcPr>
            <w:tcW w:w="809" w:type="dxa"/>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7</w:t>
            </w:r>
          </w:p>
        </w:tc>
        <w:tc>
          <w:tcPr>
            <w:tcW w:w="1455" w:type="dxa"/>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8</w:t>
            </w:r>
          </w:p>
        </w:tc>
        <w:tc>
          <w:tcPr>
            <w:tcW w:w="910" w:type="dxa"/>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9</w:t>
            </w:r>
          </w:p>
        </w:tc>
        <w:tc>
          <w:tcPr>
            <w:tcW w:w="1164" w:type="dxa"/>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10</w:t>
            </w:r>
          </w:p>
        </w:tc>
        <w:tc>
          <w:tcPr>
            <w:tcW w:w="1000" w:type="dxa"/>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11</w:t>
            </w:r>
          </w:p>
        </w:tc>
        <w:tc>
          <w:tcPr>
            <w:tcW w:w="1308" w:type="dxa"/>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12</w:t>
            </w:r>
          </w:p>
        </w:tc>
      </w:tr>
      <w:tr w:rsidR="00000000">
        <w:trPr>
          <w:trHeight w:val="333"/>
        </w:trPr>
        <w:tc>
          <w:tcPr>
            <w:tcW w:w="1588" w:type="dxa"/>
            <w:tcBorders>
              <w:top w:val="nil"/>
              <w:left w:val="single" w:sz="4" w:space="0" w:color="000000"/>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5.17</w:t>
            </w:r>
          </w:p>
        </w:tc>
        <w:tc>
          <w:tcPr>
            <w:tcW w:w="1235"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118"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0.94</w:t>
            </w:r>
          </w:p>
        </w:tc>
        <w:tc>
          <w:tcPr>
            <w:tcW w:w="1411"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500"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0.94</w:t>
            </w:r>
          </w:p>
        </w:tc>
        <w:tc>
          <w:tcPr>
            <w:tcW w:w="912"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4.23</w:t>
            </w:r>
          </w:p>
        </w:tc>
        <w:tc>
          <w:tcPr>
            <w:tcW w:w="809"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4.65</w:t>
            </w:r>
          </w:p>
        </w:tc>
        <w:tc>
          <w:tcPr>
            <w:tcW w:w="1455"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910"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0.84</w:t>
            </w:r>
          </w:p>
        </w:tc>
        <w:tc>
          <w:tcPr>
            <w:tcW w:w="1164"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0.00</w:t>
            </w:r>
          </w:p>
        </w:tc>
        <w:tc>
          <w:tcPr>
            <w:tcW w:w="1000"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0.84</w:t>
            </w:r>
          </w:p>
        </w:tc>
        <w:tc>
          <w:tcPr>
            <w:tcW w:w="1308" w:type="dxa"/>
            <w:tcBorders>
              <w:top w:val="nil"/>
              <w:left w:val="nil"/>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color w:val="000000"/>
                <w:sz w:val="22"/>
              </w:rPr>
            </w:pPr>
            <w:r>
              <w:rPr>
                <w:rFonts w:ascii="宋体" w:hAnsi="宋体" w:cs="宋体" w:hint="eastAsia"/>
                <w:color w:val="000000"/>
                <w:kern w:val="0"/>
                <w:sz w:val="22"/>
                <w:lang w:bidi="ar"/>
              </w:rPr>
              <w:t>3.81</w:t>
            </w:r>
          </w:p>
        </w:tc>
      </w:tr>
      <w:tr w:rsidR="00000000">
        <w:trPr>
          <w:trHeight w:val="656"/>
        </w:trPr>
        <w:tc>
          <w:tcPr>
            <w:tcW w:w="14410" w:type="dxa"/>
            <w:gridSpan w:val="12"/>
            <w:tcBorders>
              <w:top w:val="nil"/>
              <w:left w:val="nil"/>
              <w:bottom w:val="nil"/>
              <w:right w:val="nil"/>
            </w:tcBorders>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rsidR="00000000" w:rsidRDefault="00000000">
      <w:pPr>
        <w:jc w:val="center"/>
        <w:rPr>
          <w:rFonts w:ascii="仿宋_GB2312" w:eastAsia="仿宋_GB2312" w:hAnsi="仿宋_GB2312" w:cs="仿宋_GB2312" w:hint="eastAsia"/>
          <w:sz w:val="32"/>
          <w:szCs w:val="32"/>
          <w:highlight w:val="yellow"/>
        </w:rPr>
      </w:pPr>
      <w:r>
        <w:rPr>
          <w:rFonts w:ascii="仿宋_GB2312" w:eastAsia="仿宋_GB2312" w:hAnsi="仿宋_GB2312" w:cs="仿宋_GB2312" w:hint="eastAsia"/>
          <w:sz w:val="32"/>
          <w:szCs w:val="32"/>
          <w:highlight w:val="yellow"/>
        </w:rPr>
        <w:br w:type="page"/>
      </w:r>
    </w:p>
    <w:tbl>
      <w:tblPr>
        <w:tblW w:w="14410" w:type="dxa"/>
        <w:tblInd w:w="-15" w:type="dxa"/>
        <w:tblLook w:val="0000" w:firstRow="0" w:lastRow="0" w:firstColumn="0" w:lastColumn="0" w:noHBand="0" w:noVBand="0"/>
      </w:tblPr>
      <w:tblGrid>
        <w:gridCol w:w="4562"/>
        <w:gridCol w:w="296"/>
        <w:gridCol w:w="296"/>
        <w:gridCol w:w="1464"/>
        <w:gridCol w:w="1127"/>
        <w:gridCol w:w="1127"/>
        <w:gridCol w:w="1127"/>
        <w:gridCol w:w="1127"/>
        <w:gridCol w:w="1127"/>
        <w:gridCol w:w="2158"/>
      </w:tblGrid>
      <w:tr w:rsidR="00000000">
        <w:trPr>
          <w:trHeight w:val="303"/>
        </w:trPr>
        <w:tc>
          <w:tcPr>
            <w:tcW w:w="14410" w:type="dxa"/>
            <w:gridSpan w:val="10"/>
            <w:tcBorders>
              <w:top w:val="nil"/>
              <w:left w:val="nil"/>
              <w:bottom w:val="nil"/>
              <w:right w:val="nil"/>
            </w:tcBorders>
            <w:noWrap/>
            <w:vAlign w:val="bottom"/>
          </w:tcPr>
          <w:p w:rsidR="00000000" w:rsidRDefault="00000000">
            <w:pPr>
              <w:jc w:val="center"/>
              <w:rPr>
                <w:rFonts w:ascii="Arial" w:hAnsi="Arial" w:cs="Arial"/>
                <w:color w:val="000000"/>
                <w:sz w:val="20"/>
                <w:szCs w:val="20"/>
              </w:rPr>
            </w:pPr>
            <w:r>
              <w:rPr>
                <w:rFonts w:ascii="宋体" w:hAnsi="宋体" w:cs="宋体" w:hint="eastAsia"/>
                <w:color w:val="000000"/>
                <w:kern w:val="0"/>
                <w:sz w:val="30"/>
                <w:szCs w:val="30"/>
                <w:lang w:bidi="ar"/>
              </w:rPr>
              <w:t>政府性基金预算财政拨款收入支出决算表</w:t>
            </w:r>
          </w:p>
        </w:tc>
      </w:tr>
      <w:tr w:rsidR="00000000">
        <w:trPr>
          <w:trHeight w:val="291"/>
        </w:trPr>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widowControl/>
              <w:jc w:val="right"/>
              <w:textAlignment w:val="bottom"/>
              <w:rPr>
                <w:rFonts w:ascii="宋体" w:hAnsi="宋体" w:cs="宋体" w:hint="eastAsia"/>
                <w:color w:val="000000"/>
                <w:sz w:val="20"/>
                <w:szCs w:val="20"/>
              </w:rPr>
            </w:pPr>
            <w:r>
              <w:rPr>
                <w:rFonts w:ascii="宋体" w:hAnsi="宋体" w:cs="宋体" w:hint="eastAsia"/>
                <w:color w:val="000000"/>
                <w:kern w:val="0"/>
                <w:sz w:val="20"/>
                <w:szCs w:val="20"/>
                <w:lang w:bidi="ar"/>
              </w:rPr>
              <w:t>公开08表</w:t>
            </w:r>
          </w:p>
        </w:tc>
      </w:tr>
      <w:tr w:rsidR="00000000">
        <w:trPr>
          <w:trHeight w:val="291"/>
        </w:trPr>
        <w:tc>
          <w:tcPr>
            <w:tcW w:w="0" w:type="auto"/>
            <w:tcBorders>
              <w:top w:val="nil"/>
              <w:left w:val="nil"/>
              <w:bottom w:val="nil"/>
              <w:right w:val="nil"/>
            </w:tcBorders>
            <w:noWrap/>
            <w:vAlign w:val="bottom"/>
          </w:tcPr>
          <w:p w:rsidR="00000000" w:rsidRDefault="00000000">
            <w:pPr>
              <w:widowControl/>
              <w:jc w:val="left"/>
              <w:textAlignment w:val="bottom"/>
              <w:rPr>
                <w:rFonts w:ascii="宋体" w:hAnsi="宋体" w:cs="宋体" w:hint="eastAsia"/>
                <w:color w:val="000000"/>
                <w:sz w:val="20"/>
                <w:szCs w:val="20"/>
              </w:rPr>
            </w:pPr>
            <w:r>
              <w:rPr>
                <w:rFonts w:ascii="宋体" w:hAnsi="宋体" w:cs="宋体" w:hint="eastAsia"/>
                <w:color w:val="000000"/>
                <w:kern w:val="0"/>
                <w:sz w:val="20"/>
                <w:szCs w:val="20"/>
                <w:lang w:bidi="ar"/>
              </w:rPr>
              <w:t>部门：南召县产业集聚区管理委员会</w:t>
            </w: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rPr>
                <w:rFonts w:ascii="Arial" w:hAnsi="Arial" w:cs="Arial"/>
                <w:color w:val="000000"/>
                <w:sz w:val="20"/>
                <w:szCs w:val="20"/>
              </w:rPr>
            </w:pPr>
          </w:p>
        </w:tc>
        <w:tc>
          <w:tcPr>
            <w:tcW w:w="0" w:type="auto"/>
            <w:tcBorders>
              <w:top w:val="nil"/>
              <w:left w:val="nil"/>
              <w:bottom w:val="nil"/>
              <w:right w:val="nil"/>
            </w:tcBorders>
            <w:noWrap/>
            <w:vAlign w:val="bottom"/>
          </w:tcPr>
          <w:p w:rsidR="00000000" w:rsidRDefault="00000000">
            <w:pPr>
              <w:widowControl/>
              <w:jc w:val="right"/>
              <w:textAlignment w:val="bottom"/>
              <w:rPr>
                <w:rFonts w:ascii="宋体" w:hAnsi="宋体" w:cs="宋体" w:hint="eastAsia"/>
                <w:color w:val="000000"/>
                <w:sz w:val="20"/>
                <w:szCs w:val="20"/>
              </w:rPr>
            </w:pPr>
            <w:r>
              <w:rPr>
                <w:rFonts w:ascii="宋体" w:hAnsi="宋体" w:cs="宋体" w:hint="eastAsia"/>
                <w:color w:val="000000"/>
                <w:kern w:val="0"/>
                <w:sz w:val="20"/>
                <w:szCs w:val="20"/>
                <w:lang w:bidi="ar"/>
              </w:rPr>
              <w:t>金额单位：万元</w:t>
            </w:r>
          </w:p>
        </w:tc>
      </w:tr>
      <w:tr w:rsidR="00000000">
        <w:trPr>
          <w:trHeight w:val="478"/>
        </w:trPr>
        <w:tc>
          <w:tcPr>
            <w:tcW w:w="0" w:type="auto"/>
            <w:gridSpan w:val="4"/>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项目</w:t>
            </w:r>
          </w:p>
        </w:tc>
        <w:tc>
          <w:tcPr>
            <w:tcW w:w="1251" w:type="dxa"/>
            <w:vMerge w:val="restart"/>
            <w:tcBorders>
              <w:top w:val="single" w:sz="4" w:space="0" w:color="000000"/>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年初结转和结余</w:t>
            </w:r>
          </w:p>
        </w:tc>
        <w:tc>
          <w:tcPr>
            <w:tcW w:w="1251" w:type="dxa"/>
            <w:vMerge w:val="restart"/>
            <w:tcBorders>
              <w:top w:val="single" w:sz="4" w:space="0" w:color="000000"/>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本年收入</w:t>
            </w:r>
          </w:p>
        </w:tc>
        <w:tc>
          <w:tcPr>
            <w:tcW w:w="3753" w:type="dxa"/>
            <w:gridSpan w:val="3"/>
            <w:tcBorders>
              <w:top w:val="single" w:sz="4" w:space="0" w:color="000000"/>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本年支出</w:t>
            </w:r>
          </w:p>
        </w:tc>
        <w:tc>
          <w:tcPr>
            <w:tcW w:w="1526" w:type="dxa"/>
            <w:vMerge w:val="restart"/>
            <w:tcBorders>
              <w:top w:val="single" w:sz="4" w:space="0" w:color="000000"/>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年末结转和结余</w:t>
            </w:r>
          </w:p>
        </w:tc>
      </w:tr>
      <w:tr w:rsidR="00000000">
        <w:trPr>
          <w:trHeight w:val="312"/>
        </w:trPr>
        <w:tc>
          <w:tcPr>
            <w:tcW w:w="3721" w:type="dxa"/>
            <w:gridSpan w:val="3"/>
            <w:vMerge w:val="restart"/>
            <w:tcBorders>
              <w:top w:val="nil"/>
              <w:left w:val="single" w:sz="4" w:space="0" w:color="000000"/>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功能分类科目编码</w:t>
            </w:r>
          </w:p>
        </w:tc>
        <w:tc>
          <w:tcPr>
            <w:tcW w:w="0" w:type="auto"/>
            <w:vMerge w:val="restart"/>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科目名称</w:t>
            </w:r>
          </w:p>
        </w:tc>
        <w:tc>
          <w:tcPr>
            <w:tcW w:w="1251" w:type="dxa"/>
            <w:vMerge/>
            <w:tcBorders>
              <w:top w:val="single" w:sz="4" w:space="0" w:color="000000"/>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1251" w:type="dxa"/>
            <w:vMerge/>
            <w:tcBorders>
              <w:top w:val="single" w:sz="4" w:space="0" w:color="000000"/>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1251" w:type="dxa"/>
            <w:vMerge w:val="restart"/>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小计</w:t>
            </w:r>
          </w:p>
        </w:tc>
        <w:tc>
          <w:tcPr>
            <w:tcW w:w="1251" w:type="dxa"/>
            <w:vMerge w:val="restart"/>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基本支出</w:t>
            </w:r>
          </w:p>
        </w:tc>
        <w:tc>
          <w:tcPr>
            <w:tcW w:w="1251" w:type="dxa"/>
            <w:vMerge w:val="restart"/>
            <w:tcBorders>
              <w:top w:val="nil"/>
              <w:left w:val="nil"/>
              <w:bottom w:val="single" w:sz="4" w:space="0" w:color="000000"/>
              <w:right w:val="single" w:sz="4" w:space="0" w:color="000000"/>
            </w:tcBorders>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项目支出</w:t>
            </w:r>
          </w:p>
        </w:tc>
        <w:tc>
          <w:tcPr>
            <w:tcW w:w="1526" w:type="dxa"/>
            <w:vMerge/>
            <w:tcBorders>
              <w:top w:val="single" w:sz="4" w:space="0" w:color="000000"/>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r>
      <w:tr w:rsidR="00000000">
        <w:trPr>
          <w:trHeight w:val="312"/>
        </w:trPr>
        <w:tc>
          <w:tcPr>
            <w:tcW w:w="3721" w:type="dxa"/>
            <w:gridSpan w:val="3"/>
            <w:vMerge/>
            <w:tcBorders>
              <w:top w:val="nil"/>
              <w:left w:val="single" w:sz="4" w:space="0" w:color="000000"/>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0" w:type="auto"/>
            <w:vMerge/>
            <w:tcBorders>
              <w:top w:val="nil"/>
              <w:left w:val="nil"/>
              <w:bottom w:val="single" w:sz="4" w:space="0" w:color="000000"/>
              <w:right w:val="single" w:sz="4" w:space="0" w:color="000000"/>
            </w:tcBorders>
            <w:noWrap/>
            <w:vAlign w:val="center"/>
          </w:tcPr>
          <w:p w:rsidR="00000000" w:rsidRDefault="00000000">
            <w:pPr>
              <w:jc w:val="center"/>
              <w:rPr>
                <w:rFonts w:ascii="宋体" w:hAnsi="宋体" w:cs="宋体" w:hint="eastAsia"/>
                <w:color w:val="000000"/>
                <w:sz w:val="22"/>
              </w:rPr>
            </w:pPr>
          </w:p>
        </w:tc>
        <w:tc>
          <w:tcPr>
            <w:tcW w:w="1251" w:type="dxa"/>
            <w:vMerge/>
            <w:tcBorders>
              <w:top w:val="single" w:sz="4" w:space="0" w:color="000000"/>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1251" w:type="dxa"/>
            <w:vMerge/>
            <w:tcBorders>
              <w:top w:val="single" w:sz="4" w:space="0" w:color="000000"/>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1251" w:type="dxa"/>
            <w:vMerge/>
            <w:tcBorders>
              <w:top w:val="nil"/>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1251" w:type="dxa"/>
            <w:vMerge/>
            <w:tcBorders>
              <w:top w:val="nil"/>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1251" w:type="dxa"/>
            <w:vMerge/>
            <w:tcBorders>
              <w:top w:val="nil"/>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1526" w:type="dxa"/>
            <w:vMerge/>
            <w:tcBorders>
              <w:top w:val="single" w:sz="4" w:space="0" w:color="000000"/>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r>
      <w:tr w:rsidR="00000000">
        <w:trPr>
          <w:trHeight w:val="312"/>
        </w:trPr>
        <w:tc>
          <w:tcPr>
            <w:tcW w:w="3721" w:type="dxa"/>
            <w:gridSpan w:val="3"/>
            <w:vMerge/>
            <w:tcBorders>
              <w:top w:val="nil"/>
              <w:left w:val="single" w:sz="4" w:space="0" w:color="000000"/>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0" w:type="auto"/>
            <w:vMerge/>
            <w:tcBorders>
              <w:top w:val="nil"/>
              <w:left w:val="nil"/>
              <w:bottom w:val="single" w:sz="4" w:space="0" w:color="000000"/>
              <w:right w:val="single" w:sz="4" w:space="0" w:color="000000"/>
            </w:tcBorders>
            <w:noWrap/>
            <w:vAlign w:val="center"/>
          </w:tcPr>
          <w:p w:rsidR="00000000" w:rsidRDefault="00000000">
            <w:pPr>
              <w:jc w:val="center"/>
              <w:rPr>
                <w:rFonts w:ascii="宋体" w:hAnsi="宋体" w:cs="宋体" w:hint="eastAsia"/>
                <w:color w:val="000000"/>
                <w:sz w:val="22"/>
              </w:rPr>
            </w:pPr>
          </w:p>
        </w:tc>
        <w:tc>
          <w:tcPr>
            <w:tcW w:w="1251" w:type="dxa"/>
            <w:vMerge/>
            <w:tcBorders>
              <w:top w:val="single" w:sz="4" w:space="0" w:color="000000"/>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1251" w:type="dxa"/>
            <w:vMerge/>
            <w:tcBorders>
              <w:top w:val="single" w:sz="4" w:space="0" w:color="000000"/>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1251" w:type="dxa"/>
            <w:vMerge/>
            <w:tcBorders>
              <w:top w:val="nil"/>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1251" w:type="dxa"/>
            <w:vMerge/>
            <w:tcBorders>
              <w:top w:val="nil"/>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1251" w:type="dxa"/>
            <w:vMerge/>
            <w:tcBorders>
              <w:top w:val="nil"/>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c>
          <w:tcPr>
            <w:tcW w:w="1526" w:type="dxa"/>
            <w:vMerge/>
            <w:tcBorders>
              <w:top w:val="single" w:sz="4" w:space="0" w:color="000000"/>
              <w:left w:val="nil"/>
              <w:bottom w:val="single" w:sz="4" w:space="0" w:color="000000"/>
              <w:right w:val="single" w:sz="4" w:space="0" w:color="000000"/>
            </w:tcBorders>
            <w:vAlign w:val="center"/>
          </w:tcPr>
          <w:p w:rsidR="00000000" w:rsidRDefault="00000000">
            <w:pPr>
              <w:jc w:val="center"/>
              <w:rPr>
                <w:rFonts w:ascii="宋体" w:hAnsi="宋体" w:cs="宋体" w:hint="eastAsia"/>
                <w:color w:val="000000"/>
                <w:sz w:val="22"/>
              </w:rPr>
            </w:pPr>
          </w:p>
        </w:tc>
      </w:tr>
      <w:tr w:rsidR="00000000">
        <w:trPr>
          <w:trHeight w:val="300"/>
        </w:trPr>
        <w:tc>
          <w:tcPr>
            <w:tcW w:w="0" w:type="auto"/>
            <w:gridSpan w:val="4"/>
            <w:tcBorders>
              <w:top w:val="nil"/>
              <w:left w:val="single" w:sz="4" w:space="0" w:color="000000"/>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栏次</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w:t>
            </w:r>
          </w:p>
        </w:tc>
        <w:tc>
          <w:tcPr>
            <w:tcW w:w="0" w:type="auto"/>
            <w:tcBorders>
              <w:top w:val="nil"/>
              <w:left w:val="nil"/>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w:t>
            </w:r>
          </w:p>
        </w:tc>
      </w:tr>
      <w:tr w:rsidR="00000000">
        <w:trPr>
          <w:trHeight w:val="300"/>
        </w:trPr>
        <w:tc>
          <w:tcPr>
            <w:tcW w:w="0" w:type="auto"/>
            <w:gridSpan w:val="4"/>
            <w:tcBorders>
              <w:top w:val="nil"/>
              <w:left w:val="single" w:sz="4" w:space="0" w:color="000000"/>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合计</w:t>
            </w: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b/>
                <w:bCs/>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b/>
                <w:bCs/>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b/>
                <w:bCs/>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b/>
                <w:bCs/>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b/>
                <w:bCs/>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b/>
                <w:bCs/>
                <w:color w:val="000000"/>
                <w:sz w:val="22"/>
              </w:rPr>
            </w:pPr>
          </w:p>
        </w:tc>
      </w:tr>
      <w:tr w:rsidR="00000000">
        <w:trPr>
          <w:trHeight w:val="300"/>
        </w:trPr>
        <w:tc>
          <w:tcPr>
            <w:tcW w:w="0" w:type="auto"/>
            <w:gridSpan w:val="3"/>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r>
      <w:tr w:rsidR="00000000">
        <w:trPr>
          <w:trHeight w:val="300"/>
        </w:trPr>
        <w:tc>
          <w:tcPr>
            <w:tcW w:w="0" w:type="auto"/>
            <w:gridSpan w:val="3"/>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r>
      <w:tr w:rsidR="00000000">
        <w:trPr>
          <w:trHeight w:val="300"/>
        </w:trPr>
        <w:tc>
          <w:tcPr>
            <w:tcW w:w="0" w:type="auto"/>
            <w:gridSpan w:val="3"/>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r>
      <w:tr w:rsidR="00000000">
        <w:trPr>
          <w:trHeight w:val="300"/>
        </w:trPr>
        <w:tc>
          <w:tcPr>
            <w:tcW w:w="0" w:type="auto"/>
            <w:gridSpan w:val="3"/>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r>
      <w:tr w:rsidR="00000000">
        <w:trPr>
          <w:trHeight w:val="300"/>
        </w:trPr>
        <w:tc>
          <w:tcPr>
            <w:tcW w:w="0" w:type="auto"/>
            <w:gridSpan w:val="3"/>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r>
      <w:tr w:rsidR="00000000">
        <w:trPr>
          <w:trHeight w:val="300"/>
        </w:trPr>
        <w:tc>
          <w:tcPr>
            <w:tcW w:w="0" w:type="auto"/>
            <w:gridSpan w:val="3"/>
            <w:tcBorders>
              <w:top w:val="nil"/>
              <w:left w:val="single" w:sz="4" w:space="0" w:color="000000"/>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lef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c>
          <w:tcPr>
            <w:tcW w:w="0" w:type="auto"/>
            <w:tcBorders>
              <w:top w:val="nil"/>
              <w:left w:val="nil"/>
              <w:bottom w:val="single" w:sz="4" w:space="0" w:color="000000"/>
              <w:right w:val="single" w:sz="4" w:space="0" w:color="000000"/>
            </w:tcBorders>
            <w:noWrap/>
            <w:vAlign w:val="center"/>
          </w:tcPr>
          <w:p w:rsidR="00000000" w:rsidRDefault="00000000">
            <w:pPr>
              <w:jc w:val="right"/>
              <w:rPr>
                <w:rFonts w:ascii="宋体" w:hAnsi="宋体" w:cs="宋体" w:hint="eastAsia"/>
                <w:color w:val="000000"/>
                <w:sz w:val="22"/>
              </w:rPr>
            </w:pPr>
          </w:p>
        </w:tc>
      </w:tr>
      <w:tr w:rsidR="00000000">
        <w:trPr>
          <w:trHeight w:val="300"/>
        </w:trPr>
        <w:tc>
          <w:tcPr>
            <w:tcW w:w="0" w:type="auto"/>
            <w:gridSpan w:val="10"/>
            <w:tcBorders>
              <w:top w:val="nil"/>
              <w:left w:val="nil"/>
              <w:bottom w:val="nil"/>
              <w:right w:val="nil"/>
            </w:tcBorders>
            <w:noWrap/>
            <w:vAlign w:val="center"/>
          </w:tcPr>
          <w:p w:rsidR="00000000"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注：本表反映部门本年度政府性基金预算财政拨款收入、支出及结转和结余情况。</w:t>
            </w:r>
          </w:p>
        </w:tc>
      </w:tr>
    </w:tbl>
    <w:p w:rsidR="00000000" w:rsidRDefault="00000000">
      <w:pPr>
        <w:jc w:val="center"/>
        <w:rPr>
          <w:rFonts w:ascii="仿宋_GB2312" w:eastAsia="仿宋_GB2312" w:hAnsi="仿宋_GB2312" w:cs="仿宋_GB2312" w:hint="eastAsia"/>
          <w:sz w:val="32"/>
          <w:szCs w:val="32"/>
          <w:highlight w:val="yellow"/>
        </w:rPr>
      </w:pPr>
    </w:p>
    <w:p w:rsidR="00000000" w:rsidRDefault="00000000">
      <w:pPr>
        <w:jc w:val="center"/>
        <w:rPr>
          <w:rFonts w:ascii="仿宋_GB2312" w:eastAsia="仿宋_GB2312" w:hAnsi="仿宋_GB2312" w:cs="仿宋_GB2312" w:hint="eastAsia"/>
          <w:sz w:val="32"/>
          <w:szCs w:val="32"/>
          <w:highlight w:val="yellow"/>
        </w:rPr>
        <w:sectPr w:rsidR="00000000">
          <w:pgSz w:w="16838" w:h="11906" w:orient="landscape"/>
          <w:pgMar w:top="1134" w:right="1417" w:bottom="1134" w:left="1134" w:header="720" w:footer="720" w:gutter="0"/>
          <w:pgNumType w:fmt="numberInDash"/>
          <w:cols w:space="720"/>
          <w:docGrid w:type="lines" w:linePitch="312"/>
        </w:sectPr>
      </w:pPr>
    </w:p>
    <w:p w:rsidR="00000000" w:rsidRDefault="00000000">
      <w:pPr>
        <w:jc w:val="center"/>
        <w:outlineLvl w:val="0"/>
        <w:rPr>
          <w:rFonts w:ascii="黑体" w:eastAsia="黑体" w:hAnsi="黑体" w:cs="黑体" w:hint="eastAsia"/>
          <w:sz w:val="48"/>
          <w:szCs w:val="48"/>
        </w:rPr>
      </w:pPr>
    </w:p>
    <w:p w:rsidR="00000000" w:rsidRDefault="00000000">
      <w:pPr>
        <w:jc w:val="center"/>
        <w:outlineLvl w:val="0"/>
        <w:rPr>
          <w:rFonts w:ascii="黑体" w:eastAsia="黑体" w:hAnsi="黑体" w:cs="黑体" w:hint="eastAsia"/>
          <w:sz w:val="48"/>
          <w:szCs w:val="48"/>
        </w:rPr>
      </w:pPr>
      <w:r>
        <w:rPr>
          <w:rFonts w:ascii="黑体" w:eastAsia="黑体" w:hAnsi="黑体" w:cs="黑体" w:hint="eastAsia"/>
          <w:sz w:val="48"/>
          <w:szCs w:val="48"/>
        </w:rPr>
        <w:t>第三部分  2020年度部门决算情况说明</w:t>
      </w:r>
    </w:p>
    <w:p w:rsidR="00000000" w:rsidRDefault="00000000">
      <w:pPr>
        <w:widowControl/>
        <w:spacing w:line="590" w:lineRule="exact"/>
        <w:ind w:firstLineChars="200" w:firstLine="640"/>
        <w:outlineLvl w:val="1"/>
        <w:rPr>
          <w:rFonts w:ascii="黑体" w:eastAsia="黑体" w:hAnsi="黑体" w:cs="黑体" w:hint="eastAsia"/>
          <w:sz w:val="32"/>
          <w:szCs w:val="32"/>
        </w:rPr>
      </w:pPr>
      <w:r>
        <w:rPr>
          <w:rFonts w:ascii="黑体" w:eastAsia="黑体" w:hAnsi="黑体" w:cs="黑体" w:hint="eastAsia"/>
          <w:sz w:val="32"/>
          <w:szCs w:val="32"/>
        </w:rPr>
        <w:t>一、收入支出决算总体情况说明</w:t>
      </w:r>
    </w:p>
    <w:p w:rsidR="00000000" w:rsidRDefault="00000000">
      <w:pPr>
        <w:widowControl/>
        <w:spacing w:line="590" w:lineRule="exact"/>
        <w:ind w:firstLineChars="200" w:firstLine="640"/>
        <w:rPr>
          <w:rFonts w:ascii="黑体" w:eastAsia="黑体" w:hAnsi="黑体" w:cs="黑体" w:hint="eastAsia"/>
          <w:sz w:val="32"/>
          <w:szCs w:val="32"/>
        </w:rPr>
      </w:pPr>
      <w:r>
        <w:rPr>
          <w:rFonts w:ascii="仿宋_GB2312" w:eastAsia="仿宋_GB2312" w:hAnsi="仿宋_GB2312" w:cs="仿宋_GB2312" w:hint="eastAsia"/>
          <w:sz w:val="32"/>
          <w:szCs w:val="32"/>
        </w:rPr>
        <w:t>2020年度收、支总计均为711.72万元。与上年度相比，收、支总计各减少560.34万元，减少44.05%。主要原因是执行上级要求，压减各项支出。</w:t>
      </w:r>
    </w:p>
    <w:p w:rsidR="00000000" w:rsidRDefault="00000000">
      <w:pPr>
        <w:widowControl/>
        <w:spacing w:line="590" w:lineRule="exact"/>
        <w:ind w:firstLineChars="200" w:firstLine="640"/>
        <w:outlineLvl w:val="1"/>
        <w:rPr>
          <w:rFonts w:ascii="黑体" w:eastAsia="黑体" w:hAnsi="黑体" w:cs="黑体" w:hint="eastAsia"/>
          <w:sz w:val="32"/>
          <w:szCs w:val="32"/>
        </w:rPr>
      </w:pPr>
      <w:r>
        <w:rPr>
          <w:rFonts w:ascii="黑体" w:eastAsia="黑体" w:hAnsi="黑体" w:cs="黑体" w:hint="eastAsia"/>
          <w:sz w:val="32"/>
          <w:szCs w:val="32"/>
        </w:rPr>
        <w:t>二、收入决算情况说明</w:t>
      </w:r>
    </w:p>
    <w:p w:rsidR="00000000" w:rsidRDefault="00000000">
      <w:pPr>
        <w:widowControl/>
        <w:spacing w:line="590" w:lineRule="exact"/>
        <w:ind w:firstLineChars="200" w:firstLine="640"/>
        <w:rPr>
          <w:rFonts w:ascii="黑体" w:eastAsia="黑体" w:hAnsi="黑体" w:cs="黑体" w:hint="eastAsia"/>
          <w:sz w:val="32"/>
          <w:szCs w:val="32"/>
        </w:rPr>
      </w:pPr>
      <w:r>
        <w:rPr>
          <w:rFonts w:ascii="仿宋_GB2312" w:eastAsia="仿宋_GB2312" w:hAnsi="仿宋_GB2312" w:cs="仿宋_GB2312" w:hint="eastAsia"/>
          <w:sz w:val="32"/>
          <w:szCs w:val="32"/>
        </w:rPr>
        <w:t>2020年度收入合计711.72万元，其中：财政拨款收入711.72万元，占100%；上级补助收入0万元，占0%；事业收入0万元，占0%；经营收入万元，占0%；附属单位上缴收入0万元，占0%；其他收入0万元，占0%。</w:t>
      </w:r>
    </w:p>
    <w:p w:rsidR="00000000" w:rsidRDefault="00000000">
      <w:pPr>
        <w:widowControl/>
        <w:spacing w:line="590" w:lineRule="exact"/>
        <w:ind w:firstLineChars="200" w:firstLine="640"/>
        <w:outlineLvl w:val="1"/>
        <w:rPr>
          <w:rFonts w:ascii="黑体" w:eastAsia="黑体" w:hAnsi="黑体" w:cs="黑体" w:hint="eastAsia"/>
          <w:sz w:val="32"/>
          <w:szCs w:val="32"/>
        </w:rPr>
      </w:pPr>
      <w:r>
        <w:rPr>
          <w:rFonts w:ascii="黑体" w:eastAsia="黑体" w:hAnsi="黑体" w:cs="黑体" w:hint="eastAsia"/>
          <w:sz w:val="32"/>
          <w:szCs w:val="32"/>
        </w:rPr>
        <w:t>三、支出决算情况说明</w:t>
      </w:r>
    </w:p>
    <w:p w:rsidR="00000000" w:rsidRDefault="00000000">
      <w:pPr>
        <w:widowControl/>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2020年度支出合计711.72万元，其中：基本支出711.72万元，占100%；项目支出0万元，占0%；上缴上级支出0万元，占0%；经营支出0万元，占0%；对附属单位补助支出0万元，占0%。</w:t>
      </w:r>
    </w:p>
    <w:p w:rsidR="00000000" w:rsidRDefault="00000000">
      <w:pPr>
        <w:widowControl/>
        <w:spacing w:line="590" w:lineRule="exact"/>
        <w:ind w:firstLineChars="200" w:firstLine="640"/>
        <w:outlineLvl w:val="1"/>
        <w:rPr>
          <w:rFonts w:ascii="黑体" w:eastAsia="黑体" w:hAnsi="黑体" w:cs="黑体" w:hint="eastAsia"/>
          <w:sz w:val="32"/>
          <w:szCs w:val="32"/>
        </w:rPr>
      </w:pPr>
      <w:r>
        <w:rPr>
          <w:rFonts w:ascii="黑体" w:eastAsia="黑体" w:hAnsi="黑体" w:cs="黑体" w:hint="eastAsia"/>
          <w:sz w:val="32"/>
          <w:szCs w:val="32"/>
        </w:rPr>
        <w:t>四、财政拨款收入支出决算总体情况说明</w:t>
      </w:r>
    </w:p>
    <w:p w:rsidR="00000000" w:rsidRDefault="00000000">
      <w:pPr>
        <w:widowControl/>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2020年度财政拨款收、支总计均为711.72万元。与上年度相比，财政拨款收、支总计各减少560.34万元，减少44.05%。主要原因执行上级要求，压减各项支出。</w:t>
      </w:r>
    </w:p>
    <w:p w:rsidR="00000000" w:rsidRDefault="00000000">
      <w:pPr>
        <w:widowControl/>
        <w:spacing w:line="590" w:lineRule="exact"/>
        <w:ind w:firstLineChars="200" w:firstLine="640"/>
        <w:outlineLvl w:val="1"/>
        <w:rPr>
          <w:rFonts w:ascii="黑体" w:eastAsia="黑体" w:hAnsi="黑体" w:cs="黑体" w:hint="eastAsia"/>
          <w:sz w:val="32"/>
          <w:szCs w:val="32"/>
        </w:rPr>
      </w:pPr>
      <w:r>
        <w:rPr>
          <w:rFonts w:ascii="黑体" w:eastAsia="黑体" w:hAnsi="黑体" w:cs="黑体" w:hint="eastAsia"/>
          <w:sz w:val="32"/>
          <w:szCs w:val="32"/>
        </w:rPr>
        <w:t>五、一般公共预算财政拨款支出决算情况说明</w:t>
      </w:r>
    </w:p>
    <w:p w:rsidR="00000000" w:rsidRDefault="00000000">
      <w:pPr>
        <w:widowControl/>
        <w:spacing w:line="590" w:lineRule="exact"/>
        <w:ind w:firstLineChars="200" w:firstLine="643"/>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（一）总体情况。</w:t>
      </w:r>
    </w:p>
    <w:p w:rsidR="00000000" w:rsidRDefault="00000000">
      <w:pPr>
        <w:widowControl/>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2020年度一般公共预算财政拨款支出711.72万元，占本年支出合计的100%。与上年度相比，一般公共预算财政拨款支出减少560.34万元，减少44.05%。主要原因是执行上级要求，压减各项支出。</w:t>
      </w:r>
    </w:p>
    <w:p w:rsidR="00000000" w:rsidRDefault="00000000">
      <w:pPr>
        <w:widowControl/>
        <w:spacing w:line="590" w:lineRule="exact"/>
        <w:ind w:firstLineChars="200" w:firstLine="643"/>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（二）结构情况。</w:t>
      </w:r>
    </w:p>
    <w:p w:rsidR="00000000" w:rsidRDefault="00000000">
      <w:pPr>
        <w:widowControl/>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2020年度一般公共预算财政拨款支出711.72万元，主要用于以下方面：一般公共服务（类）支出711.72万元，占100%；外交（类）支出0万元，占0%。</w:t>
      </w:r>
    </w:p>
    <w:p w:rsidR="00000000" w:rsidRDefault="00000000">
      <w:pPr>
        <w:widowControl/>
        <w:spacing w:line="590" w:lineRule="exact"/>
        <w:ind w:firstLineChars="200" w:firstLine="643"/>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（三）具体情况。</w:t>
      </w:r>
    </w:p>
    <w:p w:rsidR="00000000" w:rsidRDefault="00000000">
      <w:pPr>
        <w:widowControl/>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2020年度一般公共预算财政拨款支出年初预算为711.72万元，支出决算为711.72万元，完成年初预算的100%。其中：</w:t>
      </w:r>
    </w:p>
    <w:p w:rsidR="00000000" w:rsidRDefault="00000000">
      <w:pPr>
        <w:widowControl/>
        <w:numPr>
          <w:ilvl w:val="0"/>
          <w:numId w:val="2"/>
        </w:numPr>
        <w:spacing w:line="590" w:lineRule="exact"/>
        <w:ind w:firstLineChars="200" w:firstLine="643"/>
        <w:rPr>
          <w:rFonts w:ascii="仿宋_GB2312" w:eastAsia="仿宋_GB2312" w:hAnsi="仿宋_GB2312" w:cs="仿宋_GB2312" w:hint="eastAsia"/>
          <w:sz w:val="32"/>
          <w:szCs w:val="32"/>
        </w:rPr>
      </w:pPr>
      <w:r>
        <w:rPr>
          <w:rFonts w:ascii="仿宋" w:eastAsia="仿宋" w:hAnsi="仿宋" w:cs="仿宋" w:hint="eastAsia"/>
          <w:b/>
          <w:bCs/>
          <w:color w:val="000000"/>
          <w:kern w:val="0"/>
          <w:sz w:val="32"/>
          <w:szCs w:val="32"/>
          <w:lang w:bidi="ar"/>
        </w:rPr>
        <w:t>资源勘探信息等支出</w:t>
      </w:r>
      <w:r>
        <w:rPr>
          <w:rFonts w:ascii="仿宋_GB2312" w:eastAsia="仿宋_GB2312" w:hAnsi="仿宋_GB2312" w:cs="仿宋_GB2312" w:hint="eastAsia"/>
          <w:b/>
          <w:bCs/>
          <w:sz w:val="32"/>
          <w:szCs w:val="32"/>
        </w:rPr>
        <w:t>（类）</w:t>
      </w:r>
      <w:r>
        <w:rPr>
          <w:rFonts w:ascii="仿宋" w:eastAsia="仿宋" w:hAnsi="仿宋" w:cs="仿宋" w:hint="eastAsia"/>
          <w:b/>
          <w:bCs/>
          <w:color w:val="000000"/>
          <w:kern w:val="0"/>
          <w:sz w:val="32"/>
          <w:szCs w:val="32"/>
          <w:lang w:bidi="ar"/>
        </w:rPr>
        <w:t>支持中小企业发展和管理支出</w:t>
      </w:r>
      <w:r>
        <w:rPr>
          <w:rFonts w:ascii="仿宋_GB2312" w:eastAsia="仿宋_GB2312" w:hAnsi="仿宋_GB2312" w:cs="仿宋_GB2312" w:hint="eastAsia"/>
          <w:b/>
          <w:bCs/>
          <w:sz w:val="32"/>
          <w:szCs w:val="32"/>
        </w:rPr>
        <w:t>（款）行政运行（项）。</w:t>
      </w:r>
      <w:r>
        <w:rPr>
          <w:rFonts w:ascii="仿宋_GB2312" w:eastAsia="仿宋_GB2312" w:hAnsi="仿宋_GB2312" w:cs="仿宋_GB2312" w:hint="eastAsia"/>
          <w:sz w:val="32"/>
          <w:szCs w:val="32"/>
        </w:rPr>
        <w:t>年初预算为229.40万元，支出决算为229.40万元，完成年初预算的100%。</w:t>
      </w:r>
    </w:p>
    <w:p w:rsidR="00000000" w:rsidRDefault="00000000">
      <w:pPr>
        <w:widowControl/>
        <w:spacing w:line="590" w:lineRule="exact"/>
        <w:ind w:firstLineChars="200" w:firstLine="643"/>
        <w:rPr>
          <w:rFonts w:ascii="仿宋_GB2312" w:eastAsia="仿宋_GB2312" w:hAnsi="仿宋_GB2312" w:cs="仿宋_GB2312" w:hint="eastAsia"/>
          <w:sz w:val="32"/>
          <w:szCs w:val="32"/>
        </w:rPr>
      </w:pPr>
      <w:r>
        <w:rPr>
          <w:rFonts w:ascii="仿宋" w:eastAsia="仿宋" w:hAnsi="仿宋" w:cs="仿宋" w:hint="eastAsia"/>
          <w:b/>
          <w:bCs/>
          <w:color w:val="000000"/>
          <w:kern w:val="0"/>
          <w:sz w:val="32"/>
          <w:szCs w:val="32"/>
          <w:lang w:bidi="ar"/>
        </w:rPr>
        <w:t>2.资源勘探信息等支出</w:t>
      </w:r>
      <w:r>
        <w:rPr>
          <w:rFonts w:ascii="仿宋_GB2312" w:eastAsia="仿宋_GB2312" w:hAnsi="仿宋_GB2312" w:cs="仿宋_GB2312" w:hint="eastAsia"/>
          <w:b/>
          <w:bCs/>
          <w:sz w:val="32"/>
          <w:szCs w:val="32"/>
        </w:rPr>
        <w:t>（类）</w:t>
      </w:r>
      <w:r>
        <w:rPr>
          <w:rFonts w:ascii="仿宋" w:eastAsia="仿宋" w:hAnsi="仿宋" w:cs="仿宋" w:hint="eastAsia"/>
          <w:b/>
          <w:bCs/>
          <w:color w:val="000000"/>
          <w:kern w:val="0"/>
          <w:sz w:val="32"/>
          <w:szCs w:val="32"/>
          <w:lang w:bidi="ar"/>
        </w:rPr>
        <w:t>支持中小企业发展和管理支出</w:t>
      </w:r>
      <w:r>
        <w:rPr>
          <w:rFonts w:ascii="仿宋_GB2312" w:eastAsia="仿宋_GB2312" w:hAnsi="仿宋_GB2312" w:cs="仿宋_GB2312" w:hint="eastAsia"/>
          <w:b/>
          <w:bCs/>
          <w:sz w:val="32"/>
          <w:szCs w:val="32"/>
        </w:rPr>
        <w:t>（款）机关服务（项）。</w:t>
      </w:r>
      <w:r>
        <w:rPr>
          <w:rFonts w:ascii="仿宋_GB2312" w:eastAsia="仿宋_GB2312" w:hAnsi="仿宋_GB2312" w:cs="仿宋_GB2312" w:hint="eastAsia"/>
          <w:sz w:val="32"/>
          <w:szCs w:val="32"/>
        </w:rPr>
        <w:t>年初预算为482.32万元，支出决算为482.32万元，完成年初预算的100%。</w:t>
      </w:r>
    </w:p>
    <w:p w:rsidR="00000000" w:rsidRDefault="00000000">
      <w:pPr>
        <w:widowControl/>
        <w:spacing w:line="590" w:lineRule="exact"/>
        <w:ind w:firstLineChars="200" w:firstLine="640"/>
        <w:outlineLvl w:val="1"/>
        <w:rPr>
          <w:rFonts w:ascii="黑体" w:eastAsia="黑体" w:hAnsi="黑体" w:cs="黑体" w:hint="eastAsia"/>
          <w:sz w:val="32"/>
          <w:szCs w:val="32"/>
        </w:rPr>
      </w:pPr>
      <w:r>
        <w:rPr>
          <w:rFonts w:ascii="黑体" w:eastAsia="黑体" w:hAnsi="黑体" w:cs="黑体" w:hint="eastAsia"/>
          <w:sz w:val="32"/>
          <w:szCs w:val="32"/>
        </w:rPr>
        <w:t>六、一般公共预算财政拨款基本支出决算情况说明</w:t>
      </w:r>
    </w:p>
    <w:p w:rsidR="00000000" w:rsidRDefault="00000000">
      <w:pPr>
        <w:widowControl/>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2020年度一般公共预算财政拨款基本支出711.72万元。其中：人员经费229.40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482.32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rsidR="00000000" w:rsidRDefault="00000000">
      <w:pPr>
        <w:widowControl/>
        <w:spacing w:line="590" w:lineRule="exact"/>
        <w:ind w:firstLineChars="200" w:firstLine="640"/>
        <w:outlineLvl w:val="1"/>
        <w:rPr>
          <w:rFonts w:ascii="黑体" w:eastAsia="黑体" w:hAnsi="黑体" w:cs="黑体" w:hint="eastAsia"/>
          <w:sz w:val="32"/>
          <w:szCs w:val="32"/>
        </w:rPr>
      </w:pPr>
      <w:r>
        <w:rPr>
          <w:rFonts w:ascii="黑体" w:eastAsia="黑体" w:hAnsi="黑体" w:cs="黑体" w:hint="eastAsia"/>
          <w:sz w:val="32"/>
          <w:szCs w:val="32"/>
        </w:rPr>
        <w:t>七、一般公共预算财政拨款“三公”经费支出决算情况说明</w:t>
      </w:r>
    </w:p>
    <w:p w:rsidR="00000000" w:rsidRDefault="00000000">
      <w:pPr>
        <w:widowControl/>
        <w:spacing w:line="590" w:lineRule="exact"/>
        <w:ind w:firstLineChars="200" w:firstLine="643"/>
        <w:outlineLvl w:val="2"/>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（一）“三公”经费财政拨款支出决算总体情况说明。</w:t>
      </w:r>
    </w:p>
    <w:p w:rsidR="00000000" w:rsidRDefault="00000000">
      <w:pPr>
        <w:widowControl/>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2020年度“三公”经费财政拨款支出预算为5.17万元，支出决算为4.65万元，完成预算的89.94%。2020年度“三公”经费支出决算数与预算数存在差异的主要原因是厉行节约，节约开支。</w:t>
      </w:r>
    </w:p>
    <w:p w:rsidR="00000000" w:rsidRDefault="00000000">
      <w:pPr>
        <w:widowControl/>
        <w:spacing w:line="590" w:lineRule="exact"/>
        <w:ind w:firstLineChars="200" w:firstLine="643"/>
        <w:outlineLvl w:val="2"/>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（二）“三公”经费财政拨款支出决算具体情况说明。</w:t>
      </w:r>
    </w:p>
    <w:p w:rsidR="00000000" w:rsidRDefault="00000000">
      <w:pPr>
        <w:widowControl/>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2020年度“三公”经费财政拨款支出决算中，因公出国（境）费支出决算0万元，完成预算的0%，占0%；公务用车购置及运行费支出决算0.84万元，完成预算的89.36%；公务接待费支出决算3.81万元，完成预算的90.07%。具体情况如下：</w:t>
      </w:r>
    </w:p>
    <w:p w:rsidR="00000000" w:rsidRDefault="00000000">
      <w:pPr>
        <w:widowControl/>
        <w:spacing w:line="59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1．因公出国（境）费</w:t>
      </w:r>
      <w:r>
        <w:rPr>
          <w:rFonts w:ascii="仿宋_GB2312" w:eastAsia="仿宋_GB2312" w:hAnsi="仿宋_GB2312" w:cs="仿宋_GB2312" w:hint="eastAsia"/>
          <w:sz w:val="32"/>
          <w:szCs w:val="32"/>
        </w:rPr>
        <w:t>年初预算为0万元，支出决算为0万元，完成年初预算的0%。决算数与年初预算数不存在差异。</w:t>
      </w:r>
      <w:r>
        <w:rPr>
          <w:rFonts w:ascii="仿宋_GB2312" w:eastAsia="仿宋_GB2312" w:hAnsi="仿宋_GB2312" w:cs="仿宋_GB2312" w:hint="eastAsia"/>
          <w:sz w:val="32"/>
          <w:szCs w:val="32"/>
          <w:u w:val="wave" w:color="FFFFFF"/>
        </w:rPr>
        <w:t>全年因公出国（境）团组0个，累计0人次。</w:t>
      </w:r>
    </w:p>
    <w:p w:rsidR="00000000" w:rsidRDefault="00000000">
      <w:pPr>
        <w:widowControl/>
        <w:spacing w:line="59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2．公务用车购置及运行费</w:t>
      </w:r>
      <w:r>
        <w:rPr>
          <w:rFonts w:ascii="仿宋_GB2312" w:eastAsia="仿宋_GB2312" w:hAnsi="仿宋_GB2312" w:cs="仿宋_GB2312" w:hint="eastAsia"/>
          <w:sz w:val="32"/>
          <w:szCs w:val="32"/>
          <w:u w:val="dotDash"/>
        </w:rPr>
        <w:t>年</w:t>
      </w:r>
      <w:r>
        <w:rPr>
          <w:rFonts w:ascii="仿宋_GB2312" w:eastAsia="仿宋_GB2312" w:hAnsi="仿宋_GB2312" w:cs="仿宋_GB2312" w:hint="eastAsia"/>
          <w:sz w:val="32"/>
          <w:szCs w:val="32"/>
        </w:rPr>
        <w:t>初预算为0.94万元，支出决算为0.84万元，完成年初预算的89.36%。决算数与年初预算数存在差异的主要原因是厉行节约，节约开支。其中：</w:t>
      </w:r>
    </w:p>
    <w:p w:rsidR="00000000" w:rsidRDefault="00000000">
      <w:pPr>
        <w:widowControl/>
        <w:spacing w:line="59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公务用车购置支出</w:t>
      </w:r>
      <w:r>
        <w:rPr>
          <w:rFonts w:ascii="仿宋_GB2312" w:eastAsia="仿宋_GB2312" w:hAnsi="仿宋_GB2312" w:cs="仿宋_GB2312" w:hint="eastAsia"/>
          <w:sz w:val="32"/>
          <w:szCs w:val="32"/>
        </w:rPr>
        <w:t>为0万元，购置车辆0辆。</w:t>
      </w:r>
    </w:p>
    <w:p w:rsidR="00000000" w:rsidRDefault="00000000">
      <w:pPr>
        <w:widowControl/>
        <w:spacing w:line="59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公务用车运行支出</w:t>
      </w:r>
      <w:r>
        <w:rPr>
          <w:rFonts w:ascii="仿宋_GB2312" w:eastAsia="仿宋_GB2312" w:hAnsi="仿宋_GB2312" w:cs="仿宋_GB2312" w:hint="eastAsia"/>
          <w:sz w:val="32"/>
          <w:szCs w:val="32"/>
        </w:rPr>
        <w:t>0.84万元。主要用于扶贫。2020年期末，部门开支财政拨款的公务用车保有量为1辆。</w:t>
      </w:r>
    </w:p>
    <w:p w:rsidR="00000000" w:rsidRDefault="00000000">
      <w:pPr>
        <w:widowControl/>
        <w:spacing w:line="59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3.公务接待费</w:t>
      </w:r>
      <w:r>
        <w:rPr>
          <w:rFonts w:ascii="仿宋_GB2312" w:eastAsia="仿宋_GB2312" w:hAnsi="仿宋_GB2312" w:cs="仿宋_GB2312" w:hint="eastAsia"/>
          <w:sz w:val="32"/>
          <w:szCs w:val="32"/>
          <w:u w:val="dotDash"/>
        </w:rPr>
        <w:t>年</w:t>
      </w:r>
      <w:r>
        <w:rPr>
          <w:rFonts w:ascii="仿宋_GB2312" w:eastAsia="仿宋_GB2312" w:hAnsi="仿宋_GB2312" w:cs="仿宋_GB2312" w:hint="eastAsia"/>
          <w:sz w:val="32"/>
          <w:szCs w:val="32"/>
        </w:rPr>
        <w:t>初预算为4.23万元，支出决算为3.81万元，完成年初预算的90.07%。决算数与年初预算数存在差异的主要原因是厉行节约，节约开支。其中：</w:t>
      </w:r>
    </w:p>
    <w:p w:rsidR="00000000" w:rsidRDefault="00000000">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外宾接待支出</w:t>
      </w:r>
      <w:r>
        <w:rPr>
          <w:rFonts w:ascii="仿宋_GB2312" w:eastAsia="仿宋_GB2312" w:hAnsi="仿宋_GB2312" w:cs="仿宋_GB2312" w:hint="eastAsia"/>
          <w:sz w:val="32"/>
          <w:szCs w:val="32"/>
        </w:rPr>
        <w:t>0万元。</w:t>
      </w:r>
    </w:p>
    <w:p w:rsidR="00000000" w:rsidRDefault="00000000">
      <w:pPr>
        <w:widowControl/>
        <w:spacing w:line="59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其他国内公务接待支出3.81</w:t>
      </w:r>
      <w:r>
        <w:rPr>
          <w:rFonts w:ascii="仿宋_GB2312" w:eastAsia="仿宋_GB2312" w:hAnsi="仿宋_GB2312" w:cs="仿宋_GB2312" w:hint="eastAsia"/>
          <w:sz w:val="32"/>
          <w:szCs w:val="32"/>
        </w:rPr>
        <w:t>万元。主要用于招商引资。2020年共接待国内来访团组78个、来宾690人次（不包括陪同人员）。</w:t>
      </w:r>
    </w:p>
    <w:p w:rsidR="00000000" w:rsidRDefault="00000000">
      <w:pPr>
        <w:widowControl/>
        <w:spacing w:line="590" w:lineRule="exact"/>
        <w:ind w:firstLineChars="200" w:firstLine="640"/>
        <w:outlineLvl w:val="1"/>
        <w:rPr>
          <w:rFonts w:ascii="黑体" w:eastAsia="黑体" w:hAnsi="黑体" w:cs="黑体" w:hint="eastAsia"/>
          <w:sz w:val="32"/>
          <w:szCs w:val="32"/>
        </w:rPr>
      </w:pPr>
      <w:r>
        <w:rPr>
          <w:rFonts w:ascii="黑体" w:eastAsia="黑体" w:hAnsi="黑体" w:cs="黑体" w:hint="eastAsia"/>
          <w:sz w:val="32"/>
          <w:szCs w:val="32"/>
        </w:rPr>
        <w:t>八、预算绩效情况说明</w:t>
      </w:r>
    </w:p>
    <w:p w:rsidR="00000000" w:rsidRDefault="00000000">
      <w:pPr>
        <w:widowControl/>
        <w:spacing w:line="590" w:lineRule="exact"/>
        <w:ind w:firstLineChars="200" w:firstLine="643"/>
        <w:outlineLvl w:val="2"/>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（一）绩效管理工作开展情况。</w:t>
      </w:r>
    </w:p>
    <w:p w:rsidR="00000000" w:rsidRDefault="00000000">
      <w:pPr>
        <w:widowControl/>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2020年，产业集聚区管理委员会严格按照预算法规定及市、县财政局关于做好绩效评价工作的相关要求，继续将本单位预算的项目支出纳入绩效评价范围，通过加强预算绩效评价工作力度和绩效评价结果运用，切实提高了财政资金配置和使用效益。使绩效管理工作有序进行。</w:t>
      </w:r>
    </w:p>
    <w:p w:rsidR="00000000" w:rsidRDefault="00000000">
      <w:pPr>
        <w:widowControl/>
        <w:spacing w:line="590" w:lineRule="exact"/>
        <w:ind w:firstLineChars="200" w:firstLine="643"/>
        <w:outlineLvl w:val="2"/>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（二）项目绩效自评结果。</w:t>
      </w:r>
    </w:p>
    <w:p w:rsidR="00000000" w:rsidRDefault="00000000">
      <w:pPr>
        <w:widowControl/>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产业集聚区管理委员会在部门决算中未增加新的项目绩效评价结果。根据年初设定的绩效目标，未发现主要问题及原因。</w:t>
      </w:r>
    </w:p>
    <w:p w:rsidR="00000000" w:rsidRDefault="00000000">
      <w:pPr>
        <w:widowControl/>
        <w:spacing w:line="590" w:lineRule="exact"/>
        <w:ind w:firstLineChars="200" w:firstLine="643"/>
        <w:outlineLvl w:val="2"/>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（三）重点绩效评价结果。</w:t>
      </w:r>
    </w:p>
    <w:p w:rsidR="00000000" w:rsidRDefault="00000000">
      <w:pPr>
        <w:widowControl/>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产业集聚区无重点绩效项目。</w:t>
      </w:r>
    </w:p>
    <w:p w:rsidR="00000000" w:rsidRDefault="00000000">
      <w:pPr>
        <w:widowControl/>
        <w:spacing w:line="590" w:lineRule="exact"/>
        <w:ind w:firstLineChars="200" w:firstLine="640"/>
        <w:outlineLvl w:val="1"/>
        <w:rPr>
          <w:rFonts w:ascii="黑体" w:eastAsia="黑体" w:hAnsi="黑体" w:cs="黑体" w:hint="eastAsia"/>
          <w:sz w:val="32"/>
          <w:szCs w:val="32"/>
        </w:rPr>
      </w:pPr>
      <w:r>
        <w:rPr>
          <w:rFonts w:ascii="黑体" w:eastAsia="黑体" w:hAnsi="黑体" w:cs="黑体" w:hint="eastAsia"/>
          <w:sz w:val="32"/>
          <w:szCs w:val="32"/>
        </w:rPr>
        <w:t>九、政府性基金预算财政拨款支出决算情况说明</w:t>
      </w:r>
    </w:p>
    <w:p w:rsidR="00000000" w:rsidRDefault="00000000">
      <w:pPr>
        <w:widowControl/>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2020年度政府性基金预算财政拨款支出年初预算为0万元，支出决算为0万元。</w:t>
      </w:r>
    </w:p>
    <w:p w:rsidR="00000000" w:rsidRDefault="00000000">
      <w:pPr>
        <w:widowControl/>
        <w:spacing w:line="590" w:lineRule="exact"/>
        <w:ind w:firstLineChars="200" w:firstLine="640"/>
        <w:outlineLvl w:val="1"/>
        <w:rPr>
          <w:rFonts w:ascii="黑体" w:eastAsia="黑体" w:hAnsi="黑体" w:cs="黑体" w:hint="eastAsia"/>
          <w:sz w:val="32"/>
          <w:szCs w:val="32"/>
        </w:rPr>
      </w:pPr>
      <w:r>
        <w:rPr>
          <w:rFonts w:ascii="黑体" w:eastAsia="黑体" w:hAnsi="黑体" w:cs="黑体" w:hint="eastAsia"/>
          <w:sz w:val="32"/>
          <w:szCs w:val="32"/>
        </w:rPr>
        <w:t>十、机关运行经费支出情况说明</w:t>
      </w:r>
    </w:p>
    <w:p w:rsidR="00000000" w:rsidRDefault="00000000">
      <w:pPr>
        <w:widowControl/>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2020年度机关运行经费</w:t>
      </w:r>
      <w:r>
        <w:rPr>
          <w:rFonts w:ascii="仿宋_GB2312" w:eastAsia="仿宋_GB2312" w:hAnsi="仿宋_GB2312" w:cs="仿宋_GB2312" w:hint="eastAsia"/>
          <w:sz w:val="32"/>
          <w:szCs w:val="32"/>
          <w:u w:val="dotDash"/>
        </w:rPr>
        <w:t>年</w:t>
      </w:r>
      <w:r>
        <w:rPr>
          <w:rFonts w:ascii="仿宋_GB2312" w:eastAsia="仿宋_GB2312" w:hAnsi="仿宋_GB2312" w:cs="仿宋_GB2312" w:hint="eastAsia"/>
          <w:sz w:val="32"/>
          <w:szCs w:val="32"/>
        </w:rPr>
        <w:t>初预算为229.40万元，支出决算为229.40万元，完成年初预算的100%。决算数与年初预算数不存在差异。</w:t>
      </w:r>
    </w:p>
    <w:p w:rsidR="00000000" w:rsidRDefault="00000000">
      <w:pPr>
        <w:widowControl/>
        <w:spacing w:line="590" w:lineRule="exact"/>
        <w:ind w:firstLineChars="200" w:firstLine="640"/>
        <w:outlineLvl w:val="1"/>
        <w:rPr>
          <w:rFonts w:ascii="黑体" w:eastAsia="黑体" w:hAnsi="黑体" w:cs="黑体" w:hint="eastAsia"/>
          <w:sz w:val="32"/>
          <w:szCs w:val="32"/>
        </w:rPr>
      </w:pPr>
      <w:r>
        <w:rPr>
          <w:rFonts w:ascii="黑体" w:eastAsia="黑体" w:hAnsi="黑体" w:cs="黑体" w:hint="eastAsia"/>
          <w:sz w:val="32"/>
          <w:szCs w:val="32"/>
        </w:rPr>
        <w:t>十一、政府采购支出情况说明</w:t>
      </w:r>
    </w:p>
    <w:p w:rsidR="00000000" w:rsidRDefault="00000000">
      <w:pPr>
        <w:widowControl/>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2020年度政府采购支出总额0万元。</w:t>
      </w:r>
    </w:p>
    <w:p w:rsidR="00000000" w:rsidRDefault="00000000">
      <w:pPr>
        <w:widowControl/>
        <w:spacing w:line="590" w:lineRule="exact"/>
        <w:ind w:firstLineChars="200" w:firstLine="640"/>
        <w:outlineLvl w:val="1"/>
        <w:rPr>
          <w:rFonts w:ascii="黑体" w:eastAsia="黑体" w:hAnsi="黑体" w:cs="黑体" w:hint="eastAsia"/>
          <w:sz w:val="32"/>
          <w:szCs w:val="32"/>
        </w:rPr>
      </w:pPr>
      <w:r>
        <w:rPr>
          <w:rFonts w:ascii="黑体" w:eastAsia="黑体" w:hAnsi="黑体" w:cs="黑体" w:hint="eastAsia"/>
          <w:sz w:val="32"/>
          <w:szCs w:val="32"/>
        </w:rPr>
        <w:t>十二、国有资产占用情况说明</w:t>
      </w:r>
    </w:p>
    <w:p w:rsidR="00000000" w:rsidRDefault="00000000">
      <w:pPr>
        <w:widowControl/>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2020年期末，我部门共有车辆1辆，其中：省级领导干部用车0辆、主要领导干部用车0辆、机要通信用车0辆、应急保障车0辆、执法执勤用车0辆、特种专业技术用车0辆、离退休干部用车0辆、其他用车1辆；单位价值50万元以上通用设备0台（套），单位价值100万元以上专用设备0台（套）。</w:t>
      </w:r>
    </w:p>
    <w:p w:rsidR="00000000" w:rsidRDefault="00000000">
      <w:pPr>
        <w:widowControl/>
        <w:jc w:val="left"/>
        <w:rPr>
          <w:rFonts w:ascii="楷体_GB2312" w:eastAsia="楷体_GB2312" w:hAnsi="楷体_GB2312" w:cs="楷体_GB2312" w:hint="eastAsia"/>
          <w:sz w:val="32"/>
          <w:szCs w:val="32"/>
        </w:rPr>
        <w:sectPr w:rsidR="00000000">
          <w:pgSz w:w="11906" w:h="16838"/>
          <w:pgMar w:top="1440" w:right="1800" w:bottom="1440" w:left="1800" w:header="720" w:footer="720" w:gutter="0"/>
          <w:pgNumType w:fmt="numberInDash"/>
          <w:cols w:space="720"/>
          <w:docGrid w:type="lines" w:linePitch="312"/>
        </w:sectPr>
      </w:pPr>
    </w:p>
    <w:p w:rsidR="00000000" w:rsidRDefault="00000000">
      <w:pPr>
        <w:jc w:val="center"/>
        <w:outlineLvl w:val="0"/>
        <w:rPr>
          <w:rFonts w:ascii="黑体" w:eastAsia="黑体" w:hAnsi="黑体" w:cs="黑体" w:hint="eastAsia"/>
          <w:sz w:val="48"/>
          <w:szCs w:val="48"/>
        </w:rPr>
      </w:pPr>
      <w:r>
        <w:rPr>
          <w:rFonts w:ascii="黑体" w:eastAsia="黑体" w:hAnsi="黑体" w:cs="黑体" w:hint="eastAsia"/>
          <w:sz w:val="48"/>
          <w:szCs w:val="48"/>
        </w:rPr>
        <w:t>第四部分  名词解释</w:t>
      </w:r>
    </w:p>
    <w:p w:rsidR="00000000" w:rsidRDefault="00000000">
      <w:pPr>
        <w:widowControl/>
        <w:spacing w:line="59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一、财政拨款收入：单位从同级政府财政部门取得的财政预算资金。</w:t>
      </w:r>
    </w:p>
    <w:p w:rsidR="00000000" w:rsidRDefault="00000000">
      <w:pPr>
        <w:widowControl/>
        <w:spacing w:line="59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二、事业收入：事业单位开展专业业务活动及其辅助活动取得的收入。</w:t>
      </w:r>
    </w:p>
    <w:p w:rsidR="00000000" w:rsidRDefault="00000000">
      <w:pPr>
        <w:widowControl/>
        <w:spacing w:line="59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rsidR="00000000" w:rsidRDefault="00000000">
      <w:pPr>
        <w:widowControl/>
        <w:spacing w:line="59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rsidR="00000000" w:rsidRDefault="00000000">
      <w:pPr>
        <w:widowControl/>
        <w:spacing w:line="59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rsidR="00000000" w:rsidRDefault="00000000">
      <w:pPr>
        <w:widowControl/>
        <w:spacing w:line="59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rsidR="00000000" w:rsidRDefault="00000000">
      <w:pPr>
        <w:widowControl/>
        <w:spacing w:line="59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rsidR="00000000" w:rsidRDefault="00000000">
      <w:pPr>
        <w:widowControl/>
        <w:spacing w:line="59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rsidR="00000000" w:rsidRDefault="00000000">
      <w:pPr>
        <w:widowControl/>
        <w:spacing w:line="59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rsidR="00000000" w:rsidRDefault="00000000">
      <w:pPr>
        <w:widowControl/>
        <w:spacing w:line="59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000000" w:rsidRDefault="00000000">
      <w:pPr>
        <w:widowControl/>
        <w:spacing w:line="59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00000" w:rsidRDefault="00000000">
      <w:pPr>
        <w:widowControl/>
        <w:spacing w:line="59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十二、工资福利支出：单位支付给在职职工和编制外长期聘用人员的各类劳动报酬，以及为上述人员缴纳的各项社会保险费等。</w:t>
      </w:r>
    </w:p>
    <w:p w:rsidR="00000000" w:rsidRDefault="00000000">
      <w:pPr>
        <w:widowControl/>
        <w:spacing w:line="59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十三、商品和服务支出：单位购买商品和服务的支出。</w:t>
      </w:r>
    </w:p>
    <w:p w:rsidR="00000000" w:rsidRDefault="00000000">
      <w:pPr>
        <w:widowControl/>
        <w:spacing w:line="59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十四、对个人和家庭的补助支出：单位用于对个人和家庭的补助支出。</w:t>
      </w:r>
    </w:p>
    <w:p w:rsidR="00000000" w:rsidRDefault="00000000">
      <w:pPr>
        <w:widowControl/>
        <w:spacing w:line="59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rsidR="00427D08" w:rsidRDefault="00000000">
      <w:pPr>
        <w:widowControl/>
        <w:spacing w:line="59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十六、年末结余：本年度或以前年度预算安排，已执行完毕或因客观条件发生变化无法按原预算安排实施，不需要再使用或无法按原预算安排继续使用的资金</w:t>
      </w:r>
    </w:p>
    <w:sectPr w:rsidR="00427D08">
      <w:pgSz w:w="11906" w:h="16838"/>
      <w:pgMar w:top="1928" w:right="1474" w:bottom="1701"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27D08" w:rsidRDefault="00427D08">
      <w:r>
        <w:separator/>
      </w:r>
    </w:p>
  </w:endnote>
  <w:endnote w:type="continuationSeparator" w:id="0">
    <w:p w:rsidR="00427D08" w:rsidRDefault="0042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4929C3">
    <w:pPr>
      <w:pStyle w:val="a6"/>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90500" cy="131445"/>
              <wp:effectExtent l="0" t="0" r="0" b="0"/>
              <wp:wrapNone/>
              <wp:docPr id="1403767118" name="文本框 2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00000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- 22 -</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055" o:spid="_x0000_s1026" type="#_x0000_t202" style="position:absolute;margin-left:0;margin-top:0;width:15pt;height:10.35pt;z-index:2516587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" filled="f" stroked="f">
              <v:textbox style="mso-fit-shape-to-text:t" inset="0,0,0,0">
                <w:txbxContent>
                  <w:p w:rsidR="00000000" w:rsidRDefault="0000000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- 22 -</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4929C3">
    <w:pPr>
      <w:pStyle w:val="a6"/>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90500" cy="131445"/>
              <wp:effectExtent l="0" t="0" r="0" b="0"/>
              <wp:wrapNone/>
              <wp:docPr id="336291570" name="文本框 20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00000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- 23 -</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054" o:spid="_x0000_s1027" type="#_x0000_t202" style="position:absolute;margin-left:0;margin-top:0;width:15pt;height:10.3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" filled="f" stroked="f">
              <v:textbox style="mso-fit-shape-to-text:t" inset="0,0,0,0">
                <w:txbxContent>
                  <w:p w:rsidR="00000000" w:rsidRDefault="0000000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- 23 -</w:t>
                    </w:r>
                    <w:r>
                      <w:rPr>
                        <w:rFonts w:hint="eastAsia"/>
                        <w:sz w:val="18"/>
                      </w:rPr>
                      <w:fldChar w:fldCharType="end"/>
                    </w:r>
                  </w:p>
                </w:txbxContent>
              </v:textbox>
              <w10:wrap anchorx="margin"/>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14935" cy="153035"/>
              <wp:effectExtent l="0" t="0" r="0" b="0"/>
              <wp:wrapNone/>
              <wp:docPr id="342483742" name="文本框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000000">
                          <w:pPr>
                            <w:rPr>
                              <w:rFonts w:hint="eastAsia"/>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文本框 1027" o:spid="_x0000_s1028" type="#_x0000_t202" style="position:absolute;margin-left:0;margin-top:0;width:9.05pt;height:12.05pt;z-index:2516567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" filled="f" stroked="f">
              <v:textbox style="mso-fit-shape-to-text:t" inset="0,0,0,0">
                <w:txbxContent>
                  <w:p w:rsidR="00000000" w:rsidRDefault="00000000">
                    <w:pPr>
                      <w:rPr>
                        <w:rFonts w:hint="eastAsia"/>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27D08" w:rsidRDefault="00427D08">
      <w:r>
        <w:separator/>
      </w:r>
    </w:p>
  </w:footnote>
  <w:footnote w:type="continuationSeparator" w:id="0">
    <w:p w:rsidR="00427D08" w:rsidRDefault="00427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a8"/>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71BE17"/>
    <w:multiLevelType w:val="singleLevel"/>
    <w:tmpl w:val="5971BE17"/>
    <w:lvl w:ilvl="0">
      <w:start w:val="1"/>
      <w:numFmt w:val="chineseCounting"/>
      <w:suff w:val="nothing"/>
      <w:lvlText w:val="%1、"/>
      <w:lvlJc w:val="left"/>
    </w:lvl>
  </w:abstractNum>
  <w:abstractNum w:abstractNumId="1" w15:restartNumberingAfterBreak="0">
    <w:nsid w:val="5CF2E4D2"/>
    <w:multiLevelType w:val="singleLevel"/>
    <w:tmpl w:val="5CF2E4D2"/>
    <w:lvl w:ilvl="0">
      <w:start w:val="1"/>
      <w:numFmt w:val="decimal"/>
      <w:suff w:val="nothing"/>
      <w:lvlText w:val="%1．"/>
      <w:lvlJc w:val="left"/>
    </w:lvl>
  </w:abstractNum>
  <w:num w:numId="1" w16cid:durableId="1974015584">
    <w:abstractNumId w:val="0"/>
  </w:num>
  <w:num w:numId="2" w16cid:durableId="581836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270E8"/>
    <w:rsid w:val="00057AFD"/>
    <w:rsid w:val="00076410"/>
    <w:rsid w:val="000C073B"/>
    <w:rsid w:val="001003F8"/>
    <w:rsid w:val="00144159"/>
    <w:rsid w:val="001718A8"/>
    <w:rsid w:val="00182842"/>
    <w:rsid w:val="001905F2"/>
    <w:rsid w:val="001D61B1"/>
    <w:rsid w:val="001F5040"/>
    <w:rsid w:val="002006EB"/>
    <w:rsid w:val="00260D70"/>
    <w:rsid w:val="00282C7F"/>
    <w:rsid w:val="00287811"/>
    <w:rsid w:val="002B3F94"/>
    <w:rsid w:val="002E6A86"/>
    <w:rsid w:val="00304D04"/>
    <w:rsid w:val="00305B88"/>
    <w:rsid w:val="00314664"/>
    <w:rsid w:val="00315FEB"/>
    <w:rsid w:val="00391374"/>
    <w:rsid w:val="0042585F"/>
    <w:rsid w:val="00427D08"/>
    <w:rsid w:val="00445CAC"/>
    <w:rsid w:val="00472E19"/>
    <w:rsid w:val="00487869"/>
    <w:rsid w:val="004929C3"/>
    <w:rsid w:val="004D5275"/>
    <w:rsid w:val="00507364"/>
    <w:rsid w:val="00546F7C"/>
    <w:rsid w:val="00554813"/>
    <w:rsid w:val="005A0C2F"/>
    <w:rsid w:val="005A4754"/>
    <w:rsid w:val="005B1AE2"/>
    <w:rsid w:val="006228C4"/>
    <w:rsid w:val="006512DD"/>
    <w:rsid w:val="00656BEF"/>
    <w:rsid w:val="00656D75"/>
    <w:rsid w:val="00657E86"/>
    <w:rsid w:val="00673EF7"/>
    <w:rsid w:val="0069449E"/>
    <w:rsid w:val="006A5CBB"/>
    <w:rsid w:val="006C07F0"/>
    <w:rsid w:val="006C644A"/>
    <w:rsid w:val="006C7D84"/>
    <w:rsid w:val="007148E8"/>
    <w:rsid w:val="00733DAA"/>
    <w:rsid w:val="00742BA0"/>
    <w:rsid w:val="00753545"/>
    <w:rsid w:val="00764156"/>
    <w:rsid w:val="007706D7"/>
    <w:rsid w:val="007879ED"/>
    <w:rsid w:val="007A48A3"/>
    <w:rsid w:val="007C029F"/>
    <w:rsid w:val="007C7F49"/>
    <w:rsid w:val="007D2A21"/>
    <w:rsid w:val="007E46A0"/>
    <w:rsid w:val="00821D7C"/>
    <w:rsid w:val="00843461"/>
    <w:rsid w:val="00872946"/>
    <w:rsid w:val="00872B6E"/>
    <w:rsid w:val="0088023A"/>
    <w:rsid w:val="008858FB"/>
    <w:rsid w:val="00894B41"/>
    <w:rsid w:val="008B5427"/>
    <w:rsid w:val="00903F6B"/>
    <w:rsid w:val="009173F9"/>
    <w:rsid w:val="00975A04"/>
    <w:rsid w:val="009F546E"/>
    <w:rsid w:val="00A079F0"/>
    <w:rsid w:val="00A5613E"/>
    <w:rsid w:val="00A57BF7"/>
    <w:rsid w:val="00A62597"/>
    <w:rsid w:val="00A83D8A"/>
    <w:rsid w:val="00A93E7D"/>
    <w:rsid w:val="00AA260E"/>
    <w:rsid w:val="00AA44CB"/>
    <w:rsid w:val="00AA67CD"/>
    <w:rsid w:val="00AD6761"/>
    <w:rsid w:val="00AE600E"/>
    <w:rsid w:val="00B0083B"/>
    <w:rsid w:val="00B209B8"/>
    <w:rsid w:val="00B249F3"/>
    <w:rsid w:val="00B710DD"/>
    <w:rsid w:val="00BE5A85"/>
    <w:rsid w:val="00BF5718"/>
    <w:rsid w:val="00C3106E"/>
    <w:rsid w:val="00C60609"/>
    <w:rsid w:val="00C95CC1"/>
    <w:rsid w:val="00CA3F44"/>
    <w:rsid w:val="00CE212D"/>
    <w:rsid w:val="00CE4B38"/>
    <w:rsid w:val="00D1321A"/>
    <w:rsid w:val="00D30ADF"/>
    <w:rsid w:val="00D6315E"/>
    <w:rsid w:val="00D652C2"/>
    <w:rsid w:val="00D74EE2"/>
    <w:rsid w:val="00D83E19"/>
    <w:rsid w:val="00DA00C9"/>
    <w:rsid w:val="00DB200E"/>
    <w:rsid w:val="00DB65F5"/>
    <w:rsid w:val="00E01C3E"/>
    <w:rsid w:val="00E13099"/>
    <w:rsid w:val="00E4339F"/>
    <w:rsid w:val="00E629EA"/>
    <w:rsid w:val="00E6777C"/>
    <w:rsid w:val="00EB05A3"/>
    <w:rsid w:val="00ED38B7"/>
    <w:rsid w:val="00EE051D"/>
    <w:rsid w:val="00F0131A"/>
    <w:rsid w:val="00F14C17"/>
    <w:rsid w:val="00F17041"/>
    <w:rsid w:val="00F4179C"/>
    <w:rsid w:val="00F44937"/>
    <w:rsid w:val="00F61A47"/>
    <w:rsid w:val="00F84422"/>
    <w:rsid w:val="00F95455"/>
    <w:rsid w:val="00FA574D"/>
    <w:rsid w:val="00FE7AD9"/>
    <w:rsid w:val="01322275"/>
    <w:rsid w:val="019B717E"/>
    <w:rsid w:val="01DC6F05"/>
    <w:rsid w:val="02A3489A"/>
    <w:rsid w:val="02CA138D"/>
    <w:rsid w:val="02E238C3"/>
    <w:rsid w:val="033646FC"/>
    <w:rsid w:val="03C75F80"/>
    <w:rsid w:val="0478364D"/>
    <w:rsid w:val="04AF4BA4"/>
    <w:rsid w:val="050E70CD"/>
    <w:rsid w:val="053D4C0D"/>
    <w:rsid w:val="0557532E"/>
    <w:rsid w:val="066905AE"/>
    <w:rsid w:val="0799329C"/>
    <w:rsid w:val="086F16A7"/>
    <w:rsid w:val="0A0F7225"/>
    <w:rsid w:val="0A2B7D82"/>
    <w:rsid w:val="0ADC40E9"/>
    <w:rsid w:val="0AE607F4"/>
    <w:rsid w:val="0B451598"/>
    <w:rsid w:val="0BEC73F4"/>
    <w:rsid w:val="0C392698"/>
    <w:rsid w:val="0C3A7080"/>
    <w:rsid w:val="0D224EC2"/>
    <w:rsid w:val="0FCE26BC"/>
    <w:rsid w:val="10BD36F6"/>
    <w:rsid w:val="110F1045"/>
    <w:rsid w:val="11BF0649"/>
    <w:rsid w:val="123E3E08"/>
    <w:rsid w:val="12F66B4A"/>
    <w:rsid w:val="161C2DFF"/>
    <w:rsid w:val="16373578"/>
    <w:rsid w:val="16D3336B"/>
    <w:rsid w:val="16F056AF"/>
    <w:rsid w:val="17806C36"/>
    <w:rsid w:val="17A74F62"/>
    <w:rsid w:val="18A47774"/>
    <w:rsid w:val="19352BDA"/>
    <w:rsid w:val="19596243"/>
    <w:rsid w:val="19C13DCF"/>
    <w:rsid w:val="1A654281"/>
    <w:rsid w:val="1B2E6FD8"/>
    <w:rsid w:val="1B877D21"/>
    <w:rsid w:val="1C4319A9"/>
    <w:rsid w:val="1E4D68A4"/>
    <w:rsid w:val="1E994F4A"/>
    <w:rsid w:val="1EAF0224"/>
    <w:rsid w:val="1ED74E3A"/>
    <w:rsid w:val="1F2230A4"/>
    <w:rsid w:val="1F264A1C"/>
    <w:rsid w:val="20210932"/>
    <w:rsid w:val="202448E0"/>
    <w:rsid w:val="20BE3E6B"/>
    <w:rsid w:val="21302EEA"/>
    <w:rsid w:val="22376FB5"/>
    <w:rsid w:val="23E152D7"/>
    <w:rsid w:val="255D43C8"/>
    <w:rsid w:val="25FD0CE5"/>
    <w:rsid w:val="26876BDD"/>
    <w:rsid w:val="2714632A"/>
    <w:rsid w:val="27B0539E"/>
    <w:rsid w:val="29365CF8"/>
    <w:rsid w:val="29397105"/>
    <w:rsid w:val="299469B3"/>
    <w:rsid w:val="29BE69C3"/>
    <w:rsid w:val="2A69797B"/>
    <w:rsid w:val="2A805789"/>
    <w:rsid w:val="2B4A0E52"/>
    <w:rsid w:val="2B894A6D"/>
    <w:rsid w:val="2C975890"/>
    <w:rsid w:val="2DEF21BB"/>
    <w:rsid w:val="2E4A2F05"/>
    <w:rsid w:val="2ECC1061"/>
    <w:rsid w:val="2FA476AD"/>
    <w:rsid w:val="303F7540"/>
    <w:rsid w:val="318E45E0"/>
    <w:rsid w:val="31DD00BF"/>
    <w:rsid w:val="32315CD3"/>
    <w:rsid w:val="328B2FA1"/>
    <w:rsid w:val="3293174C"/>
    <w:rsid w:val="32936002"/>
    <w:rsid w:val="32BB38D4"/>
    <w:rsid w:val="32C9376D"/>
    <w:rsid w:val="33780472"/>
    <w:rsid w:val="33933F43"/>
    <w:rsid w:val="33AF0905"/>
    <w:rsid w:val="34EB6088"/>
    <w:rsid w:val="355932F4"/>
    <w:rsid w:val="35611882"/>
    <w:rsid w:val="35EB0033"/>
    <w:rsid w:val="36746FC3"/>
    <w:rsid w:val="368763AE"/>
    <w:rsid w:val="395D59E7"/>
    <w:rsid w:val="39A93932"/>
    <w:rsid w:val="3A663EB7"/>
    <w:rsid w:val="3A915562"/>
    <w:rsid w:val="3B5E6DE7"/>
    <w:rsid w:val="3B7265A0"/>
    <w:rsid w:val="3B8D4765"/>
    <w:rsid w:val="3C000DBA"/>
    <w:rsid w:val="3DC045D3"/>
    <w:rsid w:val="3E504FFB"/>
    <w:rsid w:val="3E615CD0"/>
    <w:rsid w:val="3E9C47F6"/>
    <w:rsid w:val="3EE51E82"/>
    <w:rsid w:val="3FAB3095"/>
    <w:rsid w:val="3FE45947"/>
    <w:rsid w:val="40601EF4"/>
    <w:rsid w:val="412253A8"/>
    <w:rsid w:val="41242965"/>
    <w:rsid w:val="42D4120D"/>
    <w:rsid w:val="435671EA"/>
    <w:rsid w:val="440809E9"/>
    <w:rsid w:val="442407A6"/>
    <w:rsid w:val="44805EA1"/>
    <w:rsid w:val="451A1CB3"/>
    <w:rsid w:val="45710696"/>
    <w:rsid w:val="45F5685B"/>
    <w:rsid w:val="46142B1B"/>
    <w:rsid w:val="46C14AA3"/>
    <w:rsid w:val="47B83402"/>
    <w:rsid w:val="47E60DD0"/>
    <w:rsid w:val="481C151D"/>
    <w:rsid w:val="482A1360"/>
    <w:rsid w:val="48735039"/>
    <w:rsid w:val="492C684B"/>
    <w:rsid w:val="49500594"/>
    <w:rsid w:val="49E7604E"/>
    <w:rsid w:val="4BF67CDD"/>
    <w:rsid w:val="4C560174"/>
    <w:rsid w:val="4CF67C27"/>
    <w:rsid w:val="4D603DD6"/>
    <w:rsid w:val="4EBF010F"/>
    <w:rsid w:val="4EF95324"/>
    <w:rsid w:val="4F471EB0"/>
    <w:rsid w:val="51015B9F"/>
    <w:rsid w:val="51331326"/>
    <w:rsid w:val="51740A7F"/>
    <w:rsid w:val="51A5541E"/>
    <w:rsid w:val="51C96242"/>
    <w:rsid w:val="51E32077"/>
    <w:rsid w:val="52415AB8"/>
    <w:rsid w:val="52D42892"/>
    <w:rsid w:val="537F55D7"/>
    <w:rsid w:val="54341889"/>
    <w:rsid w:val="54F46F60"/>
    <w:rsid w:val="55A37BEA"/>
    <w:rsid w:val="5784687B"/>
    <w:rsid w:val="57846959"/>
    <w:rsid w:val="578E6A87"/>
    <w:rsid w:val="58907098"/>
    <w:rsid w:val="592A5FB8"/>
    <w:rsid w:val="596F1121"/>
    <w:rsid w:val="5A5738FA"/>
    <w:rsid w:val="5AC2203A"/>
    <w:rsid w:val="5B6968B3"/>
    <w:rsid w:val="5CBB3334"/>
    <w:rsid w:val="5D115FAF"/>
    <w:rsid w:val="5DDF610F"/>
    <w:rsid w:val="60571BC5"/>
    <w:rsid w:val="60EA1C77"/>
    <w:rsid w:val="62811722"/>
    <w:rsid w:val="62E75A72"/>
    <w:rsid w:val="63DC186C"/>
    <w:rsid w:val="63F7026C"/>
    <w:rsid w:val="64571880"/>
    <w:rsid w:val="649125B6"/>
    <w:rsid w:val="652F4C1A"/>
    <w:rsid w:val="666D37F1"/>
    <w:rsid w:val="67087D8F"/>
    <w:rsid w:val="671F687E"/>
    <w:rsid w:val="679E6012"/>
    <w:rsid w:val="67F415F8"/>
    <w:rsid w:val="684B73E5"/>
    <w:rsid w:val="69586E86"/>
    <w:rsid w:val="6A047A2A"/>
    <w:rsid w:val="6AB371D1"/>
    <w:rsid w:val="6D1D2ABE"/>
    <w:rsid w:val="6E3C56A3"/>
    <w:rsid w:val="6F3831C3"/>
    <w:rsid w:val="70417DD1"/>
    <w:rsid w:val="704C4DD0"/>
    <w:rsid w:val="70753482"/>
    <w:rsid w:val="707B522A"/>
    <w:rsid w:val="71EA1706"/>
    <w:rsid w:val="73194D05"/>
    <w:rsid w:val="736175F0"/>
    <w:rsid w:val="73A83B0E"/>
    <w:rsid w:val="744D3EF9"/>
    <w:rsid w:val="74794411"/>
    <w:rsid w:val="75867C40"/>
    <w:rsid w:val="76355BE4"/>
    <w:rsid w:val="76432199"/>
    <w:rsid w:val="76F44829"/>
    <w:rsid w:val="778F1629"/>
    <w:rsid w:val="77A267C0"/>
    <w:rsid w:val="77E9433C"/>
    <w:rsid w:val="78205483"/>
    <w:rsid w:val="78882278"/>
    <w:rsid w:val="78B118A6"/>
    <w:rsid w:val="78DE16F4"/>
    <w:rsid w:val="79135044"/>
    <w:rsid w:val="7A644B5B"/>
    <w:rsid w:val="7A7D0F99"/>
    <w:rsid w:val="7B2A08DE"/>
    <w:rsid w:val="7EFD4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6BB25BD-4A21-4209-9D0E-7776D13E1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pPr>
      <w:jc w:val="left"/>
    </w:pPr>
  </w:style>
  <w:style w:type="paragraph" w:styleId="a4">
    <w:name w:val="Balloon Text"/>
    <w:basedOn w:val="a"/>
    <w:link w:val="a5"/>
    <w:uiPriority w:val="99"/>
    <w:unhideWhenUsed/>
    <w:rPr>
      <w:sz w:val="18"/>
      <w:szCs w:val="18"/>
    </w:rPr>
  </w:style>
  <w:style w:type="character" w:customStyle="1" w:styleId="a5">
    <w:name w:val="批注框文本 字符"/>
    <w:link w:val="a4"/>
    <w:uiPriority w:val="99"/>
    <w:semiHidden/>
    <w:rPr>
      <w:kern w:val="2"/>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character" w:customStyle="1" w:styleId="a7">
    <w:name w:val="页脚 字符"/>
    <w:link w:val="a6"/>
    <w:uiPriority w:val="99"/>
    <w:rPr>
      <w:kern w:val="2"/>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rPr>
      <w:kern w:val="2"/>
      <w:sz w:val="18"/>
      <w:szCs w:val="18"/>
    </w:rPr>
  </w:style>
  <w:style w:type="paragraph" w:styleId="aa">
    <w:name w:val="footnote text"/>
    <w:basedOn w:val="a"/>
    <w:uiPriority w:val="99"/>
    <w:unhideWhenUsed/>
    <w:pPr>
      <w:snapToGrid w:val="0"/>
      <w:jc w:val="left"/>
    </w:pPr>
    <w:rPr>
      <w:sz w:val="18"/>
    </w:rPr>
  </w:style>
  <w:style w:type="table" w:styleId="ab">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uiPriority w:val="99"/>
    <w:unhideWhenUsed/>
    <w:rPr>
      <w:color w:val="800080"/>
      <w:u w:val="single"/>
    </w:rPr>
  </w:style>
  <w:style w:type="character" w:styleId="ad">
    <w:name w:val="Hyperlink"/>
    <w:uiPriority w:val="99"/>
    <w:unhideWhenUsed/>
    <w:rPr>
      <w:color w:val="0000FF"/>
      <w:u w:val="single"/>
    </w:rPr>
  </w:style>
  <w:style w:type="character" w:styleId="ae">
    <w:name w:val="footnote reference"/>
    <w:uiPriority w:val="99"/>
    <w:unhideWhenUsed/>
    <w:rPr>
      <w:vertAlign w:val="superscript"/>
    </w:rPr>
  </w:style>
  <w:style w:type="character" w:customStyle="1" w:styleId="font21">
    <w:name w:val="font21"/>
    <w:rPr>
      <w:rFonts w:ascii="宋体" w:eastAsia="宋体" w:hAnsi="宋体" w:cs="宋体" w:hint="eastAsia"/>
      <w:i w:val="0"/>
      <w:color w:val="000000"/>
      <w:sz w:val="22"/>
      <w:szCs w:val="22"/>
      <w:u w:val="none"/>
    </w:rPr>
  </w:style>
  <w:style w:type="character" w:customStyle="1" w:styleId="font11">
    <w:name w:val="font11"/>
    <w:rPr>
      <w:rFonts w:ascii="宋体" w:eastAsia="宋体" w:hAnsi="宋体" w:cs="宋体" w:hint="eastAsia"/>
      <w:i w:val="0"/>
      <w:color w:val="000000"/>
      <w:sz w:val="20"/>
      <w:szCs w:val="20"/>
      <w:u w:val="none"/>
    </w:rPr>
  </w:style>
  <w:style w:type="character" w:customStyle="1" w:styleId="font41">
    <w:name w:val="font41"/>
    <w:rPr>
      <w:rFonts w:ascii="宋体" w:eastAsia="宋体" w:hAnsi="宋体" w:cs="宋体" w:hint="eastAsia"/>
      <w:i w:val="0"/>
      <w:color w:val="000000"/>
      <w:sz w:val="24"/>
      <w:szCs w:val="24"/>
      <w:u w:val="none"/>
    </w:rPr>
  </w:style>
  <w:style w:type="character" w:customStyle="1" w:styleId="font51">
    <w:name w:val="font51"/>
    <w:rPr>
      <w:rFonts w:ascii="宋体" w:eastAsia="宋体" w:hAnsi="宋体" w:cs="宋体" w:hint="eastAsia"/>
      <w:i w:val="0"/>
      <w:color w:val="000000"/>
      <w:sz w:val="24"/>
      <w:szCs w:val="24"/>
      <w:u w:val="none"/>
    </w:rPr>
  </w:style>
  <w:style w:type="character" w:customStyle="1" w:styleId="font01">
    <w:name w:val="font01"/>
    <w:rPr>
      <w:rFonts w:ascii="宋体" w:eastAsia="宋体" w:hAnsi="宋体" w:cs="宋体" w:hint="eastAsia"/>
      <w:i w:val="0"/>
      <w:color w:val="000000"/>
      <w:sz w:val="22"/>
      <w:szCs w:val="22"/>
      <w:u w:val="none"/>
    </w:rPr>
  </w:style>
  <w:style w:type="paragraph" w:customStyle="1" w:styleId="10">
    <w:name w:val="标题1"/>
    <w:basedOn w:val="1"/>
    <w:qFormat/>
    <w:pPr>
      <w:spacing w:before="0" w:after="0" w:line="240" w:lineRule="auto"/>
      <w:jc w:val="center"/>
    </w:pPr>
    <w:rPr>
      <w:rFonts w:ascii="华文中宋" w:eastAsia="华文中宋" w:hAnsi="华文中宋"/>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1631</Words>
  <Characters>9303</Characters>
  <Application>Microsoft Office Word</Application>
  <DocSecurity>0</DocSecurity>
  <PresentationFormat/>
  <Lines>77</Lines>
  <Paragraphs>21</Paragraphs>
  <Slides>0</Slides>
  <Notes>0</Notes>
  <HiddenSlides>0</HiddenSlides>
  <MMClips>0</MMClips>
  <ScaleCrop>false</ScaleCrop>
  <Company>MS User</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cp:lastModifiedBy>jlfwq</cp:lastModifiedBy>
  <cp:revision>2</cp:revision>
  <cp:lastPrinted>2020-09-24T08:11:00Z</cp:lastPrinted>
  <dcterms:created xsi:type="dcterms:W3CDTF">2024-08-28T16:03:00Z</dcterms:created>
  <dcterms:modified xsi:type="dcterms:W3CDTF">2024-08-28T16:03:00Z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AEEF1A5D66164473BBAF1856FAACD2ED</vt:lpwstr>
  </property>
</Properties>
</file>