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12 -->
  <w:body>
    <w:p>
      <w:pPr>
        <w:pStyle w:val="Heading1"/>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210" w:afterAutospacing="0" w:line="21" w:lineRule="atLeast"/>
        <w:ind w:left="0" w:right="0" w:firstLine="0"/>
        <w:jc w:val="center"/>
        <w:rPr>
          <w:rFonts w:ascii="宋体" w:eastAsia="宋体" w:hAnsi="宋体" w:cs="宋体" w:hint="eastAsia"/>
          <w:b/>
          <w:bCs/>
          <w:i w:val="0"/>
          <w:iCs w:val="0"/>
          <w:caps w:val="0"/>
          <w:spacing w:val="8"/>
          <w:sz w:val="44"/>
          <w:szCs w:val="44"/>
          <w:shd w:val="clear" w:color="auto" w:fill="FFFFFF"/>
        </w:rPr>
      </w:pPr>
      <w:r>
        <w:rPr>
          <w:rFonts w:cs="宋体" w:hint="eastAsia"/>
          <w:b/>
          <w:bCs/>
          <w:i w:val="0"/>
          <w:iCs w:val="0"/>
          <w:caps w:val="0"/>
          <w:spacing w:val="8"/>
          <w:sz w:val="44"/>
          <w:szCs w:val="44"/>
          <w:shd w:val="clear" w:color="auto" w:fill="FFFFFF"/>
          <w:lang w:eastAsia="zh-CN"/>
        </w:rPr>
        <w:t>南召县</w:t>
      </w:r>
      <w:r>
        <w:rPr>
          <w:rFonts w:ascii="宋体" w:eastAsia="宋体" w:hAnsi="宋体" w:cs="宋体" w:hint="eastAsia"/>
          <w:b/>
          <w:bCs/>
          <w:i w:val="0"/>
          <w:iCs w:val="0"/>
          <w:caps w:val="0"/>
          <w:spacing w:val="8"/>
          <w:sz w:val="44"/>
          <w:szCs w:val="44"/>
          <w:shd w:val="clear" w:color="auto" w:fill="FFFFFF"/>
          <w:lang w:eastAsia="zh-CN"/>
        </w:rPr>
        <w:t>留山镇</w:t>
      </w:r>
      <w:r>
        <w:rPr>
          <w:rFonts w:cs="宋体" w:hint="eastAsia"/>
          <w:b/>
          <w:bCs/>
          <w:i w:val="0"/>
          <w:iCs w:val="0"/>
          <w:caps w:val="0"/>
          <w:spacing w:val="8"/>
          <w:sz w:val="44"/>
          <w:szCs w:val="44"/>
          <w:shd w:val="clear" w:color="auto" w:fill="FFFFFF"/>
          <w:lang w:eastAsia="zh-CN"/>
        </w:rPr>
        <w:t>：</w:t>
      </w:r>
      <w:r>
        <w:rPr>
          <w:rFonts w:ascii="宋体" w:eastAsia="宋体" w:hAnsi="宋体" w:cs="宋体" w:hint="eastAsia"/>
          <w:b/>
          <w:bCs/>
          <w:i w:val="0"/>
          <w:iCs w:val="0"/>
          <w:caps w:val="0"/>
          <w:spacing w:val="8"/>
          <w:sz w:val="44"/>
          <w:szCs w:val="44"/>
          <w:shd w:val="clear" w:color="auto" w:fill="FFFFFF"/>
        </w:rPr>
        <w:t>开展</w:t>
      </w:r>
      <w:r>
        <w:rPr>
          <w:rFonts w:ascii="宋体" w:eastAsia="宋体" w:hAnsi="宋体" w:cs="宋体" w:hint="eastAsia"/>
          <w:b/>
          <w:bCs/>
          <w:i w:val="0"/>
          <w:iCs w:val="0"/>
          <w:caps w:val="0"/>
          <w:spacing w:val="8"/>
          <w:sz w:val="44"/>
          <w:szCs w:val="44"/>
          <w:shd w:val="clear" w:color="auto" w:fill="FFFFFF"/>
        </w:rPr>
        <w:t>“</w:t>
      </w:r>
      <w:r>
        <w:rPr>
          <w:rFonts w:ascii="宋体" w:eastAsia="宋体" w:hAnsi="宋体" w:cs="宋体" w:hint="eastAsia"/>
          <w:b/>
          <w:bCs/>
          <w:i w:val="0"/>
          <w:iCs w:val="0"/>
          <w:caps w:val="0"/>
          <w:spacing w:val="8"/>
          <w:sz w:val="44"/>
          <w:szCs w:val="44"/>
          <w:shd w:val="clear" w:color="auto" w:fill="FFFFFF"/>
        </w:rPr>
        <w:t>国家安全 青春挺膺</w:t>
      </w:r>
      <w:r>
        <w:rPr>
          <w:rFonts w:ascii="宋体" w:eastAsia="宋体" w:hAnsi="宋体" w:cs="宋体" w:hint="eastAsia"/>
          <w:b/>
          <w:bCs/>
          <w:i w:val="0"/>
          <w:iCs w:val="0"/>
          <w:caps w:val="0"/>
          <w:spacing w:val="8"/>
          <w:sz w:val="44"/>
          <w:szCs w:val="44"/>
          <w:shd w:val="clear" w:color="auto" w:fill="FFFFFF"/>
        </w:rPr>
        <w:t>”</w:t>
      </w:r>
      <w:r>
        <w:rPr>
          <w:rFonts w:ascii="宋体" w:eastAsia="宋体" w:hAnsi="宋体" w:cs="宋体" w:hint="eastAsia"/>
          <w:b/>
          <w:bCs/>
          <w:i w:val="0"/>
          <w:iCs w:val="0"/>
          <w:caps w:val="0"/>
          <w:spacing w:val="8"/>
          <w:sz w:val="44"/>
          <w:szCs w:val="44"/>
          <w:shd w:val="clear" w:color="auto" w:fill="FFFFFF"/>
        </w:rPr>
        <w:t>主题团日活动</w:t>
      </w:r>
    </w:p>
    <w:p>
      <w:pPr>
        <w:rPr>
          <w:rFonts w:hint="eastAsia"/>
          <w:lang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ascii="仿宋" w:eastAsia="仿宋" w:hAnsi="仿宋" w:cs="仿宋" w:hint="eastAsia"/>
          <w:i w:val="0"/>
          <w:iCs w:val="0"/>
          <w:caps w:val="0"/>
          <w:color w:val="000000"/>
          <w:spacing w:val="15"/>
          <w:kern w:val="2"/>
          <w:sz w:val="32"/>
          <w:szCs w:val="32"/>
          <w:shd w:val="clear" w:color="auto" w:fill="auto"/>
          <w:lang w:val="en-US" w:eastAsia="zh-CN" w:bidi="ar-SA"/>
        </w:rPr>
      </w:pPr>
      <w:r>
        <w:rPr>
          <w:rFonts w:ascii="仿宋" w:eastAsia="仿宋" w:hAnsi="仿宋" w:cs="仿宋" w:hint="eastAsia"/>
          <w:i w:val="0"/>
          <w:iCs w:val="0"/>
          <w:caps w:val="0"/>
          <w:color w:val="000000"/>
          <w:spacing w:val="15"/>
          <w:sz w:val="32"/>
          <w:szCs w:val="32"/>
          <w:shd w:val="clear" w:color="auto" w:fill="auto"/>
        </w:rPr>
        <w:t>为进一步引导广大团员青年深入学习贯彻总体国家安全观，动员引领广大团员青年坚定不移走中国特色国家安全道路，勇于为维护国家主权、安全、发展利益挺膺担当。</w:t>
      </w:r>
      <w:r>
        <w:rPr>
          <w:rFonts w:ascii="仿宋" w:eastAsia="仿宋" w:hAnsi="仿宋" w:cs="仿宋" w:hint="eastAsia"/>
          <w:i w:val="0"/>
          <w:iCs w:val="0"/>
          <w:caps w:val="0"/>
          <w:color w:val="000000"/>
          <w:spacing w:val="15"/>
          <w:sz w:val="32"/>
          <w:szCs w:val="32"/>
          <w:shd w:val="clear" w:color="auto" w:fill="auto"/>
          <w:lang w:eastAsia="zh-CN"/>
        </w:rPr>
        <w:t>南召县留山镇</w:t>
      </w:r>
      <w:r>
        <w:rPr>
          <w:rFonts w:ascii="仿宋" w:eastAsia="仿宋" w:hAnsi="仿宋" w:cs="仿宋" w:hint="eastAsia"/>
          <w:i w:val="0"/>
          <w:iCs w:val="0"/>
          <w:caps w:val="0"/>
          <w:color w:val="000000"/>
          <w:spacing w:val="15"/>
          <w:sz w:val="32"/>
          <w:szCs w:val="32"/>
          <w:shd w:val="clear" w:color="auto" w:fill="auto"/>
        </w:rPr>
        <w:t>团委以全民国家安全教育日为契机</w:t>
      </w:r>
      <w:r>
        <w:rPr>
          <w:rFonts w:ascii="仿宋" w:eastAsia="仿宋" w:hAnsi="仿宋" w:cs="仿宋" w:hint="eastAsia"/>
          <w:i w:val="0"/>
          <w:iCs w:val="0"/>
          <w:caps w:val="0"/>
          <w:color w:val="000000"/>
          <w:spacing w:val="15"/>
          <w:sz w:val="32"/>
          <w:szCs w:val="32"/>
          <w:shd w:val="clear" w:color="auto" w:fill="auto"/>
          <w:lang w:eastAsia="zh-CN"/>
        </w:rPr>
        <w:t>于</w:t>
      </w:r>
      <w:r>
        <w:rPr>
          <w:rFonts w:ascii="仿宋" w:eastAsia="仿宋" w:hAnsi="仿宋" w:cs="仿宋" w:hint="eastAsia"/>
          <w:i w:val="0"/>
          <w:iCs w:val="0"/>
          <w:caps w:val="0"/>
          <w:color w:val="000000"/>
          <w:spacing w:val="15"/>
          <w:sz w:val="32"/>
          <w:szCs w:val="32"/>
          <w:shd w:val="clear" w:color="auto" w:fill="auto"/>
          <w:lang w:val="en-US" w:eastAsia="zh-CN"/>
        </w:rPr>
        <w:t>4月15日</w:t>
      </w:r>
      <w:r>
        <w:rPr>
          <w:rFonts w:ascii="仿宋" w:eastAsia="仿宋" w:hAnsi="仿宋" w:cs="仿宋" w:hint="eastAsia"/>
          <w:i w:val="0"/>
          <w:iCs w:val="0"/>
          <w:caps w:val="0"/>
          <w:color w:val="000000"/>
          <w:spacing w:val="15"/>
          <w:sz w:val="32"/>
          <w:szCs w:val="32"/>
          <w:shd w:val="clear" w:color="auto" w:fill="auto"/>
        </w:rPr>
        <w:t>开展国家安全主题团日活动。</w:t>
      </w:r>
    </w:p>
    <w:p>
      <w:pPr>
        <w:pStyle w:val="Heading1"/>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210" w:afterAutospacing="0" w:line="21" w:lineRule="atLeast"/>
        <w:ind w:left="0" w:right="0" w:firstLine="640" w:firstLineChars="200"/>
        <w:jc w:val="left"/>
        <w:rPr>
          <w:rFonts w:ascii="仿宋" w:eastAsia="仿宋" w:hAnsi="仿宋" w:cs="仿宋" w:hint="eastAsia"/>
          <w:b w:val="0"/>
          <w:bCs w:val="0"/>
          <w:i w:val="0"/>
          <w:iCs w:val="0"/>
          <w:caps w:val="0"/>
          <w:color w:val="000000"/>
          <w:spacing w:val="15"/>
          <w:kern w:val="2"/>
          <w:sz w:val="32"/>
          <w:szCs w:val="32"/>
          <w:shd w:val="clear" w:color="auto" w:fill="auto"/>
          <w:lang w:val="en-US" w:eastAsia="zh-CN" w:bidi="ar-SA"/>
        </w:rPr>
      </w:pPr>
      <w:r>
        <w:rPr>
          <w:rFonts w:ascii="仿宋" w:eastAsia="仿宋" w:hAnsi="仿宋" w:cs="仿宋" w:hint="eastAsia"/>
          <w:b w:val="0"/>
          <w:bCs w:val="0"/>
          <w:i w:val="0"/>
          <w:iCs w:val="0"/>
          <w:caps w:val="0"/>
          <w:color w:val="000000"/>
          <w:spacing w:val="15"/>
          <w:kern w:val="2"/>
          <w:sz w:val="32"/>
          <w:szCs w:val="32"/>
          <w:shd w:val="clear" w:color="auto" w:fill="auto"/>
          <w:lang w:val="en-US" w:eastAsia="zh-CN" w:bidi="ar-SA"/>
        </w:rPr>
        <w:t>留山镇开展</w:t>
      </w:r>
      <w:r>
        <w:rPr>
          <w:rFonts w:ascii="仿宋" w:eastAsia="仿宋" w:hAnsi="仿宋" w:cs="仿宋" w:hint="eastAsia"/>
          <w:b w:val="0"/>
          <w:bCs w:val="0"/>
          <w:i w:val="0"/>
          <w:iCs w:val="0"/>
          <w:caps w:val="0"/>
          <w:color w:val="000000"/>
          <w:spacing w:val="15"/>
          <w:kern w:val="2"/>
          <w:sz w:val="32"/>
          <w:szCs w:val="32"/>
          <w:shd w:val="clear" w:color="auto" w:fill="auto"/>
          <w:lang w:val="en-US" w:eastAsia="zh-CN" w:bidi="ar-SA"/>
        </w:rPr>
        <w:t>“</w:t>
      </w:r>
      <w:r>
        <w:rPr>
          <w:rFonts w:ascii="仿宋" w:eastAsia="仿宋" w:hAnsi="仿宋" w:cs="仿宋" w:hint="eastAsia"/>
          <w:b w:val="0"/>
          <w:bCs w:val="0"/>
          <w:i w:val="0"/>
          <w:iCs w:val="0"/>
          <w:caps w:val="0"/>
          <w:color w:val="000000"/>
          <w:spacing w:val="15"/>
          <w:kern w:val="2"/>
          <w:sz w:val="32"/>
          <w:szCs w:val="32"/>
          <w:shd w:val="clear" w:color="auto" w:fill="auto"/>
          <w:lang w:val="en-US" w:eastAsia="zh-CN" w:bidi="ar-SA"/>
        </w:rPr>
        <w:t>国家安全 青春挺膺</w:t>
      </w:r>
      <w:r>
        <w:rPr>
          <w:rFonts w:ascii="仿宋" w:eastAsia="仿宋" w:hAnsi="仿宋" w:cs="仿宋" w:hint="eastAsia"/>
          <w:b w:val="0"/>
          <w:bCs w:val="0"/>
          <w:i w:val="0"/>
          <w:iCs w:val="0"/>
          <w:caps w:val="0"/>
          <w:color w:val="000000"/>
          <w:spacing w:val="15"/>
          <w:kern w:val="2"/>
          <w:sz w:val="32"/>
          <w:szCs w:val="32"/>
          <w:shd w:val="clear" w:color="auto" w:fill="auto"/>
          <w:lang w:val="en-US" w:eastAsia="zh-CN" w:bidi="ar-SA"/>
        </w:rPr>
        <w:t>”</w:t>
      </w:r>
      <w:r>
        <w:rPr>
          <w:rFonts w:ascii="仿宋" w:eastAsia="仿宋" w:hAnsi="仿宋" w:cs="仿宋" w:hint="eastAsia"/>
          <w:b w:val="0"/>
          <w:bCs w:val="0"/>
          <w:i w:val="0"/>
          <w:iCs w:val="0"/>
          <w:caps w:val="0"/>
          <w:color w:val="000000"/>
          <w:spacing w:val="15"/>
          <w:kern w:val="2"/>
          <w:sz w:val="32"/>
          <w:szCs w:val="32"/>
          <w:shd w:val="clear" w:color="auto" w:fill="auto"/>
          <w:lang w:val="en-US" w:eastAsia="zh-CN" w:bidi="ar-SA"/>
        </w:rPr>
        <w:t>主题团日活动，活动上留山镇初级中学老师为共青团员学生们讲解了党的二十大总体国家安全观的内容，国家安全面临的威胁和挑战以及青年一代在国家安全中的责任与担当。强调了国家安全的重要性，指出国家安全是民族复兴的根基，是国家稳定发展的前提。要清醒地认识到，国家安全面临的形势依然严峻复杂，面对挑战和一些威胁，我们每一个人都不能置身事外，都要积极学习，提高自身防范风险、维护国家安全的能力。我们要时刻保持高度的责任感和使命感，将国家安全放在心中最高位置，以实际行动守护国家安全。</w:t>
      </w:r>
    </w:p>
    <w:p>
      <w:pPr>
        <w:pStyle w:val="Heading1"/>
        <w:keepNext w:val="0"/>
        <w:keepLines w:val="0"/>
        <w:widowControl/>
        <w:suppressLineNumbers w:val="0"/>
        <w:pBdr>
          <w:top w:val="none" w:sz="0" w:space="0" w:color="auto"/>
          <w:left w:val="none" w:sz="0" w:space="0" w:color="auto"/>
          <w:bottom w:val="none" w:sz="0" w:space="0" w:color="auto"/>
          <w:right w:val="none" w:sz="0" w:space="0" w:color="auto"/>
        </w:pBdr>
        <w:shd w:val="clear" w:color="auto" w:fill="FFFFFF"/>
        <w:spacing w:before="0" w:beforeAutospacing="0" w:after="210" w:afterAutospacing="0" w:line="21" w:lineRule="atLeast"/>
        <w:ind w:left="0" w:right="0" w:firstLine="640" w:firstLineChars="200"/>
        <w:jc w:val="left"/>
        <w:rPr>
          <w:rFonts w:ascii="仿宋" w:eastAsia="仿宋" w:hAnsi="仿宋" w:cs="仿宋" w:hint="eastAsia"/>
          <w:b w:val="0"/>
          <w:bCs w:val="0"/>
          <w:i w:val="0"/>
          <w:iCs w:val="0"/>
          <w:caps w:val="0"/>
          <w:color w:val="000000"/>
          <w:spacing w:val="15"/>
          <w:kern w:val="2"/>
          <w:sz w:val="32"/>
          <w:szCs w:val="32"/>
          <w:shd w:val="clear" w:color="auto" w:fill="auto"/>
          <w:lang w:val="en-US" w:eastAsia="zh-CN" w:bidi="ar-SA"/>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仿宋" w:eastAsia="仿宋" w:hAnsi="仿宋" w:cs="仿宋" w:hint="eastAsia"/>
          <w:i w:val="0"/>
          <w:iCs w:val="0"/>
          <w:caps w:val="0"/>
          <w:color w:val="000000"/>
          <w:spacing w:val="15"/>
          <w:kern w:val="2"/>
          <w:sz w:val="32"/>
          <w:szCs w:val="32"/>
          <w:shd w:val="clear" w:color="auto" w:fill="auto"/>
          <w:lang w:val="en-US" w:eastAsia="zh-CN" w:bidi="ar-SA"/>
        </w:rPr>
      </w:pP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仿宋" w:eastAsia="仿宋" w:hAnsi="仿宋" w:cs="仿宋" w:hint="eastAsia"/>
          <w:i w:val="0"/>
          <w:iCs w:val="0"/>
          <w:caps w:val="0"/>
          <w:color w:val="000000"/>
          <w:spacing w:val="15"/>
          <w:kern w:val="2"/>
          <w:sz w:val="32"/>
          <w:szCs w:val="32"/>
          <w:shd w:val="clear" w:color="auto" w:fill="auto"/>
          <w:lang w:val="en-US" w:eastAsia="zh-CN" w:bidi="ar-SA"/>
        </w:rPr>
      </w:pP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ind w:right="0" w:firstLine="0" w:firstLineChars="0"/>
        <w:textAlignment w:val="auto"/>
        <w:rPr>
          <w:rFonts w:ascii="仿宋" w:eastAsia="仿宋" w:hAnsi="仿宋" w:cs="仿宋" w:hint="eastAsia"/>
          <w:i w:val="0"/>
          <w:iCs w:val="0"/>
          <w:caps w:val="0"/>
          <w:color w:val="000000"/>
          <w:spacing w:val="15"/>
          <w:kern w:val="2"/>
          <w:sz w:val="32"/>
          <w:szCs w:val="32"/>
          <w:shd w:val="clear" w:color="auto" w:fill="auto"/>
          <w:lang w:val="en-US" w:eastAsia="zh-CN" w:bidi="ar-SA"/>
        </w:rPr>
      </w:pPr>
      <w:r>
        <w:rPr>
          <w:rFonts w:ascii="仿宋" w:eastAsia="仿宋" w:hAnsi="仿宋" w:cs="仿宋" w:hint="eastAsia"/>
          <w:i w:val="0"/>
          <w:iCs w:val="0"/>
          <w:caps w:val="0"/>
          <w:color w:val="000000"/>
          <w:spacing w:val="15"/>
          <w:kern w:val="2"/>
          <w:sz w:val="32"/>
          <w:szCs w:val="32"/>
          <w:shd w:val="clear" w:color="auto" w:fill="auto"/>
          <w:lang w:val="en-US" w:eastAsia="zh-CN" w:bidi="ar-SA"/>
        </w:rPr>
        <w:drawing>
          <wp:inline distT="0" distB="0" distL="0" distR="0">
            <wp:extent cx="5273675" cy="3141341"/>
            <wp:effectExtent l="0" t="0" r="0" b="0"/>
            <wp:docPr id="1025" name="图片 24" descr="9ddf6a69633779afd678c9a344b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24" descr="9ddf6a69633779afd678c9a344be1b7"/>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a:xfrm>
                      <a:off x="0" y="0"/>
                      <a:ext cx="5273675" cy="3141341"/>
                    </a:xfrm>
                    <a:prstGeom prst="rect">
                      <a:avLst/>
                    </a:prstGeom>
                    <a:noFill/>
                    <a:ln>
                      <a:noFill/>
                    </a:ln>
                  </pic:spPr>
                </pic:pic>
              </a:graphicData>
            </a:graphic>
          </wp:inline>
        </w:drawing>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ind w:right="0" w:firstLine="0" w:firstLineChars="0"/>
        <w:textAlignment w:val="auto"/>
        <w:rPr>
          <w:rFonts w:ascii="仿宋" w:eastAsia="仿宋" w:hAnsi="仿宋" w:cs="仿宋" w:hint="eastAsia"/>
          <w:i w:val="0"/>
          <w:iCs w:val="0"/>
          <w:caps w:val="0"/>
          <w:color w:val="000000"/>
          <w:spacing w:val="15"/>
          <w:kern w:val="2"/>
          <w:sz w:val="32"/>
          <w:szCs w:val="32"/>
          <w:shd w:val="clear" w:color="auto" w:fill="auto"/>
          <w:lang w:val="en-US" w:eastAsia="zh-CN" w:bidi="ar-SA"/>
        </w:rPr>
      </w:pPr>
      <w:r>
        <w:rPr>
          <w:rFonts w:ascii="仿宋" w:eastAsia="仿宋" w:hAnsi="仿宋" w:cs="仿宋" w:hint="eastAsia"/>
          <w:i w:val="0"/>
          <w:iCs w:val="0"/>
          <w:caps w:val="0"/>
          <w:color w:val="000000"/>
          <w:spacing w:val="15"/>
          <w:kern w:val="2"/>
          <w:sz w:val="32"/>
          <w:szCs w:val="32"/>
          <w:shd w:val="clear" w:color="auto" w:fill="auto"/>
          <w:lang w:val="en-US" w:eastAsia="zh-CN" w:bidi="ar-SA"/>
        </w:rPr>
        <w:drawing>
          <wp:inline distT="0" distB="0" distL="0" distR="0">
            <wp:extent cx="5264887" cy="3947122"/>
            <wp:effectExtent l="0" t="0" r="0" b="0"/>
            <wp:docPr id="1026" name="图片 18" descr="966224fdf908514047463c652a64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18" descr="966224fdf908514047463c652a64b94"/>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5264887" cy="3947122"/>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ascii="仿宋" w:eastAsia="仿宋" w:hAnsi="仿宋" w:cs="仿宋" w:hint="eastAsia"/>
          <w:i w:val="0"/>
          <w:iCs w:val="0"/>
          <w:caps w:val="0"/>
          <w:color w:val="000000"/>
          <w:spacing w:val="15"/>
          <w:kern w:val="2"/>
          <w:sz w:val="32"/>
          <w:szCs w:val="32"/>
          <w:shd w:val="clear" w:color="auto" w:fill="auto"/>
          <w:lang w:val="en-US" w:eastAsia="zh-CN" w:bidi="ar-SA"/>
        </w:rPr>
      </w:pPr>
      <w:r>
        <w:rPr>
          <w:rFonts w:ascii="仿宋" w:eastAsia="仿宋" w:hAnsi="仿宋" w:cs="仿宋" w:hint="eastAsia"/>
          <w:b w:val="0"/>
          <w:bCs w:val="0"/>
          <w:i w:val="0"/>
          <w:iCs w:val="0"/>
          <w:caps w:val="0"/>
          <w:color w:val="000000"/>
          <w:spacing w:val="15"/>
          <w:kern w:val="2"/>
          <w:sz w:val="32"/>
          <w:szCs w:val="32"/>
          <w:shd w:val="clear" w:color="auto" w:fill="auto"/>
          <w:lang w:val="en-US" w:eastAsia="zh-CN" w:bidi="ar-SA"/>
        </w:rPr>
        <w:t>团员们在学习后，</w:t>
      </w:r>
      <w:r>
        <w:rPr>
          <w:rFonts w:ascii="仿宋" w:eastAsia="仿宋" w:hAnsi="仿宋" w:cs="仿宋" w:hint="eastAsia"/>
          <w:i w:val="0"/>
          <w:iCs w:val="0"/>
          <w:caps w:val="0"/>
          <w:color w:val="000000"/>
          <w:spacing w:val="15"/>
          <w:kern w:val="2"/>
          <w:sz w:val="32"/>
          <w:szCs w:val="32"/>
          <w:shd w:val="clear" w:color="auto" w:fill="auto"/>
          <w:lang w:val="en-US" w:eastAsia="zh-CN" w:bidi="ar-SA"/>
        </w:rPr>
        <w:t>通过创作方式制作了全民国家安全教育日手抄报。精巧构思、精心设计，用手中画笔，将对国家安全的理解绘制在画纸上。一幅幅色彩绚丽、富有感染力的手抄报作品，充分展现出共青团员们丰富的想象力，表达了维护国家安全的坚决信心。</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ind w:right="0" w:firstLine="0" w:firstLineChars="0"/>
        <w:textAlignment w:val="auto"/>
        <w:rPr>
          <w:rFonts w:ascii="仿宋" w:eastAsia="仿宋" w:hAnsi="仿宋" w:cs="仿宋" w:hint="eastAsia"/>
          <w:i w:val="0"/>
          <w:iCs w:val="0"/>
          <w:caps w:val="0"/>
          <w:color w:val="000000"/>
          <w:spacing w:val="15"/>
          <w:kern w:val="2"/>
          <w:sz w:val="32"/>
          <w:szCs w:val="32"/>
          <w:shd w:val="clear" w:color="auto" w:fill="auto"/>
          <w:lang w:val="en-US" w:eastAsia="zh-CN" w:bidi="ar-SA"/>
        </w:rPr>
      </w:pPr>
      <w:r>
        <w:rPr>
          <w:rFonts w:ascii="仿宋" w:eastAsia="仿宋" w:hAnsi="仿宋" w:cs="仿宋" w:hint="eastAsia"/>
          <w:i w:val="0"/>
          <w:iCs w:val="0"/>
          <w:caps w:val="0"/>
          <w:color w:val="000000"/>
          <w:spacing w:val="15"/>
          <w:kern w:val="2"/>
          <w:sz w:val="32"/>
          <w:szCs w:val="32"/>
          <w:shd w:val="clear" w:color="auto" w:fill="auto"/>
          <w:lang w:val="en-US" w:eastAsia="zh-CN" w:bidi="ar-SA"/>
        </w:rPr>
        <w:drawing>
          <wp:inline distT="0" distB="0" distL="0" distR="0">
            <wp:extent cx="5266761" cy="3508370"/>
            <wp:effectExtent l="0" t="0" r="0" b="0"/>
            <wp:docPr id="1027" name="图片 23" descr="ec5cdb1dbcab6a1e3f3569279632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23" descr="ec5cdb1dbcab6a1e3f3569279632c59"/>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5266761" cy="3508370"/>
                    </a:xfrm>
                    <a:prstGeom prst="rect">
                      <a:avLst/>
                    </a:prstGeom>
                    <a:noFill/>
                    <a:ln>
                      <a:noFill/>
                    </a:ln>
                  </pic:spPr>
                </pic:pic>
              </a:graphicData>
            </a:graphic>
          </wp:inline>
        </w:drawing>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ind w:right="0" w:firstLine="640" w:firstLineChars="200"/>
        <w:textAlignment w:val="auto"/>
        <w:rPr>
          <w:rFonts w:ascii="仿宋" w:eastAsia="仿宋" w:hAnsi="仿宋" w:cs="仿宋" w:hint="eastAsia"/>
          <w:i w:val="0"/>
          <w:iCs w:val="0"/>
          <w:caps w:val="0"/>
          <w:color w:val="000000"/>
          <w:spacing w:val="15"/>
          <w:kern w:val="2"/>
          <w:sz w:val="32"/>
          <w:szCs w:val="32"/>
          <w:shd w:val="clear" w:color="auto" w:fill="auto"/>
          <w:lang w:val="en-US" w:eastAsia="zh-CN" w:bidi="ar-SA"/>
        </w:rPr>
      </w:pPr>
      <w:r>
        <w:rPr>
          <w:rFonts w:ascii="仿宋" w:eastAsia="仿宋" w:hAnsi="仿宋" w:cs="仿宋" w:hint="eastAsia"/>
          <w:i w:val="0"/>
          <w:iCs w:val="0"/>
          <w:caps w:val="0"/>
          <w:color w:val="000000"/>
          <w:spacing w:val="15"/>
          <w:kern w:val="2"/>
          <w:sz w:val="32"/>
          <w:szCs w:val="32"/>
          <w:shd w:val="clear" w:color="auto" w:fill="auto"/>
          <w:lang w:val="en-US" w:eastAsia="zh-CN" w:bidi="ar-SA"/>
        </w:rPr>
        <w:t>本次活动引导团员青年学习了解习近平总书记关于总体国家安全观的重要论述，增强忧患意识、树立底线思维，维护国家安全，扛起时代责任。不断深化广大团员青年对国家安全的认识和理解，提升国家安全意识和素养。青年是国家和民族的未来，也是维护国家安全的重要力量。共青团员们应将个人理想融入国家发展大局，用青春和智慧为国家安全贡献力量，以</w:t>
      </w:r>
      <w:r>
        <w:rPr>
          <w:rFonts w:ascii="仿宋" w:eastAsia="仿宋" w:hAnsi="仿宋" w:cs="仿宋" w:hint="eastAsia"/>
          <w:i w:val="0"/>
          <w:iCs w:val="0"/>
          <w:caps w:val="0"/>
          <w:color w:val="000000"/>
          <w:spacing w:val="15"/>
          <w:kern w:val="2"/>
          <w:sz w:val="32"/>
          <w:szCs w:val="32"/>
          <w:shd w:val="clear" w:color="auto" w:fill="auto"/>
          <w:lang w:val="en-US" w:eastAsia="zh-CN" w:bidi="ar-SA"/>
        </w:rPr>
        <w:t>“</w:t>
      </w:r>
      <w:r>
        <w:rPr>
          <w:rFonts w:ascii="仿宋" w:eastAsia="仿宋" w:hAnsi="仿宋" w:cs="仿宋" w:hint="eastAsia"/>
          <w:i w:val="0"/>
          <w:iCs w:val="0"/>
          <w:caps w:val="0"/>
          <w:color w:val="000000"/>
          <w:spacing w:val="15"/>
          <w:kern w:val="2"/>
          <w:sz w:val="32"/>
          <w:szCs w:val="32"/>
          <w:shd w:val="clear" w:color="auto" w:fill="auto"/>
          <w:lang w:val="en-US" w:eastAsia="zh-CN" w:bidi="ar-SA"/>
        </w:rPr>
        <w:t>挺膺</w:t>
      </w:r>
      <w:r>
        <w:rPr>
          <w:rFonts w:ascii="仿宋" w:eastAsia="仿宋" w:hAnsi="仿宋" w:cs="仿宋" w:hint="eastAsia"/>
          <w:i w:val="0"/>
          <w:iCs w:val="0"/>
          <w:caps w:val="0"/>
          <w:color w:val="000000"/>
          <w:spacing w:val="15"/>
          <w:kern w:val="2"/>
          <w:sz w:val="32"/>
          <w:szCs w:val="32"/>
          <w:shd w:val="clear" w:color="auto" w:fill="auto"/>
          <w:lang w:val="en-US" w:eastAsia="zh-CN" w:bidi="ar-SA"/>
        </w:rPr>
        <w:t>”</w:t>
      </w:r>
      <w:r>
        <w:rPr>
          <w:rFonts w:ascii="仿宋" w:eastAsia="仿宋" w:hAnsi="仿宋" w:cs="仿宋" w:hint="eastAsia"/>
          <w:i w:val="0"/>
          <w:iCs w:val="0"/>
          <w:caps w:val="0"/>
          <w:color w:val="000000"/>
          <w:spacing w:val="15"/>
          <w:kern w:val="2"/>
          <w:sz w:val="32"/>
          <w:szCs w:val="32"/>
          <w:shd w:val="clear" w:color="auto" w:fill="auto"/>
          <w:lang w:val="en-US" w:eastAsia="zh-CN" w:bidi="ar-SA"/>
        </w:rPr>
        <w:t>之姿赴青春之约，在伟大复兴的新征程上砥砺前行续华章。</w:t>
      </w:r>
    </w:p>
    <w:p>
      <w:pPr>
        <w:jc w:val="left"/>
        <w:rPr>
          <w:rFonts w:ascii="仿宋" w:eastAsia="仿宋" w:hAnsi="仿宋" w:cs="仿宋" w:hint="eastAsia"/>
          <w:i w:val="0"/>
          <w:iCs w:val="0"/>
          <w:caps w:val="0"/>
          <w:color w:val="000000"/>
          <w:spacing w:val="15"/>
          <w:kern w:val="2"/>
          <w:sz w:val="32"/>
          <w:szCs w:val="32"/>
          <w:shd w:val="clear" w:color="auto" w:fill="auto"/>
          <w:lang w:val="en-US" w:eastAsia="zh-CN" w:bidi="ar-SA"/>
        </w:rPr>
      </w:pPr>
    </w:p>
    <w:sectPr>
      <w:pgSz w:w="11906" w:h="16838"/>
      <w:pgMar w:top="1440" w:right="1800" w:bottom="1440" w:left="1800" w:header="851" w:footer="992" w:gutter="0"/>
      <w:cols w:space="708"/>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noLineBreaksAfter w:lang="en-US" w:val="([{·‘“〈《「『【〔〖（．［｛￡￥"/>
  <w:noLineBreaksBefore w:lang="en-US" w:val="!),.:;?]}¨·ˇˉ―‖’”…∶、。〃々〉》」』】〕〗！＂＇），．：；？］｀｜｝～￠"/>
  <w:endnotePr>
    <w:numFmt w:val="decimal"/>
  </w:endnotePr>
  <w:compat/>
  <w:rsids>
    <w:rsidRoot w:val="00000000"/>
    <w:rsid w:val="001261E2"/>
    <w:rsid w:val="10347D6A"/>
    <w:rsid w:val="1CE30CA5"/>
    <w:rsid w:val="28416434"/>
    <w:rsid w:val="2A6E576E"/>
    <w:rsid w:val="3A345DF9"/>
    <w:rsid w:val="442067D5"/>
    <w:rsid w:val="45E66B3C"/>
    <w:rsid w:val="4B8A34E2"/>
    <w:rsid w:val="572D52FF"/>
    <w:rsid w:val="63C738F8"/>
    <w:rsid w:val="6A794FDE"/>
  </w:rsids>
  <w:docVars>
    <w:docVar w:name="commondata" w:val="eyJoZGlkIjoiYmFkZGMwNzI3NmYyYzk0NWYwNmRjZjZhZDMyODU0MDIifQ=="/>
  </w:docVar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4"/>
      <w:lang w:val="en-US" w:eastAsia="zh-CN" w:bidi="ar-SA"/>
    </w:rPr>
  </w:style>
  <w:style w:type="paragraph" w:styleId="Heading1">
    <w:name w:val="heading 1"/>
    <w:basedOn w:val="Normal"/>
    <w:next w:val="Normal"/>
    <w:qFormat/>
    <w:pPr>
      <w:spacing w:before="100" w:beforeAutospacing="1" w:after="100" w:afterAutospacing="1"/>
      <w:jc w:val="left"/>
      <w:outlineLvl w:val="0"/>
    </w:pPr>
    <w:rPr>
      <w:rFonts w:ascii="宋体" w:eastAsia="宋体" w:hAnsi="宋体" w:cs="宋体" w:hint="eastAsia"/>
      <w:b/>
      <w:bCs/>
      <w:kern w:val="44"/>
      <w:sz w:val="48"/>
      <w:szCs w:val="48"/>
      <w:lang w:val="en-US" w:eastAsia="zh-CN" w:bidi="ar"/>
    </w:rPr>
  </w:style>
  <w:style w:type="character" w:default="1" w:styleId="DefaultParagraphFont">
    <w:name w:val="Default Paragraph Font"/>
    <w:semiHidden/>
  </w:style>
  <w:style w:type="table" w:default="1" w:styleId="TableNormal">
    <w:name w:val="Normal Table"/>
    <w:semiHidden/>
    <w:qFormat/>
    <w:tblPr>
      <w:tblCellMar>
        <w:top w:w="0" w:type="dxa"/>
        <w:left w:w="108" w:type="dxa"/>
        <w:bottom w:w="0" w:type="dxa"/>
        <w:right w:w="108" w:type="dxa"/>
      </w:tblCellMar>
    </w:tblPr>
  </w:style>
  <w:style w:type="paragraph" w:styleId="NormalWeb">
    <w:name w:val="Normal (Web)"/>
    <w:basedOn w:val="Normal"/>
    <w:pPr>
      <w:spacing w:before="100" w:beforeAutospacing="1" w:after="100" w:afterAutospacing="1"/>
      <w:ind w:left="0" w:right="0"/>
      <w:jc w:val="left"/>
    </w:pPr>
    <w:rPr>
      <w:kern w:val="0"/>
      <w:sz w:val="24"/>
      <w:lang w:val="en-US" w:eastAsia="zh-CN" w:bidi="ar"/>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Normal.dotm</Template>
  <TotalTime>157267680</TotalTime>
  <Pages>3</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Administrator.PC-20221202XBSW</dc:creator>
  <cp:lastModifiedBy>大风起兮云飞扬</cp:lastModifiedBy>
  <cp:revision>0</cp:revision>
  <dcterms:created xsi:type="dcterms:W3CDTF">2024-04-11T09:26:24Z</dcterms:created>
  <dcterms:modified xsi:type="dcterms:W3CDTF">2024-04-24T02:05:41Z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BE9B1D4D2703466892D9ED2B08A48D73_13</vt:lpwstr>
  </property>
  <property fmtid="{D5CDD505-2E9C-101B-9397-08002B2CF9AE}" pid="3" name="KSOProductBuildVer">
    <vt:lpwstr>2052-12.1.0.16417</vt:lpwstr>
  </property>
</Properties>
</file>