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00" w:lineRule="atLeast"/>
        <w:ind w:left="0" w:right="0" w:firstLine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南召县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2024年</w:t>
      </w: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财政衔接乡村振兴补助资金分配情况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600" w:lineRule="atLeast"/>
        <w:ind w:left="0" w:right="0" w:firstLine="0"/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公告公示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315" w:lineRule="atLeast"/>
        <w:ind w:left="0" w:right="0" w:firstLine="645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202</w:t>
      </w:r>
      <w:r>
        <w:rPr>
          <w:rFonts w:hint="eastAsia" w:ascii="Helvetica" w:hAnsi="Helvetica" w:cs="Helvetica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年</w:t>
      </w:r>
      <w:r>
        <w:rPr>
          <w:rFonts w:hint="eastAsia" w:ascii="Helvetica" w:hAnsi="Helvetica" w:cs="Helvetica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，县本级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下达</w:t>
      </w:r>
      <w:r>
        <w:rPr>
          <w:rFonts w:hint="eastAsia" w:ascii="Helvetica" w:hAnsi="Helvetica" w:cs="Helvetica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第二批衔接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推进乡村振兴衔接补助资金</w:t>
      </w:r>
      <w:r>
        <w:rPr>
          <w:rFonts w:hint="eastAsia" w:ascii="Helvetica" w:hAnsi="Helvetica" w:cs="Helvetica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600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万元，按照202</w:t>
      </w:r>
      <w:r>
        <w:rPr>
          <w:rFonts w:hint="eastAsia" w:ascii="Helvetica" w:hAnsi="Helvetica" w:cs="Helvetica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4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年南召县</w:t>
      </w:r>
      <w:r>
        <w:rPr>
          <w:rFonts w:hint="eastAsia" w:ascii="Helvetica" w:hAnsi="Helvetica" w:cs="Helvetica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衔接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资金项目库及我县实际，现将资金分配使用情况公示如</w:t>
      </w:r>
      <w:bookmarkStart w:id="0" w:name="_GoBack"/>
      <w:bookmarkEnd w:id="0"/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10" w:beforeAutospacing="0" w:after="210" w:afterAutospacing="0" w:line="600" w:lineRule="atLeast"/>
        <w:ind w:right="0" w:firstLine="620" w:firstLineChars="20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资金来源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64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县级财政衔接推进乡村振兴专项资金</w:t>
      </w:r>
      <w:r>
        <w:rPr>
          <w:rFonts w:hint="eastAsia" w:ascii="宋体" w:hAnsi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600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万元</w:t>
      </w:r>
    </w:p>
    <w:tbl>
      <w:tblPr>
        <w:tblStyle w:val="4"/>
        <w:tblW w:w="85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20"/>
        <w:gridCol w:w="1885"/>
        <w:gridCol w:w="690"/>
        <w:gridCol w:w="690"/>
        <w:gridCol w:w="3230"/>
        <w:gridCol w:w="1090"/>
        <w:gridCol w:w="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5" w:hRule="atLeast"/>
        </w:trPr>
        <w:tc>
          <w:tcPr>
            <w:tcW w:w="855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202</w:t>
            </w:r>
            <w:r>
              <w:rPr>
                <w:rFonts w:hint="eastAsia" w:ascii="Helvetica" w:hAnsi="Helvetica" w:cs="Helvetica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  <w:lang w:val="en-US" w:eastAsia="zh-CN"/>
              </w:rPr>
              <w:t>4</w:t>
            </w:r>
            <w:r>
              <w:rPr>
                <w:rFonts w:hint="default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31"/>
                <w:szCs w:val="31"/>
                <w:shd w:val="clear" w:fill="FFFFFF"/>
              </w:rPr>
              <w:t>年南召县财政衔接乡村振兴补助资金分配表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5" w:hRule="atLeast"/>
        </w:trPr>
        <w:tc>
          <w:tcPr>
            <w:tcW w:w="3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1</w:t>
            </w:r>
          </w:p>
        </w:tc>
        <w:tc>
          <w:tcPr>
            <w:tcW w:w="18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2024年南召县城郊乡一化性柞蚕蛹深加工项目</w:t>
            </w:r>
          </w:p>
        </w:tc>
        <w:tc>
          <w:tcPr>
            <w:tcW w:w="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南召县</w:t>
            </w:r>
          </w:p>
        </w:tc>
        <w:tc>
          <w:tcPr>
            <w:tcW w:w="6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both"/>
              <w:textAlignment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城郊乡</w:t>
            </w:r>
          </w:p>
        </w:tc>
        <w:tc>
          <w:tcPr>
            <w:tcW w:w="32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新建四层装配式钢结构工业厂房一座，总建筑面积4500平方米，及其它配套设施设备。（产权归农业农村局所有）</w:t>
            </w:r>
          </w:p>
        </w:tc>
        <w:tc>
          <w:tcPr>
            <w:tcW w:w="10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县级衔接资金600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</w:rPr>
              <w:t>万元</w:t>
            </w:r>
          </w:p>
        </w:tc>
        <w:tc>
          <w:tcPr>
            <w:tcW w:w="6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  <w:textAlignment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lang w:val="en-US" w:eastAsia="zh-CN"/>
              </w:rPr>
              <w:t>农业农村局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645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64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备注：每个具体项目建设情况由责任单位另行公告公示。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64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公告公示单位：南召县财政局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645"/>
        <w:jc w:val="both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监督电话：66916768  66913256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555" w:lineRule="atLeast"/>
        <w:ind w:left="0" w:right="0" w:firstLine="645"/>
        <w:jc w:val="both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电子邮箱：nanzhaonongyegu@163.com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zYTdmMDUwNDc1NzhmNGZhYmZiOTYyMWUxYTUzNWUifQ=="/>
  </w:docVars>
  <w:rsids>
    <w:rsidRoot w:val="49D84DFC"/>
    <w:rsid w:val="10003DC6"/>
    <w:rsid w:val="1BA7574C"/>
    <w:rsid w:val="4469429C"/>
    <w:rsid w:val="49D84DFC"/>
    <w:rsid w:val="4D996311"/>
    <w:rsid w:val="4DFF3431"/>
    <w:rsid w:val="62E902DA"/>
    <w:rsid w:val="65BB0400"/>
    <w:rsid w:val="672A3A3A"/>
    <w:rsid w:val="676F1D24"/>
    <w:rsid w:val="6F773F28"/>
    <w:rsid w:val="722A12B4"/>
    <w:rsid w:val="749B33E4"/>
    <w:rsid w:val="7986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Normal (Web)1"/>
    <w:basedOn w:val="1"/>
    <w:autoRedefine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customStyle="1" w:styleId="7">
    <w:name w:val="列出段落1"/>
    <w:basedOn w:val="1"/>
    <w:autoRedefine/>
    <w:qFormat/>
    <w:uiPriority w:val="99"/>
    <w:pPr>
      <w:ind w:firstLine="420" w:firstLineChars="200"/>
    </w:pPr>
    <w:rPr>
      <w:rFonts w:cs="Times New Roman"/>
    </w:rPr>
  </w:style>
  <w:style w:type="character" w:customStyle="1" w:styleId="8">
    <w:name w:val="font21"/>
    <w:basedOn w:val="5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41"/>
    <w:basedOn w:val="5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328</Characters>
  <Lines>0</Lines>
  <Paragraphs>0</Paragraphs>
  <TotalTime>33</TotalTime>
  <ScaleCrop>false</ScaleCrop>
  <LinksUpToDate>false</LinksUpToDate>
  <CharactersWithSpaces>330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2022-12-04T04:54:00Z</dcterms:created>
  <dc:creator>当如是</dc:creator>
  <cp:lastModifiedBy>格桑花</cp:lastModifiedBy>
  <dcterms:modified xsi:type="dcterms:W3CDTF">2024-07-08T01:00:08Z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338989EB308B49F7A05B8BB4A501C116</vt:lpwstr>
  </property>
</Properties>
</file>