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仿宋" w:hAnsi="仿宋" w:eastAsia="仿宋" w:cs="仿宋"/>
          <w:b/>
          <w:bCs/>
          <w:spacing w:val="2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4"/>
          <w:szCs w:val="44"/>
        </w:rPr>
        <w:t>关于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南召县民政局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202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年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预算执行情况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的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审计</w:t>
      </w:r>
      <w:r>
        <w:rPr>
          <w:rFonts w:hint="eastAsia" w:ascii="仿宋" w:hAnsi="仿宋" w:eastAsia="仿宋" w:cs="仿宋"/>
          <w:b/>
          <w:bCs/>
          <w:spacing w:val="20"/>
          <w:sz w:val="44"/>
          <w:szCs w:val="44"/>
          <w:lang w:val="en-US" w:eastAsia="zh-CN"/>
        </w:rPr>
        <w:t>结果公告</w:t>
      </w:r>
    </w:p>
    <w:p>
      <w:pPr>
        <w:pStyle w:val="2"/>
        <w:ind w:firstLine="1320" w:firstLineChars="300"/>
        <w:jc w:val="both"/>
        <w:rPr>
          <w:rFonts w:hint="default"/>
          <w:b w:val="0"/>
          <w:bCs w:val="0"/>
          <w:sz w:val="28"/>
          <w:szCs w:val="2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20"/>
          <w:sz w:val="40"/>
          <w:szCs w:val="40"/>
          <w:lang w:val="en-US" w:eastAsia="zh-CN"/>
        </w:rPr>
        <w:t>（2023年12月28日公告）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04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-9"/>
          <w:sz w:val="32"/>
          <w:szCs w:val="32"/>
          <w:highlight w:val="none"/>
          <w:lang w:eastAsia="zh-CN"/>
        </w:rPr>
        <w:t>根据《中华人民共和国审计法》的规定，自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pacing w:val="-9"/>
          <w:sz w:val="32"/>
          <w:szCs w:val="32"/>
          <w:highlight w:val="none"/>
          <w:lang w:val="en-US" w:eastAsia="zh-CN"/>
        </w:rPr>
        <w:t>，南召县审计局对县民政局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20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年度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预算执行情况进行了审计。现将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审计结果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公告如下：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beforeLines="0" w:afterLines="0" w:line="240" w:lineRule="auto"/>
        <w:ind w:right="38" w:rightChars="12" w:firstLine="640" w:firstLineChars="200"/>
        <w:textAlignment w:val="auto"/>
        <w:rPr>
          <w:rFonts w:hint="eastAsia" w:ascii="Times New Roman" w:hAnsi="Times New Roman" w:eastAsia="黑体"/>
          <w:b w:val="0"/>
          <w:bCs w:val="0"/>
          <w:szCs w:val="32"/>
          <w:lang w:eastAsia="zh-CN"/>
        </w:rPr>
      </w:pPr>
      <w:r>
        <w:rPr>
          <w:rFonts w:hint="eastAsia" w:ascii="Times New Roman" w:hAnsi="Times New Roman" w:eastAsia="黑体"/>
          <w:b w:val="0"/>
          <w:bCs w:val="0"/>
          <w:szCs w:val="32"/>
          <w:lang w:eastAsia="zh-CN"/>
        </w:rPr>
        <w:t>一、基本情况</w:t>
      </w:r>
    </w:p>
    <w:p>
      <w:pPr>
        <w:pStyle w:val="2"/>
        <w:rPr>
          <w:rFonts w:hint="eastAsia"/>
        </w:rPr>
      </w:pPr>
      <w:r>
        <w:rPr>
          <w:rFonts w:hint="eastAsia" w:ascii="仿宋_GB2312" w:eastAsia="仿宋_GB2312"/>
          <w:bCs/>
          <w:color w:val="000000"/>
          <w:kern w:val="2"/>
          <w:sz w:val="32"/>
          <w:szCs w:val="24"/>
          <w:lang w:val="en-US" w:eastAsia="zh-CN" w:bidi="ar-SA"/>
        </w:rPr>
        <w:t>南召县民政局是县政府组成部门，其主要职责是：</w:t>
      </w:r>
      <w:r>
        <w:rPr>
          <w:rFonts w:hint="eastAsia" w:ascii="仿宋_GB2312" w:hAnsi="仿宋" w:eastAsia="仿宋_GB2312"/>
          <w:sz w:val="32"/>
          <w:szCs w:val="32"/>
        </w:rPr>
        <w:t>负责城乡居民最低生活保障、特困人员救助供养、临时救助、生活无着流浪乞讨人员救助工作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指导低收入家庭经济状况信息核对工作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推动基层民主政治建设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负责全县行政区域界线的勘定和管理工作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贯彻落实殡葬管理政策和服务规范，推进殡葬改革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承担老年人福利和特殊困难老年人救助工作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健全农村留守儿童关爱服务体系和困境儿童保障制度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贯彻落实促进慈善事业发展政策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负责全县福利彩票发行管理工作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县民政局共有内设机构6个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，分别是：办公室、</w:t>
      </w:r>
      <w:r>
        <w:rPr>
          <w:rStyle w:val="8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规划财务股</w:t>
      </w:r>
      <w:r>
        <w:rPr>
          <w:rStyle w:val="8"/>
          <w:rFonts w:hint="eastAsia" w:ascii="仿宋_GB2312" w:hAnsi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Style w:val="8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社会救助股</w:t>
      </w:r>
      <w:r>
        <w:rPr>
          <w:rStyle w:val="8"/>
          <w:rFonts w:hint="eastAsia" w:ascii="仿宋_GB2312" w:hAnsi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Style w:val="8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养老服务和儿童福利股</w:t>
      </w:r>
      <w:r>
        <w:rPr>
          <w:rStyle w:val="8"/>
          <w:rFonts w:hint="eastAsia" w:ascii="仿宋_GB2312" w:hAnsi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Style w:val="8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社会事务股</w:t>
      </w:r>
      <w:r>
        <w:rPr>
          <w:rStyle w:val="8"/>
          <w:rFonts w:hint="eastAsia" w:ascii="仿宋_GB2312" w:hAnsi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Style w:val="8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基层政权和区划地名股</w:t>
      </w:r>
      <w:r>
        <w:rPr>
          <w:rStyle w:val="8"/>
          <w:rFonts w:hint="eastAsia" w:ascii="仿宋_GB2312" w:hAnsi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8"/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/>
        </w:rPr>
        <w:t>民政局</w:t>
      </w:r>
      <w:r>
        <w:rPr>
          <w:rStyle w:val="8"/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设置下列事业单位</w:t>
      </w:r>
      <w:r>
        <w:rPr>
          <w:rStyle w:val="8"/>
          <w:rFonts w:hint="eastAsia" w:ascii="仿宋_GB2312"/>
          <w:b w:val="0"/>
          <w:i w:val="0"/>
          <w:caps w:val="0"/>
          <w:spacing w:val="0"/>
          <w:w w:val="100"/>
          <w:sz w:val="32"/>
          <w:szCs w:val="32"/>
          <w:lang w:val="en-US"/>
        </w:rPr>
        <w:t>5个，均为股级</w:t>
      </w:r>
      <w:r>
        <w:rPr>
          <w:rStyle w:val="8"/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，</w:t>
      </w:r>
      <w:r>
        <w:rPr>
          <w:rStyle w:val="8"/>
          <w:rFonts w:hint="eastAsia" w:ascii="仿宋_GB2312"/>
          <w:b w:val="0"/>
          <w:i w:val="0"/>
          <w:caps w:val="0"/>
          <w:spacing w:val="0"/>
          <w:w w:val="100"/>
          <w:sz w:val="32"/>
          <w:szCs w:val="32"/>
        </w:rPr>
        <w:t>分别是：</w:t>
      </w:r>
      <w:r>
        <w:rPr>
          <w:rStyle w:val="8"/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南召县殡葬服务中心</w:t>
      </w:r>
      <w:r>
        <w:rPr>
          <w:rStyle w:val="8"/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、</w:t>
      </w:r>
      <w:r>
        <w:rPr>
          <w:rStyle w:val="8"/>
          <w:rFonts w:hint="eastAsia" w:ascii="仿宋_GB2312" w:hAns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南召县救助服务中心、南召县婚姻登记服务中心、南召县养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老服务中心、南召县福利彩票发行中心。</w:t>
      </w:r>
    </w:p>
    <w:p>
      <w:pPr>
        <w:ind w:firstLine="640" w:firstLineChars="200"/>
        <w:rPr>
          <w:rFonts w:hint="eastAsia" w:ascii="仿宋_GB2312" w:eastAsia="仿宋_GB2312" w:cs="Courier New"/>
          <w:sz w:val="32"/>
          <w:szCs w:val="32"/>
          <w:lang w:val="en-US" w:eastAsia="zh-CN"/>
        </w:rPr>
      </w:pPr>
      <w:r>
        <w:rPr>
          <w:rFonts w:hint="eastAsia" w:ascii="仿宋_GB2312" w:eastAsia="仿宋_GB2312" w:cs="Courier New"/>
          <w:sz w:val="32"/>
          <w:szCs w:val="32"/>
          <w:lang w:val="en-US" w:eastAsia="zh-CN"/>
        </w:rPr>
        <w:t>民政局共有编制50人，其中行政公务员编制人员10人、事业编制人员39人、行政工勤编制人员1人；实有人员52人，其中行政公务员编制人员6人，事业编制人员46人，行政工勤编制人员0人，另有离退休干部52人（其中退职0人）。</w:t>
      </w:r>
    </w:p>
    <w:p>
      <w:pPr>
        <w:ind w:firstLine="640" w:firstLineChars="200"/>
        <w:rPr>
          <w:rFonts w:hint="eastAsia" w:ascii="仿宋_GB2312" w:hAnsi="Courier New" w:eastAsia="仿宋_GB2312" w:cs="Courier New"/>
          <w:sz w:val="32"/>
          <w:szCs w:val="32"/>
          <w:lang w:val="en-US" w:eastAsia="zh-CN"/>
        </w:rPr>
      </w:pPr>
      <w:r>
        <w:rPr>
          <w:rFonts w:hint="eastAsia" w:ascii="仿宋_GB2312" w:hAnsi="Courier New" w:eastAsia="仿宋_GB2312" w:cs="Courier New"/>
          <w:sz w:val="32"/>
          <w:szCs w:val="32"/>
          <w:lang w:val="en-US" w:eastAsia="zh-CN"/>
        </w:rPr>
        <w:t>2022年，年初批复预算15041.8万元，当年实际收入15041.8万元，支出 15041.8万元。2022年一般公共预算财政拨款收入14789.6万元，支出14789.6万元，其中：基本支出416.2万元（人员经费389.7万元，日常公用经费26.5万元），项目支出14373.4万元。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643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审计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评价</w:t>
      </w:r>
    </w:p>
    <w:p>
      <w:pPr>
        <w:pStyle w:val="4"/>
        <w:ind w:firstLine="640" w:firstLineChars="200"/>
        <w:rPr>
          <w:rFonts w:hint="eastAsia" w:ascii="仿宋_GB2312" w:hAnsi="Times New Roman" w:eastAsia="仿宋_GB2312" w:cs="Courier New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Courier New"/>
          <w:kern w:val="2"/>
          <w:sz w:val="32"/>
          <w:szCs w:val="32"/>
          <w:lang w:val="en-US" w:eastAsia="zh-CN" w:bidi="ar-SA"/>
        </w:rPr>
        <w:t>审计结果表明：县民政局2022年度会计资料及相关财务资料，基本真实地反映了局财政财务收支状况。但审计也发现，县民政局在专项资金使用和账务管理方面仍存在一定问题，主要表现为：挤占挪用民政专项资金用于单位经费；超标准列支公务接待费；漏记固定资产等。这些问题需尽快予以纠正和完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beforeLines="0" w:afterLines="0" w:line="240" w:lineRule="auto"/>
        <w:ind w:right="38" w:rightChars="12" w:firstLine="640" w:firstLineChars="200"/>
        <w:textAlignment w:val="auto"/>
        <w:rPr>
          <w:rFonts w:ascii="Times New Roman" w:hAnsi="Times New Roman" w:eastAsia="黑体"/>
          <w:b w:val="0"/>
          <w:bCs w:val="0"/>
          <w:szCs w:val="32"/>
        </w:rPr>
      </w:pPr>
      <w:r>
        <w:rPr>
          <w:rFonts w:hint="eastAsia" w:ascii="Times New Roman" w:hAnsi="Times New Roman" w:eastAsia="黑体"/>
          <w:b w:val="0"/>
          <w:bCs w:val="0"/>
          <w:szCs w:val="32"/>
          <w:lang w:eastAsia="zh-CN"/>
        </w:rPr>
        <w:t>三</w:t>
      </w:r>
      <w:r>
        <w:rPr>
          <w:rFonts w:ascii="Times New Roman" w:hAnsi="Times New Roman" w:eastAsia="黑体"/>
          <w:b w:val="0"/>
          <w:bCs w:val="0"/>
          <w:szCs w:val="32"/>
        </w:rPr>
        <w:t>、审计发现的主要问题</w:t>
      </w: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挤占挪用民政专项资金用于单位经费</w:t>
      </w: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超标准列支公务接待费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3.漏记固定资产</w:t>
      </w:r>
    </w:p>
    <w:p>
      <w:pPr>
        <w:pStyle w:val="2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4.往来账户长期挂账</w:t>
      </w:r>
    </w:p>
    <w:p>
      <w:pPr>
        <w:pStyle w:val="2"/>
        <w:ind w:firstLine="643"/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四</w:t>
      </w:r>
      <w:r>
        <w:rPr>
          <w:rFonts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审计处理及整改情况</w:t>
      </w:r>
    </w:p>
    <w:p>
      <w:pPr>
        <w:pStyle w:val="2"/>
        <w:ind w:firstLine="616"/>
        <w:rPr>
          <w:rFonts w:hint="default" w:ascii="仿宋" w:hAnsi="仿宋" w:eastAsia="仿宋" w:cs="仿宋"/>
          <w:spacing w:val="-6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对此次发现的问题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，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审计局已依法出具审计报告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、下达了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审计决定书。对审计指出的问题，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县民政局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和有关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部门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已整改完毕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具体整改情况由其自行公告。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</w:pPr>
    </w:p>
    <w:p>
      <w:pPr>
        <w:pStyle w:val="2"/>
        <w:ind w:firstLine="616"/>
        <w:rPr>
          <w:rFonts w:hint="default" w:ascii="仿宋" w:hAnsi="仿宋" w:eastAsia="仿宋" w:cs="仿宋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pacing w:val="-6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 xml:space="preserve">  南召县审计局</w:t>
      </w:r>
    </w:p>
    <w:p>
      <w:pPr>
        <w:pStyle w:val="2"/>
        <w:ind w:firstLine="616"/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 xml:space="preserve">                            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pacing w:val="-6"/>
          <w:sz w:val="32"/>
          <w:szCs w:val="32"/>
        </w:rPr>
        <w:t xml:space="preserve">日     </w:t>
      </w:r>
    </w:p>
    <w:p>
      <w:pPr>
        <w:pStyle w:val="2"/>
        <w:ind w:firstLine="616"/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</w:pPr>
    </w:p>
    <w:p>
      <w:pPr>
        <w:pStyle w:val="2"/>
        <w:ind w:firstLine="616"/>
        <w:rPr>
          <w:rFonts w:hint="eastAsia" w:ascii="仿宋" w:hAnsi="仿宋" w:eastAsia="仿宋" w:cs="仿宋"/>
          <w:spacing w:val="-6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lM2NhYjU3ZGFiNWE4ZTg1ODE1ZWMyMmNhZGVhMWEifQ=="/>
  </w:docVars>
  <w:rsids>
    <w:rsidRoot w:val="348F0556"/>
    <w:rsid w:val="0E9C2A98"/>
    <w:rsid w:val="1C1C078E"/>
    <w:rsid w:val="204A2F35"/>
    <w:rsid w:val="21372478"/>
    <w:rsid w:val="2526694C"/>
    <w:rsid w:val="259F2ADE"/>
    <w:rsid w:val="348F0556"/>
    <w:rsid w:val="58A2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8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customStyle="1" w:styleId="3">
    <w:name w:val="样式1"/>
    <w:basedOn w:val="1"/>
    <w:qFormat/>
    <w:uiPriority w:val="0"/>
    <w:rPr>
      <w:b/>
      <w:color w:val="538135"/>
      <w:sz w:val="28"/>
    </w:rPr>
  </w:style>
  <w:style w:type="paragraph" w:styleId="4">
    <w:name w:val="Body Text"/>
    <w:basedOn w:val="1"/>
    <w:qFormat/>
    <w:uiPriority w:val="0"/>
    <w:pPr>
      <w:autoSpaceDN w:val="0"/>
    </w:pPr>
    <w:rPr>
      <w:rFonts w:hint="eastAsia" w:ascii="宋体" w:hAnsi="宋体" w:eastAsia="宋体"/>
      <w:sz w:val="21"/>
    </w:rPr>
  </w:style>
  <w:style w:type="paragraph" w:customStyle="1" w:styleId="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8">
    <w:name w:val="NormalCharacter"/>
    <w:link w:val="1"/>
    <w:semiHidden/>
    <w:qFormat/>
    <w:uiPriority w:val="0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9">
    <w:name w:val="Normal"/>
    <w:qFormat/>
    <w:uiPriority w:val="0"/>
    <w:pPr>
      <w:jc w:val="both"/>
    </w:pPr>
    <w:rPr>
      <w:rFonts w:ascii="Courier New" w:hAnsi="Courier New" w:eastAsia="宋体" w:cs="Courier New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2023-12-25T02:43:00Z</dcterms:created>
  <dc:creator>dell</dc:creator>
  <cp:lastModifiedBy>lenovo</cp:lastModifiedBy>
  <cp:lastPrinted>2023-12-28T01:45:59Z</cp:lastPrinted>
  <dcterms:modified xsi:type="dcterms:W3CDTF">2023-12-28T01:48:06Z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F3D9895473244C68A16F9EDB6DAF9F81_11</vt:lpwstr>
  </property>
</Properties>
</file>