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留山镇人民政府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财政决算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仿宋" w:hAnsi="仿宋" w:eastAsia="仿宋" w:cs="仿宋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其他财政收支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情况的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审计</w:t>
      </w:r>
      <w:r>
        <w:rPr>
          <w:rFonts w:hint="eastAsia" w:ascii="仿宋" w:hAnsi="仿宋" w:eastAsia="仿宋" w:cs="仿宋"/>
          <w:b/>
          <w:bCs/>
          <w:spacing w:val="20"/>
          <w:sz w:val="44"/>
          <w:szCs w:val="44"/>
          <w:lang w:val="en-US" w:eastAsia="zh-CN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744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2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40"/>
          <w:szCs w:val="40"/>
          <w:lang w:val="en-US" w:eastAsia="zh-CN"/>
        </w:rPr>
        <w:t>（2023年12月28日公告）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32"/>
          <w:szCs w:val="32"/>
          <w:highlight w:val="none"/>
          <w:lang w:eastAsia="zh-CN"/>
        </w:rPr>
        <w:t>根据《中华人民共和国审计法》的规定，自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32"/>
          <w:szCs w:val="32"/>
          <w:highlight w:val="none"/>
          <w:lang w:val="en-US" w:eastAsia="zh-CN"/>
        </w:rPr>
        <w:t>，南召县审计局对留山镇人民政府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年度财政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决算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和其他财政收支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情况进行了审计。现将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审计结果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7" w:rightChars="12" w:firstLine="632" w:firstLineChars="200"/>
        <w:textAlignment w:val="auto"/>
        <w:rPr>
          <w:rFonts w:hint="eastAsia" w:ascii="Times New Roman" w:hAnsi="Times New Roman" w:eastAsia="黑体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240" w:lineRule="auto"/>
        <w:ind w:left="0" w:leftChars="0" w:right="0" w:rightChars="0"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留山镇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总面积176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平方公里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,辖21个行政村246个村民小组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.9万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耕地面积2217万亩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240" w:lineRule="auto"/>
        <w:ind w:left="0" w:leftChars="0" w:right="0" w:rightChars="0" w:firstLine="632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截至2023年3月底，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镇政府内设党政办、党建办、经济发展办、社会事务办乡村振兴办五大办公室，下设党群服务中心、农业农村服务中心文化旅游服务中心、退役军人服务站、村镇建设服务中心、综合治理服务中心、综合行政执法中队七个中心。全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编制88人，其中行政 28 人，事业 62 人。实有在职人员68人，其中行政 26 人，事业42人，退休33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240" w:lineRule="auto"/>
        <w:ind w:left="0" w:leftChars="0" w:right="0" w:rightChars="0" w:firstLine="632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根据被审计单位提供的资料显示，2022年公共财政预算收入共计2001万元，占收入目标913万元的219%;上级补助收入955万元，上解支出750万元，当期财力总额2206万元。公共财政预算支出共计2206万元，当期收支持平。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7" w:rightChars="12" w:firstLine="632" w:firstLineChars="200"/>
        <w:textAlignment w:val="auto"/>
        <w:rPr>
          <w:rFonts w:hint="eastAsia" w:ascii="Times New Roman" w:hAnsi="Times New Roman" w:eastAsia="黑体"/>
          <w:b w:val="0"/>
          <w:bCs w:val="0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7" w:rightChars="12" w:firstLine="632" w:firstLineChars="200"/>
        <w:textAlignment w:val="auto"/>
        <w:rPr>
          <w:rFonts w:hint="eastAsia" w:ascii="Times New Roman" w:hAnsi="Times New Roman" w:eastAsia="黑体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二、审计评价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7" w:rightChars="12"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审计结果表明：2022年实际完成财政收入2001万元，基本保障了镇财政运行。2022年镇财政预算资料和镇直部门会计资料，基本真实地反映了镇财政财务收支状况。但审计也发现，留山镇在预算资金管理和使用方面存在一定问题，主要表现为：一是财政管理不规范，表现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预算超支挂</w:t>
      </w:r>
      <w:r>
        <w:rPr>
          <w:rFonts w:hint="eastAsia" w:ascii="仿宋" w:hAnsi="仿宋" w:eastAsia="仿宋" w:cs="仿宋"/>
          <w:sz w:val="32"/>
          <w:szCs w:val="32"/>
        </w:rPr>
        <w:t>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等；二是镇直部门预算资金使用不规范，主要是镇直部门费用支出中超预算范围支出、超标准列支业务招待费等。这些问题需尽快予以纠正。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7" w:rightChars="12" w:firstLine="632" w:firstLineChars="200"/>
        <w:textAlignment w:val="auto"/>
        <w:rPr>
          <w:rFonts w:hint="eastAsia" w:ascii="Times New Roman" w:hAnsi="Times New Roman" w:eastAsia="黑体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三、审计发现的主要问题</w:t>
      </w:r>
    </w:p>
    <w:p>
      <w:pPr>
        <w:pStyle w:val="3"/>
        <w:numPr>
          <w:ilvl w:val="0"/>
          <w:numId w:val="0"/>
        </w:numPr>
        <w:ind w:left="630" w:leftChars="0" w:right="214" w:rightChars="0"/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1、预算超支挂账585.41万元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bidi w:val="0"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审计发现，截止2022年末，镇财政总预算会计账面“暂付款--超支挂账”账户反映超支挂账7760.77万元，其中2022年一般预算支出超支挂账585.41万元。</w:t>
      </w:r>
    </w:p>
    <w:p>
      <w:pPr>
        <w:pStyle w:val="3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超预算范围拨款48万元。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审计发现，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留山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镇财政预算向不属于镇预算部门的司法所、工商所、</w:t>
      </w:r>
      <w:r>
        <w:rPr>
          <w:rFonts w:hint="eastAsia"/>
          <w:sz w:val="32"/>
          <w:szCs w:val="32"/>
          <w:lang w:val="en-US" w:eastAsia="zh-CN"/>
        </w:rPr>
        <w:t>派出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所等拨款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万元，其中</w:t>
      </w:r>
      <w:r>
        <w:rPr>
          <w:rFonts w:hint="eastAsia"/>
          <w:sz w:val="32"/>
          <w:szCs w:val="32"/>
          <w:lang w:val="en-US" w:eastAsia="zh-CN"/>
        </w:rPr>
        <w:t>税所3万元、工商所4万元、司法所9万元、派出所7万元、卫生院25万元。</w:t>
      </w:r>
    </w:p>
    <w:p>
      <w:pPr>
        <w:pStyle w:val="3"/>
        <w:numPr>
          <w:ilvl w:val="0"/>
          <w:numId w:val="0"/>
        </w:numPr>
        <w:ind w:firstLine="632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3、超限额列支业务招待费81.37万元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审计发现，2022年留山镇政府总务及下属二级单位招待费超支81.37万元，其中总务62.65万元、中心校5.1万元、财政所13.62万元。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7" w:rightChars="12" w:firstLine="632" w:firstLineChars="200"/>
        <w:textAlignment w:val="auto"/>
        <w:rPr>
          <w:rFonts w:hint="eastAsia" w:ascii="Times New Roman" w:hAnsi="Times New Roman" w:eastAsia="黑体"/>
          <w:b w:val="0"/>
          <w:bCs w:val="0"/>
          <w:szCs w:val="32"/>
          <w:lang w:val="zh-CN" w:eastAsia="zh-CN"/>
        </w:rPr>
      </w:pP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四、审计处理及整改情况</w:t>
      </w:r>
    </w:p>
    <w:p>
      <w:pPr>
        <w:pStyle w:val="2"/>
        <w:ind w:firstLine="1216" w:firstLineChars="400"/>
        <w:rPr>
          <w:rFonts w:hint="eastAsia" w:ascii="Times New Roman" w:hAnsi="Times New Roman" w:cs="仿宋_GB2312"/>
          <w:szCs w:val="32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对此次发现的问题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审计局已依法出具审计报告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、下达了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审计决定书。对审计指出的问题，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留山镇人民政府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和有关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已整改完毕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具体整改情况由其自行公告。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240" w:lineRule="auto"/>
        <w:ind w:firstLine="640"/>
        <w:rPr>
          <w:rFonts w:hint="eastAsia" w:ascii="Times New Roman" w:hAnsi="Times New Roman" w:cs="仿宋_GB231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240" w:lineRule="auto"/>
        <w:ind w:firstLine="640"/>
        <w:rPr>
          <w:rFonts w:hint="eastAsia" w:ascii="Times New Roman" w:hAnsi="Times New Roman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textAlignment w:val="auto"/>
        <w:rPr>
          <w:rFonts w:hint="default" w:ascii="Times New Roman" w:hAnsi="Times New Roman" w:eastAsia="仿宋_GB2312"/>
          <w:b w:val="0"/>
          <w:bCs w:val="0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32"/>
        </w:rPr>
        <w:t xml:space="preserve"> 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/>
          <w:b w:val="0"/>
          <w:bCs w:val="0"/>
          <w:szCs w:val="32"/>
        </w:rPr>
        <w:t xml:space="preserve">  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 xml:space="preserve">  南召县审计局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Times New Roman" w:hAnsi="Times New Roman"/>
          <w:b w:val="0"/>
          <w:bCs w:val="0"/>
          <w:szCs w:val="32"/>
        </w:rPr>
      </w:pPr>
      <w:r>
        <w:rPr>
          <w:rFonts w:ascii="Times New Roman" w:hAnsi="Times New Roman"/>
          <w:b w:val="0"/>
          <w:bCs w:val="0"/>
          <w:szCs w:val="32"/>
        </w:rPr>
        <w:t xml:space="preserve">                      </w:t>
      </w:r>
      <w:r>
        <w:rPr>
          <w:rFonts w:hint="eastAsia" w:ascii="Times New Roman" w:hAnsi="Times New Roman"/>
          <w:b w:val="0"/>
          <w:bCs w:val="0"/>
          <w:szCs w:val="32"/>
        </w:rPr>
        <w:t xml:space="preserve">  </w:t>
      </w:r>
      <w:r>
        <w:rPr>
          <w:rFonts w:ascii="Times New Roman" w:hAnsi="Times New Roman"/>
          <w:b w:val="0"/>
          <w:bCs w:val="0"/>
          <w:szCs w:val="32"/>
        </w:rPr>
        <w:t xml:space="preserve">  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ascii="Times New Roman" w:hAnsi="Times New Roman"/>
          <w:b w:val="0"/>
          <w:bCs w:val="0"/>
          <w:szCs w:val="32"/>
        </w:rPr>
        <w:t xml:space="preserve">   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 w:val="0"/>
          <w:bCs w:val="0"/>
          <w:szCs w:val="32"/>
        </w:rPr>
        <w:t>202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>3</w:t>
      </w:r>
      <w:r>
        <w:rPr>
          <w:rFonts w:ascii="Times New Roman" w:hAnsi="Times New Roman"/>
          <w:b w:val="0"/>
          <w:bCs w:val="0"/>
          <w:szCs w:val="32"/>
        </w:rPr>
        <w:t>年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>12</w:t>
      </w:r>
      <w:r>
        <w:rPr>
          <w:rFonts w:ascii="Times New Roman" w:hAnsi="Times New Roman"/>
          <w:b w:val="0"/>
          <w:bCs w:val="0"/>
          <w:szCs w:val="32"/>
        </w:rPr>
        <w:t>月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>2</w:t>
      </w:r>
      <w:r>
        <w:rPr>
          <w:rFonts w:hint="eastAsia"/>
          <w:b w:val="0"/>
          <w:bCs w:val="0"/>
          <w:szCs w:val="32"/>
          <w:lang w:val="en-US" w:eastAsia="zh-CN"/>
        </w:rPr>
        <w:t>8</w:t>
      </w:r>
      <w:r>
        <w:rPr>
          <w:rFonts w:ascii="Times New Roman" w:hAnsi="Times New Roman"/>
          <w:b w:val="0"/>
          <w:bCs w:val="0"/>
          <w:szCs w:val="32"/>
        </w:rPr>
        <w:t xml:space="preserve">日                  </w:t>
      </w:r>
      <w:r>
        <w:rPr>
          <w:rFonts w:hint="eastAsia" w:ascii="Times New Roman" w:hAnsi="Times New Roman"/>
          <w:b w:val="0"/>
          <w:bCs w:val="0"/>
          <w:szCs w:val="32"/>
        </w:rPr>
        <w:t xml:space="preserve">  </w:t>
      </w:r>
      <w:r>
        <w:rPr>
          <w:rFonts w:ascii="Times New Roman" w:hAnsi="Times New Roman"/>
          <w:b w:val="0"/>
          <w:bCs w:val="0"/>
          <w:szCs w:val="32"/>
        </w:rPr>
        <w:t xml:space="preserve">  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 w:val="0"/>
          <w:szCs w:val="32"/>
        </w:rPr>
        <w:t xml:space="preserve"> </w:t>
      </w:r>
      <w:r>
        <w:rPr>
          <w:rFonts w:ascii="Times New Roman" w:hAnsi="Times New Roman"/>
          <w:b w:val="0"/>
          <w:bCs w:val="0"/>
          <w:szCs w:val="32"/>
        </w:rPr>
        <w:t xml:space="preserve">   </w:t>
      </w:r>
      <w:r>
        <w:rPr>
          <w:rFonts w:hint="eastAsia" w:ascii="Times New Roman" w:hAnsi="Times New Roman"/>
          <w:b w:val="0"/>
          <w:bCs w:val="0"/>
          <w:szCs w:val="32"/>
          <w:lang w:val="en-US" w:eastAsia="zh-CN"/>
        </w:rPr>
        <w:t xml:space="preserve">   </w:t>
      </w:r>
    </w:p>
    <w:p/>
    <w:sectPr>
      <w:footerReference r:id="rId3" w:type="default"/>
      <w:pgSz w:w="11906" w:h="16838"/>
      <w:pgMar w:top="2098" w:right="1531" w:bottom="1928" w:left="1531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2NhYjU3ZGFiNWE4ZTg1ODE1ZWMyMmNhZGVhMWEifQ=="/>
  </w:docVars>
  <w:rsids>
    <w:rsidRoot w:val="00000000"/>
    <w:rsid w:val="0C44796E"/>
    <w:rsid w:val="1BBC54B6"/>
    <w:rsid w:val="2E3B2C0B"/>
    <w:rsid w:val="38927610"/>
    <w:rsid w:val="614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autoSpaceDN w:val="0"/>
    </w:pPr>
    <w:rPr>
      <w:rFonts w:hint="eastAsia" w:ascii="宋体" w:hAnsi="宋体"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2023-12-25T11:21:00Z</dcterms:created>
  <dc:creator>Administrator</dc:creator>
  <cp:lastModifiedBy>lenovo</cp:lastModifiedBy>
  <cp:lastPrinted>2023-12-28T01:45:52Z</cp:lastPrinted>
  <dcterms:modified xsi:type="dcterms:W3CDTF">2023-12-28T01:48:26Z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7A1A90892BB04D588DF5617FBE11ACDA_12</vt:lpwstr>
  </property>
</Properties>
</file>