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B3" w:rsidRPr="00C10A27" w:rsidRDefault="004B00B3" w:rsidP="004B00B3">
      <w:pPr>
        <w:spacing w:line="600" w:lineRule="exact"/>
        <w:rPr>
          <w:rFonts w:ascii="黑体" w:eastAsia="黑体" w:hAnsi="仿宋"/>
          <w:color w:val="000000"/>
          <w:sz w:val="32"/>
        </w:rPr>
      </w:pPr>
      <w:r w:rsidRPr="00C10A27">
        <w:rPr>
          <w:rFonts w:ascii="黑体" w:eastAsia="黑体" w:hAnsi="仿宋" w:hint="eastAsia"/>
          <w:color w:val="000000"/>
          <w:sz w:val="32"/>
        </w:rPr>
        <w:t>附件</w:t>
      </w:r>
      <w:r>
        <w:rPr>
          <w:rFonts w:ascii="黑体" w:eastAsia="黑体" w:hAnsi="仿宋" w:hint="eastAsia"/>
          <w:color w:val="000000"/>
          <w:sz w:val="32"/>
        </w:rPr>
        <w:t>3</w:t>
      </w:r>
      <w:r w:rsidRPr="00C10A27">
        <w:rPr>
          <w:rFonts w:ascii="黑体" w:eastAsia="黑体" w:hAnsi="仿宋" w:hint="eastAsia"/>
          <w:color w:val="000000"/>
          <w:sz w:val="32"/>
        </w:rPr>
        <w:t>：</w:t>
      </w:r>
    </w:p>
    <w:p w:rsidR="004B00B3" w:rsidRPr="00C10A27" w:rsidRDefault="004B00B3" w:rsidP="004B00B3">
      <w:pPr>
        <w:spacing w:line="60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 w:rsidRPr="00C10A27">
        <w:rPr>
          <w:rFonts w:ascii="方正小标宋简体" w:eastAsia="方正小标宋简体" w:hAnsi="仿宋" w:hint="eastAsia"/>
          <w:color w:val="000000"/>
          <w:sz w:val="44"/>
          <w:szCs w:val="44"/>
        </w:rPr>
        <w:t>南召县烟草制品零售点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间距</w:t>
      </w:r>
      <w:r w:rsidRPr="00C10A27">
        <w:rPr>
          <w:rFonts w:ascii="方正小标宋简体" w:eastAsia="方正小标宋简体" w:hAnsi="仿宋" w:hint="eastAsia"/>
          <w:color w:val="000000"/>
          <w:sz w:val="44"/>
          <w:szCs w:val="44"/>
        </w:rPr>
        <w:t>测量办法</w:t>
      </w:r>
    </w:p>
    <w:p w:rsidR="004B00B3" w:rsidRPr="007C6AE7" w:rsidRDefault="004B00B3" w:rsidP="004B00B3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</w:p>
    <w:p w:rsidR="004B00B3" w:rsidRPr="007C6AE7" w:rsidRDefault="004B00B3" w:rsidP="004B00B3">
      <w:pPr>
        <w:widowControl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7C6AE7">
        <w:rPr>
          <w:rFonts w:ascii="仿宋" w:eastAsia="仿宋" w:hAnsi="仿宋" w:hint="eastAsia"/>
          <w:color w:val="000000"/>
          <w:kern w:val="0"/>
          <w:sz w:val="32"/>
          <w:szCs w:val="32"/>
        </w:rPr>
        <w:t>一、申请点与参照零售点间隔距离的测量标准：</w:t>
      </w:r>
    </w:p>
    <w:p w:rsidR="004B00B3" w:rsidRPr="007C6AE7" w:rsidRDefault="004B00B3" w:rsidP="004B00B3">
      <w:pPr>
        <w:widowControl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7C6AE7">
        <w:rPr>
          <w:rFonts w:ascii="仿宋" w:eastAsia="仿宋" w:hAnsi="仿宋" w:hint="eastAsia"/>
          <w:color w:val="000000"/>
          <w:kern w:val="0"/>
          <w:sz w:val="32"/>
          <w:szCs w:val="32"/>
        </w:rPr>
        <w:t>1.申请点与参照零售点同侧的，按申请点至零售点可通行的直线最短距离测量：</w:t>
      </w:r>
    </w:p>
    <w:p w:rsidR="004B00B3" w:rsidRPr="007C6AE7" w:rsidRDefault="004B00B3" w:rsidP="004B00B3">
      <w:pPr>
        <w:widowControl/>
        <w:rPr>
          <w:rFonts w:ascii="仿宋" w:eastAsia="仿宋" w:hAnsi="仿宋"/>
          <w:color w:val="000000"/>
          <w:kern w:val="0"/>
          <w:sz w:val="32"/>
          <w:szCs w:val="32"/>
        </w:rPr>
      </w:pPr>
      <w:r w:rsidRPr="007C6AE7">
        <w:rPr>
          <w:rFonts w:ascii="仿宋" w:eastAsia="仿宋" w:hAnsi="仿宋"/>
          <w:noProof/>
          <w:color w:val="000000"/>
          <w:kern w:val="0"/>
          <w:sz w:val="32"/>
          <w:szCs w:val="32"/>
        </w:rPr>
        <w:drawing>
          <wp:inline distT="0" distB="0" distL="0" distR="0">
            <wp:extent cx="4286250" cy="15621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B3" w:rsidRPr="007C6AE7" w:rsidRDefault="004B00B3" w:rsidP="004B00B3">
      <w:pPr>
        <w:widowControl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7C6AE7">
        <w:rPr>
          <w:rFonts w:ascii="仿宋" w:eastAsia="仿宋" w:hAnsi="仿宋" w:hint="eastAsia"/>
          <w:color w:val="000000"/>
          <w:kern w:val="0"/>
          <w:sz w:val="32"/>
          <w:szCs w:val="32"/>
        </w:rPr>
        <w:t>2.申请点与参照零售点不同侧的，按申请点至零售点可通行的直线最短距离测量：</w:t>
      </w:r>
    </w:p>
    <w:p w:rsidR="004B00B3" w:rsidRPr="007C6AE7" w:rsidRDefault="004B00B3" w:rsidP="004B00B3">
      <w:pPr>
        <w:widowControl/>
        <w:rPr>
          <w:rFonts w:ascii="仿宋" w:eastAsia="仿宋" w:hAnsi="仿宋"/>
          <w:color w:val="000000"/>
          <w:kern w:val="0"/>
          <w:sz w:val="32"/>
          <w:szCs w:val="32"/>
        </w:rPr>
      </w:pPr>
      <w:r w:rsidRPr="007C6AE7">
        <w:rPr>
          <w:rFonts w:ascii="仿宋" w:eastAsia="仿宋" w:hAnsi="仿宋"/>
          <w:noProof/>
          <w:color w:val="000000"/>
          <w:kern w:val="0"/>
          <w:sz w:val="32"/>
          <w:szCs w:val="32"/>
        </w:rPr>
        <w:drawing>
          <wp:inline distT="0" distB="0" distL="0" distR="0">
            <wp:extent cx="4391025" cy="19431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B3" w:rsidRPr="007C6AE7" w:rsidRDefault="004B00B3" w:rsidP="004B00B3">
      <w:pPr>
        <w:widowControl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7C6AE7">
        <w:rPr>
          <w:rFonts w:ascii="仿宋" w:eastAsia="仿宋" w:hAnsi="仿宋" w:hint="eastAsia"/>
          <w:color w:val="000000"/>
          <w:kern w:val="0"/>
          <w:sz w:val="32"/>
          <w:szCs w:val="32"/>
        </w:rPr>
        <w:t>3.两侧设有隔离护栏、护墙，花坛、花园的(且不可通行的)，按申请点与参照零售点之间的步行最短距离测量：</w:t>
      </w:r>
    </w:p>
    <w:p w:rsidR="004B00B3" w:rsidRPr="007C6AE7" w:rsidRDefault="004B00B3" w:rsidP="004B00B3">
      <w:pPr>
        <w:widowControl/>
        <w:rPr>
          <w:rFonts w:ascii="仿宋" w:eastAsia="仿宋" w:hAnsi="仿宋"/>
          <w:color w:val="000000"/>
          <w:kern w:val="0"/>
          <w:sz w:val="32"/>
          <w:szCs w:val="32"/>
        </w:rPr>
      </w:pPr>
      <w:r w:rsidRPr="007C6AE7">
        <w:rPr>
          <w:rFonts w:ascii="仿宋" w:eastAsia="仿宋" w:hAnsi="仿宋"/>
          <w:noProof/>
          <w:color w:val="000000"/>
          <w:kern w:val="0"/>
          <w:sz w:val="32"/>
          <w:szCs w:val="32"/>
        </w:rPr>
        <w:lastRenderedPageBreak/>
        <w:drawing>
          <wp:inline distT="0" distB="0" distL="0" distR="0">
            <wp:extent cx="4505325" cy="198120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B3" w:rsidRPr="007C6AE7" w:rsidRDefault="004B00B3" w:rsidP="004B00B3">
      <w:pPr>
        <w:widowControl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7C6AE7">
        <w:rPr>
          <w:rFonts w:ascii="仿宋" w:eastAsia="仿宋" w:hAnsi="仿宋" w:hint="eastAsia"/>
          <w:color w:val="000000"/>
          <w:kern w:val="0"/>
          <w:sz w:val="32"/>
          <w:szCs w:val="32"/>
        </w:rPr>
        <w:t>4.申请点与参照零售点成直角或圆角或弧形的，应贴近墙角按可通行的最短距离测量：</w:t>
      </w:r>
    </w:p>
    <w:p w:rsidR="004B00B3" w:rsidRPr="007C6AE7" w:rsidRDefault="004B00B3" w:rsidP="004B00B3">
      <w:pPr>
        <w:widowControl/>
        <w:rPr>
          <w:rFonts w:ascii="仿宋" w:eastAsia="仿宋" w:hAnsi="仿宋"/>
          <w:color w:val="000000"/>
          <w:kern w:val="0"/>
          <w:sz w:val="32"/>
          <w:szCs w:val="32"/>
        </w:rPr>
      </w:pPr>
      <w:r w:rsidRPr="007C6AE7">
        <w:rPr>
          <w:rFonts w:ascii="仿宋" w:eastAsia="仿宋" w:hAnsi="仿宋"/>
          <w:noProof/>
          <w:color w:val="000000"/>
          <w:kern w:val="0"/>
          <w:sz w:val="32"/>
          <w:szCs w:val="32"/>
        </w:rPr>
        <w:drawing>
          <wp:inline distT="0" distB="0" distL="0" distR="0">
            <wp:extent cx="4410075" cy="2047875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B3" w:rsidRPr="007C6AE7" w:rsidRDefault="004B00B3" w:rsidP="004B00B3">
      <w:pPr>
        <w:widowControl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7C6AE7">
        <w:rPr>
          <w:rFonts w:ascii="仿宋" w:eastAsia="仿宋" w:hAnsi="仿宋" w:hint="eastAsia"/>
          <w:color w:val="000000"/>
          <w:kern w:val="0"/>
          <w:sz w:val="32"/>
          <w:szCs w:val="32"/>
        </w:rPr>
        <w:t>5.申请点与参照零售点属前后楼房的，如有后门可通行的，按后门可通行的最短距离测量：</w:t>
      </w:r>
    </w:p>
    <w:p w:rsidR="004B00B3" w:rsidRPr="007C6AE7" w:rsidRDefault="004B00B3" w:rsidP="004B00B3">
      <w:pPr>
        <w:widowControl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  <w:r w:rsidRPr="007C6AE7">
        <w:rPr>
          <w:rFonts w:ascii="仿宋" w:eastAsia="仿宋" w:hAnsi="仿宋"/>
          <w:noProof/>
          <w:color w:val="000000"/>
          <w:kern w:val="0"/>
          <w:sz w:val="32"/>
          <w:szCs w:val="32"/>
        </w:rPr>
        <w:drawing>
          <wp:inline distT="0" distB="0" distL="0" distR="0">
            <wp:extent cx="1914525" cy="2266950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B3" w:rsidRPr="007C6AE7" w:rsidRDefault="004B00B3" w:rsidP="004B00B3">
      <w:pPr>
        <w:widowControl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7C6AE7">
        <w:rPr>
          <w:rFonts w:ascii="仿宋" w:eastAsia="仿宋" w:hAnsi="仿宋" w:hint="eastAsia"/>
          <w:color w:val="000000"/>
          <w:kern w:val="0"/>
          <w:sz w:val="32"/>
          <w:szCs w:val="32"/>
        </w:rPr>
        <w:t>6.申请点位置位于十字路口的，且参照零售点位于对面的，按可通行的最短距离测量：</w:t>
      </w:r>
    </w:p>
    <w:p w:rsidR="004B00B3" w:rsidRPr="007C6AE7" w:rsidRDefault="004B00B3" w:rsidP="004B00B3">
      <w:pPr>
        <w:widowControl/>
        <w:jc w:val="center"/>
        <w:rPr>
          <w:rFonts w:ascii="仿宋" w:eastAsia="仿宋" w:hAnsi="仿宋"/>
          <w:color w:val="000000"/>
          <w:kern w:val="0"/>
          <w:sz w:val="32"/>
          <w:szCs w:val="28"/>
        </w:rPr>
      </w:pPr>
      <w:r w:rsidRPr="007C6AE7">
        <w:rPr>
          <w:rFonts w:ascii="仿宋" w:eastAsia="仿宋" w:hAnsi="仿宋"/>
          <w:noProof/>
          <w:color w:val="000000"/>
          <w:kern w:val="0"/>
          <w:sz w:val="32"/>
          <w:szCs w:val="28"/>
        </w:rPr>
        <w:lastRenderedPageBreak/>
        <w:drawing>
          <wp:inline distT="0" distB="0" distL="0" distR="0">
            <wp:extent cx="2857500" cy="2333625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B3" w:rsidRPr="007C6AE7" w:rsidRDefault="004B00B3" w:rsidP="004B00B3">
      <w:pPr>
        <w:widowControl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7C6AE7">
        <w:rPr>
          <w:rFonts w:ascii="仿宋" w:eastAsia="仿宋" w:hAnsi="仿宋" w:hint="eastAsia"/>
          <w:color w:val="000000"/>
          <w:kern w:val="0"/>
          <w:sz w:val="32"/>
          <w:szCs w:val="32"/>
        </w:rPr>
        <w:t>7.申请点位置位于十字路口且与参照零售点呈对角的，以最近一侧有门的内侧距离测量：</w:t>
      </w:r>
    </w:p>
    <w:p w:rsidR="004B00B3" w:rsidRPr="007C6AE7" w:rsidRDefault="004B00B3" w:rsidP="004B00B3">
      <w:pPr>
        <w:widowControl/>
        <w:jc w:val="center"/>
        <w:rPr>
          <w:rFonts w:ascii="仿宋" w:eastAsia="仿宋" w:hAnsi="仿宋"/>
          <w:color w:val="000000"/>
          <w:kern w:val="0"/>
          <w:sz w:val="32"/>
          <w:szCs w:val="28"/>
        </w:rPr>
      </w:pPr>
      <w:r w:rsidRPr="007C6AE7">
        <w:rPr>
          <w:rFonts w:ascii="仿宋" w:eastAsia="仿宋" w:hAnsi="仿宋"/>
          <w:noProof/>
          <w:color w:val="000000"/>
          <w:kern w:val="0"/>
          <w:sz w:val="32"/>
          <w:szCs w:val="28"/>
        </w:rPr>
        <w:drawing>
          <wp:inline distT="0" distB="0" distL="0" distR="0">
            <wp:extent cx="2686050" cy="21907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B3" w:rsidRPr="007C6AE7" w:rsidRDefault="004B00B3" w:rsidP="004B00B3">
      <w:pPr>
        <w:widowControl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7C6AE7">
        <w:rPr>
          <w:rFonts w:ascii="仿宋" w:eastAsia="仿宋" w:hAnsi="仿宋" w:hint="eastAsia"/>
          <w:color w:val="000000"/>
          <w:kern w:val="0"/>
          <w:sz w:val="32"/>
          <w:szCs w:val="32"/>
        </w:rPr>
        <w:t>8.申请点位置位于十字路口且与参照零售点之间有红绿灯的，并必须按要求以斑马线行走的，可沿斑马线行进的最短距离测量：</w:t>
      </w:r>
    </w:p>
    <w:p w:rsidR="004B00B3" w:rsidRPr="007C6AE7" w:rsidRDefault="004B00B3" w:rsidP="004B00B3">
      <w:pPr>
        <w:widowControl/>
        <w:jc w:val="center"/>
        <w:rPr>
          <w:rFonts w:ascii="仿宋" w:eastAsia="仿宋" w:hAnsi="仿宋"/>
          <w:color w:val="000000"/>
          <w:kern w:val="0"/>
          <w:sz w:val="32"/>
          <w:szCs w:val="28"/>
        </w:rPr>
      </w:pPr>
      <w:r w:rsidRPr="007C6AE7">
        <w:rPr>
          <w:rFonts w:ascii="仿宋" w:eastAsia="仿宋" w:hAnsi="仿宋"/>
          <w:noProof/>
          <w:color w:val="000000"/>
          <w:kern w:val="0"/>
          <w:sz w:val="32"/>
          <w:szCs w:val="28"/>
        </w:rPr>
        <w:drawing>
          <wp:inline distT="0" distB="0" distL="0" distR="0">
            <wp:extent cx="2981325" cy="2171700"/>
            <wp:effectExtent l="1905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B3" w:rsidRPr="007C6AE7" w:rsidRDefault="004B00B3" w:rsidP="004B00B3">
      <w:pPr>
        <w:widowControl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7C6AE7">
        <w:rPr>
          <w:rFonts w:ascii="仿宋" w:eastAsia="仿宋" w:hAnsi="仿宋" w:hint="eastAsia"/>
          <w:color w:val="000000"/>
          <w:kern w:val="0"/>
          <w:sz w:val="32"/>
          <w:szCs w:val="32"/>
        </w:rPr>
        <w:lastRenderedPageBreak/>
        <w:t>二、其他特殊道路情况的测量，按照可通行的最短距离测量。</w:t>
      </w:r>
    </w:p>
    <w:p w:rsidR="004B00B3" w:rsidRPr="007C6AE7" w:rsidRDefault="004B00B3" w:rsidP="004B00B3">
      <w:pPr>
        <w:widowControl/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7C6AE7">
        <w:rPr>
          <w:rFonts w:ascii="仿宋" w:eastAsia="仿宋" w:hAnsi="仿宋" w:hint="eastAsia"/>
          <w:color w:val="000000"/>
          <w:kern w:val="0"/>
          <w:sz w:val="32"/>
          <w:szCs w:val="32"/>
        </w:rPr>
        <w:t>三、测量距离时，以参照零售点通行口最近的边或角为起始点，申请点通行口最近的边或角为终点，按可通行的线路测量。如果零售点或申请点有多个通行口的，以相对于两者之间最近的边或角为测量点。</w:t>
      </w:r>
    </w:p>
    <w:p w:rsidR="004B00B3" w:rsidRPr="007C6AE7" w:rsidRDefault="004B00B3" w:rsidP="004B00B3">
      <w:pPr>
        <w:widowControl/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C6AE7">
        <w:rPr>
          <w:rFonts w:ascii="仿宋" w:eastAsia="仿宋" w:hAnsi="仿宋" w:hint="eastAsia"/>
          <w:color w:val="000000"/>
          <w:kern w:val="0"/>
          <w:sz w:val="32"/>
          <w:szCs w:val="32"/>
        </w:rPr>
        <w:t>四、本测量办法由南召县烟草专卖局负责解释。如遇本办法未明确测量方法的特殊情形时，其测量方法由南召县烟草专卖局确定。</w:t>
      </w:r>
    </w:p>
    <w:p w:rsidR="007E24E9" w:rsidRPr="004B00B3" w:rsidRDefault="007E24E9"/>
    <w:sectPr w:rsidR="007E24E9" w:rsidRPr="004B00B3" w:rsidSect="007E2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00B3"/>
    <w:rsid w:val="004B00B3"/>
    <w:rsid w:val="007E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B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00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00B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1</cp:revision>
  <dcterms:created xsi:type="dcterms:W3CDTF">2023-11-10T03:44:00Z</dcterms:created>
  <dcterms:modified xsi:type="dcterms:W3CDTF">2023-11-10T03:46:00Z</dcterms:modified>
</cp:coreProperties>
</file>