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方正小标宋简体" w:hAnsi="方正小标宋简体" w:eastAsia="方正小标宋简体" w:cs="方正小标宋简体"/>
          <w:b/>
          <w:bCs/>
          <w:i w:val="0"/>
          <w:iCs w:val="0"/>
          <w:caps w:val="0"/>
          <w:color w:val="000000"/>
          <w:spacing w:val="0"/>
          <w:sz w:val="44"/>
          <w:szCs w:val="44"/>
        </w:rPr>
      </w:pPr>
      <w:r>
        <w:rPr>
          <w:rFonts w:hint="eastAsia" w:ascii="方正小标宋简体" w:hAnsi="方正小标宋简体" w:eastAsia="方正小标宋简体" w:cs="方正小标宋简体"/>
          <w:b/>
          <w:bCs/>
          <w:i w:val="0"/>
          <w:iCs w:val="0"/>
          <w:caps w:val="0"/>
          <w:color w:val="000000"/>
          <w:spacing w:val="0"/>
          <w:kern w:val="44"/>
          <w:sz w:val="44"/>
          <w:szCs w:val="44"/>
          <w:shd w:val="clear" w:fill="FFFFFF"/>
          <w:lang w:val="en-US" w:eastAsia="zh-CN" w:bidi="ar"/>
        </w:rPr>
        <w:t>南召县文化广电和旅游局</w:t>
      </w:r>
      <w:r>
        <w:rPr>
          <w:rFonts w:hint="eastAsia" w:ascii="方正小标宋简体" w:hAnsi="方正小标宋简体" w:eastAsia="方正小标宋简体" w:cs="方正小标宋简体"/>
          <w:b/>
          <w:bCs/>
          <w:i w:val="0"/>
          <w:iCs w:val="0"/>
          <w:caps w:val="0"/>
          <w:color w:val="000000"/>
          <w:spacing w:val="0"/>
          <w:sz w:val="44"/>
          <w:szCs w:val="44"/>
          <w:shd w:val="clear" w:fill="FFFFFF"/>
          <w:lang w:val="en-US" w:eastAsia="zh-CN"/>
        </w:rPr>
        <w:t>2021</w:t>
      </w:r>
      <w:r>
        <w:rPr>
          <w:rFonts w:hint="eastAsia" w:ascii="方正小标宋简体" w:hAnsi="方正小标宋简体" w:eastAsia="方正小标宋简体" w:cs="方正小标宋简体"/>
          <w:b/>
          <w:bCs/>
          <w:i w:val="0"/>
          <w:iCs w:val="0"/>
          <w:caps w:val="0"/>
          <w:color w:val="000000"/>
          <w:spacing w:val="0"/>
          <w:sz w:val="44"/>
          <w:szCs w:val="44"/>
          <w:shd w:val="clear" w:fill="FFFFFF"/>
        </w:rPr>
        <w:t>年地方政府债券存续期信息公开</w:t>
      </w:r>
    </w:p>
    <w:p>
      <w:pPr>
        <w:keepNext w:val="0"/>
        <w:keepLines w:val="0"/>
        <w:pageBreakBefore w:val="0"/>
        <w:widowControl/>
        <w:suppressLineNumbers w:val="0"/>
        <w:kinsoku/>
        <w:wordWrap/>
        <w:overflowPunct/>
        <w:topLinePunct w:val="0"/>
        <w:bidi w:val="0"/>
        <w:snapToGrid/>
        <w:spacing w:line="620" w:lineRule="exact"/>
        <w:ind w:firstLine="640" w:firstLineChars="200"/>
        <w:jc w:val="left"/>
        <w:textAlignment w:val="auto"/>
        <w:rPr>
          <w:rFonts w:hint="eastAsia" w:ascii="仿宋" w:hAnsi="仿宋" w:eastAsia="仿宋" w:cs="仿宋"/>
          <w:sz w:val="32"/>
          <w:szCs w:val="32"/>
          <w:highlight w:val="none"/>
          <w:lang w:val="en-US" w:eastAsia="zh-CN"/>
        </w:rPr>
      </w:pPr>
    </w:p>
    <w:p>
      <w:pPr>
        <w:keepNext w:val="0"/>
        <w:keepLines w:val="0"/>
        <w:widowControl/>
        <w:suppressLineNumbers w:val="0"/>
        <w:jc w:val="left"/>
        <w:rPr>
          <w:rStyle w:val="9"/>
          <w:rFonts w:hint="eastAsia" w:ascii="黑体" w:hAnsi="黑体" w:eastAsia="黑体" w:cs="黑体"/>
          <w:b w:val="0"/>
          <w:bCs/>
          <w:i w:val="0"/>
          <w:iCs w:val="0"/>
          <w:caps w:val="0"/>
          <w:color w:val="000000"/>
          <w:spacing w:val="0"/>
          <w:sz w:val="32"/>
          <w:szCs w:val="32"/>
          <w:shd w:val="clear" w:fill="FFFFFF"/>
          <w:lang w:val="en-US" w:eastAsia="zh-CN"/>
        </w:rPr>
      </w:pPr>
      <w:r>
        <w:rPr>
          <w:rStyle w:val="9"/>
          <w:rFonts w:hint="eastAsia" w:ascii="黑体" w:hAnsi="黑体" w:eastAsia="黑体" w:cs="黑体"/>
          <w:b w:val="0"/>
          <w:bCs/>
          <w:i w:val="0"/>
          <w:iCs w:val="0"/>
          <w:caps w:val="0"/>
          <w:color w:val="000000"/>
          <w:spacing w:val="0"/>
          <w:sz w:val="32"/>
          <w:szCs w:val="32"/>
          <w:shd w:val="clear" w:fill="FFFFFF"/>
          <w:lang w:val="en-US" w:eastAsia="zh-CN"/>
        </w:rPr>
        <w:t>一、专项债券--河南伏牛山天池文旅示范区项目</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157" w:afterLines="50" w:afterAutospacing="0" w:line="620" w:lineRule="exact"/>
        <w:ind w:right="147" w:rightChars="0" w:firstLine="640" w:firstLineChars="200"/>
        <w:textAlignment w:val="auto"/>
        <w:rPr>
          <w:rStyle w:val="9"/>
          <w:rFonts w:hint="eastAsia" w:ascii="黑体" w:hAnsi="黑体" w:eastAsia="黑体" w:cs="黑体"/>
          <w:b w:val="0"/>
          <w:bCs/>
          <w:i w:val="0"/>
          <w:iCs w:val="0"/>
          <w:caps w:val="0"/>
          <w:color w:val="000000"/>
          <w:spacing w:val="0"/>
          <w:sz w:val="32"/>
          <w:szCs w:val="32"/>
          <w:shd w:val="clear" w:fill="FFFFFF"/>
        </w:rPr>
      </w:pPr>
      <w:r>
        <w:rPr>
          <w:rStyle w:val="9"/>
          <w:rFonts w:hint="eastAsia" w:ascii="黑体" w:hAnsi="黑体" w:eastAsia="黑体" w:cs="黑体"/>
          <w:b w:val="0"/>
          <w:bCs/>
          <w:i w:val="0"/>
          <w:iCs w:val="0"/>
          <w:caps w:val="0"/>
          <w:color w:val="000000"/>
          <w:spacing w:val="0"/>
          <w:sz w:val="32"/>
          <w:szCs w:val="32"/>
          <w:shd w:val="clear" w:fill="FFFFFF"/>
          <w:lang w:eastAsia="zh-CN"/>
        </w:rPr>
        <w:t>（</w:t>
      </w:r>
      <w:r>
        <w:rPr>
          <w:rStyle w:val="9"/>
          <w:rFonts w:hint="eastAsia" w:ascii="黑体" w:hAnsi="黑体" w:eastAsia="黑体" w:cs="黑体"/>
          <w:b w:val="0"/>
          <w:bCs/>
          <w:i w:val="0"/>
          <w:iCs w:val="0"/>
          <w:caps w:val="0"/>
          <w:color w:val="000000"/>
          <w:spacing w:val="0"/>
          <w:sz w:val="32"/>
          <w:szCs w:val="32"/>
          <w:shd w:val="clear" w:fill="FFFFFF"/>
          <w:lang w:val="en-US" w:eastAsia="zh-CN"/>
        </w:rPr>
        <w:t>一</w:t>
      </w:r>
      <w:r>
        <w:rPr>
          <w:rStyle w:val="9"/>
          <w:rFonts w:hint="eastAsia" w:ascii="黑体" w:hAnsi="黑体" w:eastAsia="黑体" w:cs="黑体"/>
          <w:b w:val="0"/>
          <w:bCs/>
          <w:i w:val="0"/>
          <w:iCs w:val="0"/>
          <w:caps w:val="0"/>
          <w:color w:val="000000"/>
          <w:spacing w:val="0"/>
          <w:sz w:val="32"/>
          <w:szCs w:val="32"/>
          <w:shd w:val="clear" w:fill="FFFFFF"/>
          <w:lang w:eastAsia="zh-CN"/>
        </w:rPr>
        <w:t>）</w:t>
      </w:r>
      <w:r>
        <w:rPr>
          <w:rStyle w:val="9"/>
          <w:rFonts w:hint="eastAsia" w:ascii="黑体" w:hAnsi="黑体" w:eastAsia="黑体" w:cs="黑体"/>
          <w:b w:val="0"/>
          <w:bCs/>
          <w:i w:val="0"/>
          <w:iCs w:val="0"/>
          <w:caps w:val="0"/>
          <w:color w:val="000000"/>
          <w:spacing w:val="0"/>
          <w:sz w:val="32"/>
          <w:szCs w:val="32"/>
          <w:shd w:val="clear" w:fill="FFFFFF"/>
        </w:rPr>
        <w:t>债券资金总体情况</w:t>
      </w:r>
    </w:p>
    <w:p>
      <w:pPr>
        <w:keepNext w:val="0"/>
        <w:keepLines w:val="0"/>
        <w:widowControl/>
        <w:suppressLineNumbers w:val="0"/>
        <w:ind w:firstLine="640" w:firstLineChars="200"/>
        <w:jc w:val="left"/>
        <w:rPr>
          <w:rFonts w:hint="eastAsia" w:ascii="仿宋" w:hAnsi="仿宋" w:eastAsia="仿宋" w:cs="仿宋"/>
          <w:i w:val="0"/>
          <w:iCs w:val="0"/>
          <w:caps w:val="0"/>
          <w:color w:val="000000"/>
          <w:spacing w:val="0"/>
          <w:sz w:val="32"/>
          <w:szCs w:val="32"/>
          <w:shd w:val="clear" w:fill="FFFFFF"/>
          <w:lang w:eastAsia="zh-CN"/>
        </w:rPr>
      </w:pPr>
      <w:r>
        <w:rPr>
          <w:rFonts w:hint="eastAsia" w:ascii="仿宋" w:hAnsi="仿宋" w:eastAsia="仿宋" w:cs="仿宋"/>
          <w:i w:val="0"/>
          <w:iCs w:val="0"/>
          <w:caps w:val="0"/>
          <w:color w:val="000000"/>
          <w:spacing w:val="0"/>
          <w:sz w:val="32"/>
          <w:szCs w:val="32"/>
          <w:shd w:val="clear" w:fill="FFFFFF"/>
          <w:lang w:eastAsia="zh-CN"/>
        </w:rPr>
        <w:t>2021</w:t>
      </w:r>
      <w:r>
        <w:rPr>
          <w:rFonts w:hint="eastAsia" w:ascii="仿宋" w:hAnsi="仿宋" w:eastAsia="仿宋" w:cs="仿宋"/>
          <w:i w:val="0"/>
          <w:iCs w:val="0"/>
          <w:caps w:val="0"/>
          <w:color w:val="000000"/>
          <w:spacing w:val="0"/>
          <w:sz w:val="32"/>
          <w:szCs w:val="32"/>
          <w:shd w:val="clear" w:fill="FFFFFF"/>
        </w:rPr>
        <w:t>年</w:t>
      </w:r>
      <w:r>
        <w:rPr>
          <w:rFonts w:hint="eastAsia" w:ascii="仿宋" w:hAnsi="仿宋" w:eastAsia="仿宋" w:cs="仿宋"/>
          <w:i w:val="0"/>
          <w:iCs w:val="0"/>
          <w:caps w:val="0"/>
          <w:color w:val="000000"/>
          <w:spacing w:val="0"/>
          <w:sz w:val="32"/>
          <w:szCs w:val="32"/>
          <w:shd w:val="clear" w:fill="FFFFFF"/>
          <w:lang w:val="en-US" w:eastAsia="zh-CN"/>
        </w:rPr>
        <w:t>度</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南召县文化广电和旅游局</w:t>
      </w:r>
      <w:r>
        <w:rPr>
          <w:rFonts w:hint="eastAsia" w:ascii="仿宋" w:hAnsi="仿宋" w:eastAsia="仿宋" w:cs="仿宋"/>
          <w:b w:val="0"/>
          <w:bCs w:val="0"/>
          <w:i w:val="0"/>
          <w:iCs w:val="0"/>
          <w:caps w:val="0"/>
          <w:color w:val="000000"/>
          <w:spacing w:val="0"/>
          <w:sz w:val="32"/>
          <w:szCs w:val="32"/>
          <w:shd w:val="clear" w:fill="FFFFFF"/>
          <w:lang w:val="en-US" w:eastAsia="zh-CN"/>
        </w:rPr>
        <w:t>负责组织申</w:t>
      </w:r>
      <w:r>
        <w:rPr>
          <w:rFonts w:hint="eastAsia" w:ascii="仿宋" w:hAnsi="仿宋" w:eastAsia="仿宋" w:cs="仿宋"/>
          <w:i w:val="0"/>
          <w:iCs w:val="0"/>
          <w:caps w:val="0"/>
          <w:color w:val="000000"/>
          <w:spacing w:val="0"/>
          <w:sz w:val="32"/>
          <w:szCs w:val="32"/>
          <w:shd w:val="clear" w:fill="FFFFFF"/>
          <w:lang w:val="en-US" w:eastAsia="zh-CN"/>
        </w:rPr>
        <w:t>报河南伏牛山天池文旅示范区项目，</w:t>
      </w:r>
      <w:r>
        <w:rPr>
          <w:rFonts w:hint="eastAsia" w:ascii="仿宋" w:hAnsi="仿宋" w:eastAsia="仿宋" w:cs="仿宋"/>
          <w:b w:val="0"/>
          <w:bCs w:val="0"/>
          <w:i w:val="0"/>
          <w:iCs w:val="0"/>
          <w:caps w:val="0"/>
          <w:color w:val="000000"/>
          <w:spacing w:val="0"/>
          <w:sz w:val="32"/>
          <w:szCs w:val="32"/>
          <w:shd w:val="clear" w:fill="FFFFFF"/>
          <w:lang w:val="en-US" w:eastAsia="zh-CN"/>
        </w:rPr>
        <w:t>计划总投资10710万元，发行使用专项债券资金5000万元。</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150" w:beforeAutospacing="0" w:after="150" w:afterAutospacing="0" w:line="620" w:lineRule="exact"/>
        <w:ind w:left="840" w:leftChars="0" w:right="150" w:rightChars="0"/>
        <w:textAlignment w:val="auto"/>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（二）项目安排情况</w:t>
      </w:r>
    </w:p>
    <w:p>
      <w:pPr>
        <w:keepNext w:val="0"/>
        <w:keepLines w:val="0"/>
        <w:widowControl/>
        <w:suppressLineNumbers w:val="0"/>
        <w:ind w:firstLine="640" w:firstLineChars="200"/>
        <w:jc w:val="left"/>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 xml:space="preserve">河南伏牛山天池文旅示范区项目主要建设内容为：文旅示范区内旅游交通道路、示范区内河道综合治理工程、示范区内电力改造工程、示范区内配套基础设施工程：建设生态停车场 </w:t>
      </w:r>
      <w:r>
        <w:rPr>
          <w:rFonts w:hint="default" w:ascii="仿宋" w:hAnsi="仿宋" w:eastAsia="仿宋" w:cs="仿宋"/>
          <w:i w:val="0"/>
          <w:iCs w:val="0"/>
          <w:caps w:val="0"/>
          <w:color w:val="000000"/>
          <w:spacing w:val="0"/>
          <w:sz w:val="32"/>
          <w:szCs w:val="32"/>
          <w:shd w:val="clear" w:fill="FFFFFF"/>
          <w:lang w:val="en-US" w:eastAsia="zh-CN"/>
        </w:rPr>
        <w:t xml:space="preserve">2 </w:t>
      </w:r>
      <w:r>
        <w:rPr>
          <w:rFonts w:hint="eastAsia" w:ascii="仿宋" w:hAnsi="仿宋" w:eastAsia="仿宋" w:cs="仿宋"/>
          <w:i w:val="0"/>
          <w:iCs w:val="0"/>
          <w:caps w:val="0"/>
          <w:color w:val="000000"/>
          <w:spacing w:val="0"/>
          <w:sz w:val="32"/>
          <w:szCs w:val="32"/>
          <w:shd w:val="clear" w:fill="FFFFFF"/>
          <w:lang w:val="en-US" w:eastAsia="zh-CN"/>
        </w:rPr>
        <w:t xml:space="preserve">处，游客信息服务中心，垃圾污水处理设施 </w:t>
      </w:r>
      <w:r>
        <w:rPr>
          <w:rFonts w:hint="default" w:ascii="仿宋" w:hAnsi="仿宋" w:eastAsia="仿宋" w:cs="仿宋"/>
          <w:i w:val="0"/>
          <w:iCs w:val="0"/>
          <w:caps w:val="0"/>
          <w:color w:val="000000"/>
          <w:spacing w:val="0"/>
          <w:sz w:val="32"/>
          <w:szCs w:val="32"/>
          <w:shd w:val="clear" w:fill="FFFFFF"/>
          <w:lang w:val="en-US" w:eastAsia="zh-CN"/>
        </w:rPr>
        <w:t xml:space="preserve">3 </w:t>
      </w:r>
      <w:r>
        <w:rPr>
          <w:rFonts w:hint="eastAsia" w:ascii="仿宋" w:hAnsi="仿宋" w:eastAsia="仿宋" w:cs="仿宋"/>
          <w:i w:val="0"/>
          <w:iCs w:val="0"/>
          <w:caps w:val="0"/>
          <w:color w:val="000000"/>
          <w:spacing w:val="0"/>
          <w:sz w:val="32"/>
          <w:szCs w:val="32"/>
          <w:shd w:val="clear" w:fill="FFFFFF"/>
          <w:lang w:val="en-US" w:eastAsia="zh-CN"/>
        </w:rPr>
        <w:t xml:space="preserve">处等。 </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150" w:beforeAutospacing="0" w:after="150" w:afterAutospacing="0" w:line="620" w:lineRule="exact"/>
        <w:ind w:right="150" w:rightChars="0" w:firstLine="640" w:firstLineChars="200"/>
        <w:textAlignment w:val="auto"/>
        <w:rPr>
          <w:rFonts w:hint="eastAsia" w:ascii="黑体" w:hAnsi="黑体" w:eastAsia="黑体" w:cs="黑体"/>
          <w:b w:val="0"/>
          <w:bCs w:val="0"/>
          <w:i w:val="0"/>
          <w:iCs w:val="0"/>
          <w:caps w:val="0"/>
          <w:color w:val="000000"/>
          <w:spacing w:val="0"/>
          <w:sz w:val="32"/>
          <w:szCs w:val="32"/>
          <w:shd w:val="clear" w:fill="FFFFFF"/>
          <w:lang w:val="en-US" w:eastAsia="zh-CN"/>
        </w:rPr>
      </w:pPr>
      <w:r>
        <w:rPr>
          <w:rFonts w:hint="eastAsia" w:ascii="黑体" w:hAnsi="黑体" w:eastAsia="黑体" w:cs="黑体"/>
          <w:b w:val="0"/>
          <w:bCs w:val="0"/>
          <w:i w:val="0"/>
          <w:iCs w:val="0"/>
          <w:caps w:val="0"/>
          <w:color w:val="000000"/>
          <w:spacing w:val="0"/>
          <w:sz w:val="32"/>
          <w:szCs w:val="32"/>
          <w:shd w:val="clear" w:fill="FFFFFF"/>
          <w:lang w:val="en-US" w:eastAsia="zh-CN"/>
        </w:rPr>
        <w:t>（三）债券存续期项目实施进度</w:t>
      </w:r>
    </w:p>
    <w:p>
      <w:pPr>
        <w:keepNext w:val="0"/>
        <w:keepLines w:val="0"/>
        <w:pageBreakBefore w:val="0"/>
        <w:kinsoku/>
        <w:wordWrap/>
        <w:overflowPunct/>
        <w:topLinePunct w:val="0"/>
        <w:autoSpaceDE w:val="0"/>
        <w:autoSpaceDN w:val="0"/>
        <w:bidi w:val="0"/>
        <w:adjustRightInd w:val="0"/>
        <w:snapToGrid/>
        <w:spacing w:line="620" w:lineRule="exact"/>
        <w:ind w:firstLine="640" w:firstLineChars="200"/>
        <w:textAlignment w:val="auto"/>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按照“资金跟着项目走”的要求，配备精干力量，加快规划设计、</w:t>
      </w:r>
      <w:r>
        <w:rPr>
          <w:rFonts w:hint="eastAsia" w:ascii="仿宋" w:hAnsi="仿宋" w:eastAsia="仿宋" w:cs="仿宋"/>
          <w:kern w:val="0"/>
          <w:sz w:val="32"/>
          <w:szCs w:val="32"/>
          <w:lang w:val="en-US" w:eastAsia="zh-CN"/>
        </w:rPr>
        <w:t>财政评审、</w:t>
      </w:r>
      <w:r>
        <w:rPr>
          <w:rFonts w:hint="eastAsia" w:ascii="仿宋" w:hAnsi="仿宋" w:eastAsia="仿宋" w:cs="仿宋"/>
          <w:kern w:val="0"/>
          <w:sz w:val="32"/>
          <w:szCs w:val="32"/>
          <w:lang w:val="zh-CN"/>
        </w:rPr>
        <w:t>工程招标等前期工作，为项目开工建设提供有利条件。严格按照时间节点和投资计划，狠抓项目建设进度，</w:t>
      </w:r>
      <w:r>
        <w:rPr>
          <w:rFonts w:hint="eastAsia" w:ascii="仿宋" w:hAnsi="仿宋" w:eastAsia="仿宋" w:cs="仿宋"/>
          <w:sz w:val="32"/>
          <w:szCs w:val="32"/>
          <w:lang w:val="zh-CN"/>
        </w:rPr>
        <w:t>相关主管部门以及项目单位等各类参与主体</w:t>
      </w:r>
      <w:r>
        <w:rPr>
          <w:rFonts w:hint="eastAsia" w:ascii="仿宋" w:hAnsi="仿宋" w:eastAsia="仿宋" w:cs="仿宋"/>
          <w:i w:val="0"/>
          <w:iCs w:val="0"/>
          <w:caps w:val="0"/>
          <w:color w:val="auto"/>
          <w:spacing w:val="0"/>
          <w:sz w:val="32"/>
          <w:szCs w:val="32"/>
          <w:shd w:val="clear" w:color="auto" w:fill="FFFFFF"/>
        </w:rPr>
        <w:t>全程跟踪服务</w:t>
      </w:r>
      <w:r>
        <w:rPr>
          <w:rFonts w:hint="eastAsia" w:ascii="仿宋" w:hAnsi="仿宋" w:eastAsia="仿宋" w:cs="仿宋"/>
          <w:sz w:val="32"/>
          <w:szCs w:val="32"/>
          <w:lang w:val="zh-CN"/>
        </w:rPr>
        <w:t>，逐个环节跟踪进展，一级抓一级，层层压实相关主体责任，</w:t>
      </w:r>
      <w:r>
        <w:rPr>
          <w:rFonts w:hint="eastAsia" w:ascii="仿宋" w:hAnsi="仿宋" w:eastAsia="仿宋" w:cs="仿宋"/>
          <w:kern w:val="0"/>
          <w:sz w:val="32"/>
          <w:szCs w:val="32"/>
          <w:lang w:val="zh-CN"/>
        </w:rPr>
        <w:t>跟踪解决阻碍项目推进的困难和问题，</w:t>
      </w:r>
      <w:r>
        <w:rPr>
          <w:rFonts w:hint="eastAsia" w:ascii="仿宋" w:hAnsi="仿宋" w:eastAsia="仿宋" w:cs="仿宋"/>
          <w:sz w:val="32"/>
          <w:szCs w:val="32"/>
        </w:rPr>
        <w:t>千方百计加快债券项目建设进度，</w:t>
      </w:r>
      <w:r>
        <w:rPr>
          <w:rFonts w:hint="eastAsia" w:ascii="仿宋" w:hAnsi="仿宋" w:eastAsia="仿宋" w:cs="仿宋"/>
          <w:kern w:val="0"/>
          <w:sz w:val="32"/>
          <w:szCs w:val="32"/>
          <w:lang w:val="zh-CN"/>
        </w:rPr>
        <w:t>尽快形成实物工作量。</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before="157" w:beforeLines="50" w:after="157" w:afterLines="50" w:line="620" w:lineRule="exact"/>
        <w:ind w:firstLine="640" w:firstLineChars="200"/>
        <w:textAlignment w:val="auto"/>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项目收益情况</w:t>
      </w:r>
    </w:p>
    <w:p>
      <w:pPr>
        <w:keepNext w:val="0"/>
        <w:keepLines w:val="0"/>
        <w:widowControl/>
        <w:suppressLineNumbers w:val="0"/>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南召县文化广电和旅游局项目收益预测及其所依据的各项假设前提下，本项目债券存续期内预计业务活动产生的现金流量净额 </w:t>
      </w:r>
      <w:r>
        <w:rPr>
          <w:rFonts w:hint="default" w:ascii="仿宋" w:hAnsi="仿宋" w:eastAsia="仿宋"/>
          <w:sz w:val="32"/>
          <w:szCs w:val="32"/>
          <w:lang w:val="en-US" w:eastAsia="zh-CN"/>
        </w:rPr>
        <w:t xml:space="preserve">15200.53 </w:t>
      </w:r>
      <w:r>
        <w:rPr>
          <w:rFonts w:hint="eastAsia" w:ascii="仿宋" w:hAnsi="仿宋" w:eastAsia="仿宋"/>
          <w:sz w:val="32"/>
          <w:szCs w:val="32"/>
          <w:lang w:val="en-US" w:eastAsia="zh-CN"/>
        </w:rPr>
        <w:t>万元，偿还债券本息为</w:t>
      </w:r>
      <w:r>
        <w:rPr>
          <w:rFonts w:hint="default" w:ascii="仿宋" w:hAnsi="仿宋" w:eastAsia="仿宋"/>
          <w:sz w:val="32"/>
          <w:szCs w:val="32"/>
          <w:lang w:val="en-US" w:eastAsia="zh-CN"/>
        </w:rPr>
        <w:t>13400</w:t>
      </w:r>
      <w:r>
        <w:rPr>
          <w:rFonts w:hint="eastAsia" w:ascii="仿宋" w:hAnsi="仿宋" w:eastAsia="仿宋"/>
          <w:sz w:val="32"/>
          <w:szCs w:val="32"/>
          <w:lang w:val="en-US" w:eastAsia="zh-CN"/>
        </w:rPr>
        <w:t>万元，本息覆盖倍数为</w:t>
      </w:r>
      <w:r>
        <w:rPr>
          <w:rFonts w:hint="default" w:ascii="仿宋" w:hAnsi="仿宋" w:eastAsia="仿宋"/>
          <w:sz w:val="32"/>
          <w:szCs w:val="32"/>
          <w:lang w:val="en-US" w:eastAsia="zh-CN"/>
        </w:rPr>
        <w:t>1.13</w:t>
      </w:r>
      <w:r>
        <w:rPr>
          <w:rFonts w:hint="eastAsia" w:ascii="仿宋" w:hAnsi="仿宋" w:eastAsia="仿宋"/>
          <w:sz w:val="32"/>
          <w:szCs w:val="32"/>
          <w:lang w:val="en-US" w:eastAsia="zh-CN"/>
        </w:rPr>
        <w:t xml:space="preserve">倍。债券存续期内项目收益能够合理保障偿还本次融资本金和利息，实现项目收益与融资自求平衡。 </w:t>
      </w:r>
    </w:p>
    <w:p>
      <w:pPr>
        <w:keepNext w:val="0"/>
        <w:keepLines w:val="0"/>
        <w:pageBreakBefore w:val="0"/>
        <w:widowControl/>
        <w:suppressLineNumbers w:val="0"/>
        <w:kinsoku/>
        <w:wordWrap/>
        <w:overflowPunct/>
        <w:topLinePunct w:val="0"/>
        <w:autoSpaceDE/>
        <w:autoSpaceDN/>
        <w:bidi w:val="0"/>
        <w:adjustRightInd/>
        <w:snapToGrid/>
        <w:spacing w:before="157" w:beforeLines="50" w:line="620" w:lineRule="exact"/>
        <w:ind w:firstLine="640" w:firstLineChars="200"/>
        <w:jc w:val="left"/>
        <w:textAlignment w:val="auto"/>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（五）项目对应资产情况</w:t>
      </w:r>
    </w:p>
    <w:p>
      <w:pPr>
        <w:keepNext w:val="0"/>
        <w:keepLines w:val="0"/>
        <w:pageBreakBefore w:val="0"/>
        <w:widowControl/>
        <w:suppressLineNumbers w:val="0"/>
        <w:kinsoku/>
        <w:wordWrap/>
        <w:overflowPunct/>
        <w:topLinePunct w:val="0"/>
        <w:bidi w:val="0"/>
        <w:snapToGrid/>
        <w:spacing w:line="620" w:lineRule="exact"/>
        <w:ind w:firstLine="640" w:firstLineChars="200"/>
        <w:jc w:val="left"/>
        <w:textAlignment w:val="auto"/>
        <w:rPr>
          <w:rFonts w:hint="eastAsia" w:ascii="仿宋" w:hAnsi="仿宋" w:eastAsia="仿宋" w:cs="仿宋_GB2312"/>
          <w:sz w:val="32"/>
          <w:szCs w:val="32"/>
        </w:rPr>
      </w:pPr>
      <w:r>
        <w:rPr>
          <w:rFonts w:hint="eastAsia" w:ascii="仿宋" w:hAnsi="仿宋" w:eastAsia="仿宋"/>
          <w:sz w:val="32"/>
          <w:szCs w:val="32"/>
        </w:rPr>
        <w:t>项目单位</w:t>
      </w:r>
      <w:r>
        <w:rPr>
          <w:rFonts w:hint="eastAsia" w:ascii="仿宋" w:hAnsi="仿宋" w:eastAsia="仿宋" w:cs="宋体"/>
          <w:kern w:val="0"/>
          <w:sz w:val="32"/>
          <w:szCs w:val="32"/>
        </w:rPr>
        <w:t>应维护资本安全，防止国有资产流失,</w:t>
      </w:r>
      <w:r>
        <w:rPr>
          <w:rFonts w:hint="eastAsia" w:ascii="仿宋" w:hAnsi="仿宋" w:eastAsia="仿宋"/>
          <w:sz w:val="32"/>
          <w:szCs w:val="32"/>
        </w:rPr>
        <w:t>承担新增债券资金形成国有资产的运营、维护、管理等主体责任。主管部门应督促项目单位</w:t>
      </w:r>
      <w:r>
        <w:rPr>
          <w:rFonts w:hint="eastAsia" w:ascii="仿宋" w:hAnsi="仿宋" w:eastAsia="仿宋" w:cs="仿宋_GB2312"/>
          <w:sz w:val="32"/>
          <w:szCs w:val="32"/>
        </w:rPr>
        <w:t>加强对债券项目形成的资产进行管理，及时将债券对应项目形成的资产纳入国有资产管理，加强资产日常统计和动态监控。</w:t>
      </w:r>
    </w:p>
    <w:p>
      <w:pPr>
        <w:keepNext w:val="0"/>
        <w:keepLines w:val="0"/>
        <w:pageBreakBefore w:val="0"/>
        <w:widowControl/>
        <w:suppressLineNumbers w:val="0"/>
        <w:kinsoku/>
        <w:wordWrap/>
        <w:overflowPunct/>
        <w:topLinePunct w:val="0"/>
        <w:bidi w:val="0"/>
        <w:snapToGrid/>
        <w:spacing w:line="620" w:lineRule="exact"/>
        <w:ind w:firstLine="640" w:firstLineChars="200"/>
        <w:jc w:val="left"/>
        <w:textAlignment w:val="auto"/>
        <w:rPr>
          <w:rFonts w:hint="eastAsia" w:ascii="仿宋" w:hAnsi="仿宋" w:eastAsia="仿宋" w:cs="仿宋_GB2312"/>
          <w:sz w:val="32"/>
          <w:szCs w:val="32"/>
        </w:rPr>
      </w:pPr>
    </w:p>
    <w:p>
      <w:pPr>
        <w:keepNext w:val="0"/>
        <w:keepLines w:val="0"/>
        <w:widowControl/>
        <w:suppressLineNumbers w:val="0"/>
        <w:jc w:val="left"/>
        <w:rPr>
          <w:rStyle w:val="9"/>
          <w:rFonts w:hint="eastAsia" w:ascii="黑体" w:hAnsi="黑体" w:eastAsia="黑体" w:cs="黑体"/>
          <w:b w:val="0"/>
          <w:bCs/>
          <w:i w:val="0"/>
          <w:iCs w:val="0"/>
          <w:caps w:val="0"/>
          <w:color w:val="000000"/>
          <w:spacing w:val="0"/>
          <w:sz w:val="32"/>
          <w:szCs w:val="32"/>
          <w:shd w:val="clear" w:fill="FFFFFF"/>
          <w:lang w:val="en-US" w:eastAsia="zh-CN"/>
        </w:rPr>
      </w:pPr>
      <w:r>
        <w:rPr>
          <w:rStyle w:val="9"/>
          <w:rFonts w:hint="eastAsia" w:ascii="黑体" w:hAnsi="黑体" w:eastAsia="黑体" w:cs="黑体"/>
          <w:b w:val="0"/>
          <w:bCs/>
          <w:i w:val="0"/>
          <w:iCs w:val="0"/>
          <w:caps w:val="0"/>
          <w:color w:val="000000"/>
          <w:spacing w:val="0"/>
          <w:sz w:val="32"/>
          <w:szCs w:val="32"/>
          <w:shd w:val="clear" w:fill="FFFFFF"/>
          <w:lang w:val="en-US" w:eastAsia="zh-CN"/>
        </w:rPr>
        <w:t>二、专项债券--南召县五朵山旅游扶贫工程（一期）建设项目</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beforeAutospacing="0" w:after="157" w:afterLines="50" w:afterAutospacing="0" w:line="620" w:lineRule="exact"/>
        <w:ind w:right="147" w:rightChars="0" w:firstLine="640" w:firstLineChars="200"/>
        <w:textAlignment w:val="auto"/>
        <w:rPr>
          <w:rStyle w:val="9"/>
          <w:rFonts w:hint="eastAsia" w:ascii="黑体" w:hAnsi="黑体" w:eastAsia="黑体" w:cs="黑体"/>
          <w:b w:val="0"/>
          <w:bCs/>
          <w:i w:val="0"/>
          <w:iCs w:val="0"/>
          <w:caps w:val="0"/>
          <w:color w:val="000000"/>
          <w:spacing w:val="0"/>
          <w:sz w:val="32"/>
          <w:szCs w:val="32"/>
          <w:shd w:val="clear" w:fill="FFFFFF"/>
        </w:rPr>
      </w:pPr>
      <w:r>
        <w:rPr>
          <w:rStyle w:val="9"/>
          <w:rFonts w:hint="eastAsia" w:ascii="黑体" w:hAnsi="黑体" w:eastAsia="黑体" w:cs="黑体"/>
          <w:b w:val="0"/>
          <w:bCs/>
          <w:i w:val="0"/>
          <w:iCs w:val="0"/>
          <w:caps w:val="0"/>
          <w:color w:val="000000"/>
          <w:spacing w:val="0"/>
          <w:sz w:val="32"/>
          <w:szCs w:val="32"/>
          <w:shd w:val="clear" w:fill="FFFFFF"/>
          <w:lang w:eastAsia="zh-CN"/>
        </w:rPr>
        <w:t>（</w:t>
      </w:r>
      <w:r>
        <w:rPr>
          <w:rStyle w:val="9"/>
          <w:rFonts w:hint="eastAsia" w:ascii="黑体" w:hAnsi="黑体" w:eastAsia="黑体" w:cs="黑体"/>
          <w:b w:val="0"/>
          <w:bCs/>
          <w:i w:val="0"/>
          <w:iCs w:val="0"/>
          <w:caps w:val="0"/>
          <w:color w:val="000000"/>
          <w:spacing w:val="0"/>
          <w:sz w:val="32"/>
          <w:szCs w:val="32"/>
          <w:shd w:val="clear" w:fill="FFFFFF"/>
          <w:lang w:val="en-US" w:eastAsia="zh-CN"/>
        </w:rPr>
        <w:t>一</w:t>
      </w:r>
      <w:r>
        <w:rPr>
          <w:rStyle w:val="9"/>
          <w:rFonts w:hint="eastAsia" w:ascii="黑体" w:hAnsi="黑体" w:eastAsia="黑体" w:cs="黑体"/>
          <w:b w:val="0"/>
          <w:bCs/>
          <w:i w:val="0"/>
          <w:iCs w:val="0"/>
          <w:caps w:val="0"/>
          <w:color w:val="000000"/>
          <w:spacing w:val="0"/>
          <w:sz w:val="32"/>
          <w:szCs w:val="32"/>
          <w:shd w:val="clear" w:fill="FFFFFF"/>
          <w:lang w:eastAsia="zh-CN"/>
        </w:rPr>
        <w:t>）</w:t>
      </w:r>
      <w:r>
        <w:rPr>
          <w:rStyle w:val="9"/>
          <w:rFonts w:hint="eastAsia" w:ascii="黑体" w:hAnsi="黑体" w:eastAsia="黑体" w:cs="黑体"/>
          <w:b w:val="0"/>
          <w:bCs/>
          <w:i w:val="0"/>
          <w:iCs w:val="0"/>
          <w:caps w:val="0"/>
          <w:color w:val="000000"/>
          <w:spacing w:val="0"/>
          <w:sz w:val="32"/>
          <w:szCs w:val="32"/>
          <w:shd w:val="clear" w:fill="FFFFFF"/>
        </w:rPr>
        <w:t>债券资金总体情况</w:t>
      </w:r>
    </w:p>
    <w:p>
      <w:pPr>
        <w:keepNext w:val="0"/>
        <w:keepLines w:val="0"/>
        <w:widowControl/>
        <w:suppressLineNumbers w:val="0"/>
        <w:ind w:firstLine="640" w:firstLineChars="200"/>
        <w:jc w:val="left"/>
        <w:rPr>
          <w:rFonts w:hint="eastAsia" w:ascii="仿宋" w:hAnsi="仿宋" w:eastAsia="仿宋" w:cs="仿宋"/>
          <w:i w:val="0"/>
          <w:iCs w:val="0"/>
          <w:caps w:val="0"/>
          <w:color w:val="000000"/>
          <w:spacing w:val="0"/>
          <w:sz w:val="32"/>
          <w:szCs w:val="32"/>
          <w:shd w:val="clear" w:fill="FFFFFF"/>
          <w:lang w:eastAsia="zh-CN"/>
        </w:rPr>
      </w:pPr>
      <w:r>
        <w:rPr>
          <w:rFonts w:hint="eastAsia" w:ascii="仿宋" w:hAnsi="仿宋" w:eastAsia="仿宋" w:cs="仿宋"/>
          <w:i w:val="0"/>
          <w:iCs w:val="0"/>
          <w:caps w:val="0"/>
          <w:color w:val="000000"/>
          <w:spacing w:val="0"/>
          <w:sz w:val="32"/>
          <w:szCs w:val="32"/>
          <w:shd w:val="clear" w:fill="FFFFFF"/>
          <w:lang w:eastAsia="zh-CN"/>
        </w:rPr>
        <w:t>2021</w:t>
      </w:r>
      <w:r>
        <w:rPr>
          <w:rFonts w:hint="eastAsia" w:ascii="仿宋" w:hAnsi="仿宋" w:eastAsia="仿宋" w:cs="仿宋"/>
          <w:i w:val="0"/>
          <w:iCs w:val="0"/>
          <w:caps w:val="0"/>
          <w:color w:val="000000"/>
          <w:spacing w:val="0"/>
          <w:sz w:val="32"/>
          <w:szCs w:val="32"/>
          <w:shd w:val="clear" w:fill="FFFFFF"/>
        </w:rPr>
        <w:t>年</w:t>
      </w:r>
      <w:r>
        <w:rPr>
          <w:rFonts w:hint="eastAsia" w:ascii="仿宋" w:hAnsi="仿宋" w:eastAsia="仿宋" w:cs="仿宋"/>
          <w:i w:val="0"/>
          <w:iCs w:val="0"/>
          <w:caps w:val="0"/>
          <w:color w:val="000000"/>
          <w:spacing w:val="0"/>
          <w:sz w:val="32"/>
          <w:szCs w:val="32"/>
          <w:shd w:val="clear" w:fill="FFFFFF"/>
          <w:lang w:val="en-US" w:eastAsia="zh-CN"/>
        </w:rPr>
        <w:t>度</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南召县文化广电和旅游局</w:t>
      </w:r>
      <w:r>
        <w:rPr>
          <w:rFonts w:hint="eastAsia" w:ascii="仿宋" w:hAnsi="仿宋" w:eastAsia="仿宋" w:cs="仿宋"/>
          <w:b w:val="0"/>
          <w:bCs w:val="0"/>
          <w:i w:val="0"/>
          <w:iCs w:val="0"/>
          <w:caps w:val="0"/>
          <w:color w:val="000000"/>
          <w:spacing w:val="0"/>
          <w:sz w:val="32"/>
          <w:szCs w:val="32"/>
          <w:shd w:val="clear" w:fill="FFFFFF"/>
          <w:lang w:val="en-US" w:eastAsia="zh-CN"/>
        </w:rPr>
        <w:t>负责组织申</w:t>
      </w:r>
      <w:r>
        <w:rPr>
          <w:rFonts w:hint="eastAsia" w:ascii="仿宋" w:hAnsi="仿宋" w:eastAsia="仿宋" w:cs="仿宋"/>
          <w:i w:val="0"/>
          <w:iCs w:val="0"/>
          <w:caps w:val="0"/>
          <w:color w:val="000000"/>
          <w:spacing w:val="0"/>
          <w:sz w:val="32"/>
          <w:szCs w:val="32"/>
          <w:shd w:val="clear" w:fill="FFFFFF"/>
          <w:lang w:val="en-US" w:eastAsia="zh-CN"/>
        </w:rPr>
        <w:t>报南召县五朵山旅游扶贫工程（一期）建设项目，计划</w:t>
      </w:r>
      <w:r>
        <w:rPr>
          <w:rFonts w:hint="eastAsia" w:ascii="仿宋" w:hAnsi="仿宋" w:eastAsia="仿宋" w:cs="仿宋"/>
          <w:b w:val="0"/>
          <w:bCs w:val="0"/>
          <w:i w:val="0"/>
          <w:iCs w:val="0"/>
          <w:caps w:val="0"/>
          <w:color w:val="000000"/>
          <w:spacing w:val="0"/>
          <w:sz w:val="32"/>
          <w:szCs w:val="32"/>
          <w:shd w:val="clear" w:fill="FFFFFF"/>
          <w:lang w:val="en-US" w:eastAsia="zh-CN"/>
        </w:rPr>
        <w:t>总投</w:t>
      </w:r>
      <w:r>
        <w:rPr>
          <w:rFonts w:hint="eastAsia" w:ascii="仿宋" w:hAnsi="仿宋" w:eastAsia="仿宋" w:cs="仿宋"/>
          <w:i w:val="0"/>
          <w:iCs w:val="0"/>
          <w:caps w:val="0"/>
          <w:color w:val="000000"/>
          <w:spacing w:val="0"/>
          <w:sz w:val="32"/>
          <w:szCs w:val="32"/>
          <w:shd w:val="clear" w:fill="FFFFFF"/>
          <w:lang w:val="en-US" w:eastAsia="zh-CN"/>
        </w:rPr>
        <w:t>资</w:t>
      </w:r>
      <w:r>
        <w:rPr>
          <w:rFonts w:hint="default" w:ascii="仿宋" w:hAnsi="仿宋" w:eastAsia="仿宋" w:cs="仿宋"/>
          <w:i w:val="0"/>
          <w:iCs w:val="0"/>
          <w:caps w:val="0"/>
          <w:color w:val="000000"/>
          <w:spacing w:val="0"/>
          <w:sz w:val="32"/>
          <w:szCs w:val="32"/>
          <w:shd w:val="clear" w:fill="FFFFFF"/>
          <w:lang w:val="en-US" w:eastAsia="zh-CN"/>
        </w:rPr>
        <w:t xml:space="preserve">19000.51 </w:t>
      </w:r>
      <w:r>
        <w:rPr>
          <w:rFonts w:hint="eastAsia" w:ascii="仿宋" w:hAnsi="仿宋" w:eastAsia="仿宋" w:cs="仿宋"/>
          <w:b w:val="0"/>
          <w:bCs w:val="0"/>
          <w:i w:val="0"/>
          <w:iCs w:val="0"/>
          <w:caps w:val="0"/>
          <w:color w:val="000000"/>
          <w:spacing w:val="0"/>
          <w:sz w:val="32"/>
          <w:szCs w:val="32"/>
          <w:shd w:val="clear" w:fill="FFFFFF"/>
          <w:lang w:val="en-US" w:eastAsia="zh-CN"/>
        </w:rPr>
        <w:t>万元，发行使用专项债券资金2000万元。</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150" w:beforeAutospacing="0" w:after="150" w:afterAutospacing="0" w:line="620" w:lineRule="exact"/>
        <w:ind w:left="840" w:leftChars="0" w:right="150" w:rightChars="0"/>
        <w:textAlignment w:val="auto"/>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（二）项目安排情况</w:t>
      </w:r>
    </w:p>
    <w:p>
      <w:pPr>
        <w:keepNext w:val="0"/>
        <w:keepLines w:val="0"/>
        <w:widowControl/>
        <w:suppressLineNumbers w:val="0"/>
        <w:ind w:firstLine="640" w:firstLineChars="200"/>
        <w:jc w:val="left"/>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 xml:space="preserve">南召县五朵山旅游扶贫工程（一期）建设项目总建设用地规模为 485.535亩，其中：四棵树乡九龙湖 238 亩、疙瘩坡村李庄组 139.535 亩、大柳树村15亩、高峰庵村老虎头组 93 亩。 </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150" w:beforeAutospacing="0" w:after="150" w:afterAutospacing="0" w:line="620" w:lineRule="exact"/>
        <w:ind w:right="150" w:rightChars="0" w:firstLine="640" w:firstLineChars="200"/>
        <w:textAlignment w:val="auto"/>
        <w:rPr>
          <w:rFonts w:hint="eastAsia" w:ascii="黑体" w:hAnsi="黑体" w:eastAsia="黑体" w:cs="黑体"/>
          <w:b w:val="0"/>
          <w:bCs w:val="0"/>
          <w:i w:val="0"/>
          <w:iCs w:val="0"/>
          <w:caps w:val="0"/>
          <w:color w:val="000000"/>
          <w:spacing w:val="0"/>
          <w:sz w:val="32"/>
          <w:szCs w:val="32"/>
          <w:shd w:val="clear" w:fill="FFFFFF"/>
          <w:lang w:val="en-US" w:eastAsia="zh-CN"/>
        </w:rPr>
      </w:pPr>
      <w:r>
        <w:rPr>
          <w:rFonts w:hint="eastAsia" w:ascii="黑体" w:hAnsi="黑体" w:eastAsia="黑体" w:cs="黑体"/>
          <w:b w:val="0"/>
          <w:bCs w:val="0"/>
          <w:i w:val="0"/>
          <w:iCs w:val="0"/>
          <w:caps w:val="0"/>
          <w:color w:val="000000"/>
          <w:spacing w:val="0"/>
          <w:sz w:val="32"/>
          <w:szCs w:val="32"/>
          <w:shd w:val="clear" w:fill="FFFFFF"/>
          <w:lang w:val="en-US" w:eastAsia="zh-CN"/>
        </w:rPr>
        <w:t>（三）债券存续期项目实施进度</w:t>
      </w:r>
    </w:p>
    <w:p>
      <w:pPr>
        <w:keepNext w:val="0"/>
        <w:keepLines w:val="0"/>
        <w:pageBreakBefore w:val="0"/>
        <w:kinsoku/>
        <w:wordWrap/>
        <w:overflowPunct/>
        <w:topLinePunct w:val="0"/>
        <w:autoSpaceDE w:val="0"/>
        <w:autoSpaceDN w:val="0"/>
        <w:bidi w:val="0"/>
        <w:adjustRightInd w:val="0"/>
        <w:snapToGrid/>
        <w:spacing w:line="620" w:lineRule="exact"/>
        <w:ind w:firstLine="640" w:firstLineChars="200"/>
        <w:textAlignment w:val="auto"/>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按照“资金跟着项目走”的要求，配备精干力量，加快规划设计、</w:t>
      </w:r>
      <w:r>
        <w:rPr>
          <w:rFonts w:hint="eastAsia" w:ascii="仿宋" w:hAnsi="仿宋" w:eastAsia="仿宋" w:cs="仿宋"/>
          <w:kern w:val="0"/>
          <w:sz w:val="32"/>
          <w:szCs w:val="32"/>
          <w:lang w:val="en-US" w:eastAsia="zh-CN"/>
        </w:rPr>
        <w:t>财政评审、</w:t>
      </w:r>
      <w:r>
        <w:rPr>
          <w:rFonts w:hint="eastAsia" w:ascii="仿宋" w:hAnsi="仿宋" w:eastAsia="仿宋" w:cs="仿宋"/>
          <w:kern w:val="0"/>
          <w:sz w:val="32"/>
          <w:szCs w:val="32"/>
          <w:lang w:val="zh-CN"/>
        </w:rPr>
        <w:t>工程招标等前期工作，为项目开工建设提供有利条件。严格按照时间节点和投资计划，狠抓项目建设进度，</w:t>
      </w:r>
      <w:r>
        <w:rPr>
          <w:rFonts w:hint="eastAsia" w:ascii="仿宋" w:hAnsi="仿宋" w:eastAsia="仿宋" w:cs="仿宋"/>
          <w:sz w:val="32"/>
          <w:szCs w:val="32"/>
          <w:lang w:val="zh-CN"/>
        </w:rPr>
        <w:t>相关主管部门以及项目单位等各类参与主体</w:t>
      </w:r>
      <w:r>
        <w:rPr>
          <w:rFonts w:hint="eastAsia" w:ascii="仿宋" w:hAnsi="仿宋" w:eastAsia="仿宋" w:cs="仿宋"/>
          <w:i w:val="0"/>
          <w:iCs w:val="0"/>
          <w:caps w:val="0"/>
          <w:color w:val="auto"/>
          <w:spacing w:val="0"/>
          <w:sz w:val="32"/>
          <w:szCs w:val="32"/>
          <w:shd w:val="clear" w:color="auto" w:fill="FFFFFF"/>
        </w:rPr>
        <w:t>全程跟踪服务</w:t>
      </w:r>
      <w:r>
        <w:rPr>
          <w:rFonts w:hint="eastAsia" w:ascii="仿宋" w:hAnsi="仿宋" w:eastAsia="仿宋" w:cs="仿宋"/>
          <w:sz w:val="32"/>
          <w:szCs w:val="32"/>
          <w:lang w:val="zh-CN"/>
        </w:rPr>
        <w:t>，逐个环节跟踪进展，一级抓一级，层层压实相关主体责任，</w:t>
      </w:r>
      <w:r>
        <w:rPr>
          <w:rFonts w:hint="eastAsia" w:ascii="仿宋" w:hAnsi="仿宋" w:eastAsia="仿宋" w:cs="仿宋"/>
          <w:kern w:val="0"/>
          <w:sz w:val="32"/>
          <w:szCs w:val="32"/>
          <w:lang w:val="zh-CN"/>
        </w:rPr>
        <w:t>跟踪解决阻碍项目推进的困难和问题，</w:t>
      </w:r>
      <w:r>
        <w:rPr>
          <w:rFonts w:hint="eastAsia" w:ascii="仿宋" w:hAnsi="仿宋" w:eastAsia="仿宋" w:cs="仿宋"/>
          <w:sz w:val="32"/>
          <w:szCs w:val="32"/>
        </w:rPr>
        <w:t>千方百计加快债券项目建设进度，</w:t>
      </w:r>
      <w:r>
        <w:rPr>
          <w:rFonts w:hint="eastAsia" w:ascii="仿宋" w:hAnsi="仿宋" w:eastAsia="仿宋" w:cs="仿宋"/>
          <w:kern w:val="0"/>
          <w:sz w:val="32"/>
          <w:szCs w:val="32"/>
          <w:lang w:val="zh-CN"/>
        </w:rPr>
        <w:t>尽快形成实物工作量。</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before="157" w:beforeLines="50" w:after="157" w:afterLines="50" w:line="620" w:lineRule="exact"/>
        <w:ind w:firstLine="640" w:firstLineChars="200"/>
        <w:textAlignment w:val="auto"/>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项目收益情况</w:t>
      </w:r>
    </w:p>
    <w:p>
      <w:pPr>
        <w:keepNext w:val="0"/>
        <w:keepLines w:val="0"/>
        <w:widowControl/>
        <w:suppressLineNumbers w:val="0"/>
        <w:ind w:firstLine="640" w:firstLineChars="200"/>
        <w:jc w:val="left"/>
        <w:rPr>
          <w:rFonts w:hint="eastAsia" w:ascii="仿宋" w:hAnsi="仿宋" w:eastAsia="仿宋"/>
          <w:sz w:val="32"/>
          <w:szCs w:val="32"/>
          <w:lang w:val="en-US" w:eastAsia="zh-CN"/>
        </w:rPr>
      </w:pPr>
      <w:bookmarkStart w:id="0" w:name="_GoBack"/>
      <w:bookmarkEnd w:id="0"/>
      <w:r>
        <w:rPr>
          <w:rFonts w:hint="eastAsia" w:ascii="仿宋" w:hAnsi="仿宋" w:eastAsia="仿宋"/>
          <w:sz w:val="32"/>
          <w:szCs w:val="32"/>
          <w:lang w:val="en-US" w:eastAsia="zh-CN"/>
        </w:rPr>
        <w:t>南召县文化广电和旅游局项目收益预测及其所依据的各项假设前提下，本次评价本项目债券存续期内预计业务活动产生的现金流量净额15277.15 万元，偿还债券本息11725.00 万元，本息覆盖倍数为 1.30 倍。债券存续期内项目收益能够合理保障偿还本次融资本金和利息，实现项目收益与融资自求平衡。</w:t>
      </w:r>
    </w:p>
    <w:p>
      <w:pPr>
        <w:keepNext w:val="0"/>
        <w:keepLines w:val="0"/>
        <w:pageBreakBefore w:val="0"/>
        <w:widowControl/>
        <w:suppressLineNumbers w:val="0"/>
        <w:kinsoku/>
        <w:wordWrap/>
        <w:overflowPunct/>
        <w:topLinePunct w:val="0"/>
        <w:autoSpaceDE/>
        <w:autoSpaceDN/>
        <w:bidi w:val="0"/>
        <w:adjustRightInd/>
        <w:snapToGrid/>
        <w:spacing w:before="157" w:beforeLines="50" w:line="620" w:lineRule="exact"/>
        <w:ind w:firstLine="640" w:firstLineChars="200"/>
        <w:jc w:val="left"/>
        <w:textAlignment w:val="auto"/>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（五）项目对应资产情况</w:t>
      </w:r>
    </w:p>
    <w:p>
      <w:pPr>
        <w:keepNext w:val="0"/>
        <w:keepLines w:val="0"/>
        <w:pageBreakBefore w:val="0"/>
        <w:widowControl/>
        <w:suppressLineNumbers w:val="0"/>
        <w:kinsoku/>
        <w:wordWrap/>
        <w:overflowPunct/>
        <w:topLinePunct w:val="0"/>
        <w:bidi w:val="0"/>
        <w:snapToGrid/>
        <w:spacing w:line="620" w:lineRule="exact"/>
        <w:ind w:firstLine="640" w:firstLineChars="200"/>
        <w:jc w:val="left"/>
        <w:textAlignment w:val="auto"/>
        <w:rPr>
          <w:rFonts w:hint="eastAsia" w:ascii="仿宋" w:hAnsi="仿宋" w:eastAsia="仿宋" w:cs="仿宋_GB2312"/>
          <w:sz w:val="32"/>
          <w:szCs w:val="32"/>
        </w:rPr>
      </w:pPr>
      <w:r>
        <w:rPr>
          <w:rFonts w:hint="eastAsia" w:ascii="仿宋" w:hAnsi="仿宋" w:eastAsia="仿宋"/>
          <w:sz w:val="32"/>
          <w:szCs w:val="32"/>
        </w:rPr>
        <w:t>项目单位</w:t>
      </w:r>
      <w:r>
        <w:rPr>
          <w:rFonts w:hint="eastAsia" w:ascii="仿宋" w:hAnsi="仿宋" w:eastAsia="仿宋" w:cs="宋体"/>
          <w:kern w:val="0"/>
          <w:sz w:val="32"/>
          <w:szCs w:val="32"/>
        </w:rPr>
        <w:t>应维护资本安全，防止国有资产流失,</w:t>
      </w:r>
      <w:r>
        <w:rPr>
          <w:rFonts w:hint="eastAsia" w:ascii="仿宋" w:hAnsi="仿宋" w:eastAsia="仿宋"/>
          <w:sz w:val="32"/>
          <w:szCs w:val="32"/>
        </w:rPr>
        <w:t>承担新增债券资金形成国有资产的运营、维护、管理等主体责任。主管部门应督促项目单位</w:t>
      </w:r>
      <w:r>
        <w:rPr>
          <w:rFonts w:hint="eastAsia" w:ascii="仿宋" w:hAnsi="仿宋" w:eastAsia="仿宋" w:cs="仿宋_GB2312"/>
          <w:sz w:val="32"/>
          <w:szCs w:val="32"/>
        </w:rPr>
        <w:t>加强对债券项目形成的资产进行管理，及时将债券对应项目形成的资产纳入国有资产管理，加强资产日常统计和动态监控。</w:t>
      </w:r>
    </w:p>
    <w:p>
      <w:pPr>
        <w:keepNext w:val="0"/>
        <w:keepLines w:val="0"/>
        <w:pageBreakBefore w:val="0"/>
        <w:widowControl/>
        <w:suppressLineNumbers w:val="0"/>
        <w:kinsoku/>
        <w:wordWrap/>
        <w:overflowPunct/>
        <w:topLinePunct w:val="0"/>
        <w:bidi w:val="0"/>
        <w:snapToGrid/>
        <w:spacing w:line="620" w:lineRule="exact"/>
        <w:ind w:firstLine="640" w:firstLineChars="200"/>
        <w:jc w:val="left"/>
        <w:textAlignment w:val="auto"/>
        <w:rPr>
          <w:rFonts w:hint="eastAsia" w:ascii="仿宋" w:hAnsi="仿宋" w:eastAsia="仿宋" w:cs="仿宋_GB2312"/>
          <w:sz w:val="32"/>
          <w:szCs w:val="32"/>
          <w:lang w:val="en-US" w:eastAsia="zh-CN"/>
        </w:rPr>
      </w:pPr>
    </w:p>
    <w:p>
      <w:pPr>
        <w:keepNext w:val="0"/>
        <w:keepLines w:val="0"/>
        <w:pageBreakBefore w:val="0"/>
        <w:widowControl/>
        <w:suppressLineNumbers w:val="0"/>
        <w:kinsoku/>
        <w:wordWrap/>
        <w:overflowPunct/>
        <w:topLinePunct w:val="0"/>
        <w:bidi w:val="0"/>
        <w:snapToGrid/>
        <w:spacing w:line="620" w:lineRule="exact"/>
        <w:ind w:firstLine="640" w:firstLineChars="200"/>
        <w:jc w:val="left"/>
        <w:textAlignment w:val="auto"/>
        <w:rPr>
          <w:rFonts w:hint="eastAsia" w:ascii="仿宋" w:hAnsi="仿宋" w:eastAsia="仿宋" w:cs="仿宋_GB2312"/>
          <w:sz w:val="32"/>
          <w:szCs w:val="32"/>
          <w:lang w:val="en-US" w:eastAsia="zh-CN"/>
        </w:rPr>
      </w:pPr>
    </w:p>
    <w:p>
      <w:pPr>
        <w:keepNext w:val="0"/>
        <w:keepLines w:val="0"/>
        <w:pageBreakBefore w:val="0"/>
        <w:widowControl/>
        <w:suppressLineNumbers w:val="0"/>
        <w:kinsoku/>
        <w:wordWrap/>
        <w:overflowPunct/>
        <w:topLinePunct w:val="0"/>
        <w:bidi w:val="0"/>
        <w:snapToGrid/>
        <w:spacing w:line="620" w:lineRule="exact"/>
        <w:ind w:firstLine="640" w:firstLineChars="200"/>
        <w:jc w:val="left"/>
        <w:textAlignment w:val="auto"/>
        <w:rPr>
          <w:rFonts w:hint="eastAsia" w:ascii="仿宋" w:hAnsi="仿宋" w:eastAsia="仿宋" w:cs="仿宋_GB2312"/>
          <w:sz w:val="32"/>
          <w:szCs w:val="32"/>
          <w:lang w:val="en-US" w:eastAsia="zh-CN"/>
        </w:rPr>
      </w:pPr>
    </w:p>
    <w:p>
      <w:pPr>
        <w:keepNext w:val="0"/>
        <w:keepLines w:val="0"/>
        <w:pageBreakBefore w:val="0"/>
        <w:widowControl/>
        <w:suppressLineNumbers w:val="0"/>
        <w:kinsoku/>
        <w:wordWrap/>
        <w:overflowPunct/>
        <w:topLinePunct w:val="0"/>
        <w:bidi w:val="0"/>
        <w:snapToGrid/>
        <w:spacing w:line="620" w:lineRule="exact"/>
        <w:ind w:firstLine="640" w:firstLineChars="200"/>
        <w:jc w:val="left"/>
        <w:textAlignment w:val="auto"/>
        <w:rPr>
          <w:rFonts w:hint="eastAsia" w:ascii="仿宋" w:hAnsi="仿宋" w:eastAsia="仿宋" w:cs="仿宋_GB2312"/>
          <w:sz w:val="32"/>
          <w:szCs w:val="32"/>
          <w:lang w:val="en-US" w:eastAsia="zh-CN"/>
        </w:rPr>
      </w:pPr>
    </w:p>
    <w:p>
      <w:pPr>
        <w:keepNext w:val="0"/>
        <w:keepLines w:val="0"/>
        <w:pageBreakBefore w:val="0"/>
        <w:widowControl/>
        <w:suppressLineNumbers w:val="0"/>
        <w:kinsoku/>
        <w:wordWrap/>
        <w:overflowPunct/>
        <w:topLinePunct w:val="0"/>
        <w:bidi w:val="0"/>
        <w:snapToGrid/>
        <w:spacing w:line="620" w:lineRule="exact"/>
        <w:ind w:firstLine="640" w:firstLineChars="200"/>
        <w:jc w:val="left"/>
        <w:textAlignment w:val="auto"/>
        <w:rPr>
          <w:rFonts w:hint="eastAsia" w:ascii="仿宋" w:hAnsi="仿宋" w:eastAsia="仿宋" w:cs="仿宋_GB2312"/>
          <w:sz w:val="32"/>
          <w:szCs w:val="32"/>
          <w:lang w:val="en-US" w:eastAsia="zh-CN"/>
        </w:rPr>
      </w:pPr>
    </w:p>
    <w:p>
      <w:pPr>
        <w:keepNext w:val="0"/>
        <w:keepLines w:val="0"/>
        <w:pageBreakBefore w:val="0"/>
        <w:widowControl/>
        <w:suppressLineNumbers w:val="0"/>
        <w:kinsoku/>
        <w:wordWrap/>
        <w:overflowPunct/>
        <w:topLinePunct w:val="0"/>
        <w:bidi w:val="0"/>
        <w:snapToGrid/>
        <w:spacing w:line="620" w:lineRule="exact"/>
        <w:ind w:firstLine="640" w:firstLineChars="200"/>
        <w:jc w:val="left"/>
        <w:textAlignment w:val="auto"/>
        <w:rPr>
          <w:rFonts w:hint="eastAsia" w:ascii="仿宋" w:hAnsi="仿宋" w:eastAsia="仿宋" w:cs="仿宋_GB2312"/>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00" w:lineRule="exact"/>
        <w:ind w:right="136" w:firstLine="3200" w:firstLineChars="1000"/>
        <w:jc w:val="both"/>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_GB2312"/>
          <w:kern w:val="2"/>
          <w:sz w:val="32"/>
          <w:szCs w:val="32"/>
          <w:lang w:val="en-US" w:eastAsia="zh-CN" w:bidi="ar-SA"/>
        </w:rPr>
        <w:t xml:space="preserve">       南召县文化广电和旅游局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00" w:lineRule="exact"/>
        <w:ind w:right="136" w:firstLine="5120" w:firstLineChars="1600"/>
        <w:jc w:val="both"/>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rPr>
        <w:t>2022年6月</w:t>
      </w:r>
      <w:r>
        <w:rPr>
          <w:rFonts w:hint="eastAsia" w:ascii="仿宋" w:hAnsi="仿宋" w:eastAsia="仿宋" w:cs="仿宋"/>
          <w:i w:val="0"/>
          <w:iCs w:val="0"/>
          <w:caps w:val="0"/>
          <w:color w:val="000000"/>
          <w:spacing w:val="0"/>
          <w:sz w:val="32"/>
          <w:szCs w:val="32"/>
          <w:shd w:val="clear" w:fill="FFFFFF"/>
          <w:lang w:val="en-US" w:eastAsia="zh-CN"/>
        </w:rPr>
        <w:t>6</w:t>
      </w:r>
      <w:r>
        <w:rPr>
          <w:rFonts w:hint="eastAsia" w:ascii="仿宋" w:hAnsi="仿宋" w:eastAsia="仿宋" w:cs="仿宋"/>
          <w:i w:val="0"/>
          <w:iCs w:val="0"/>
          <w:caps w:val="0"/>
          <w:color w:val="000000"/>
          <w:spacing w:val="0"/>
          <w:sz w:val="32"/>
          <w:szCs w:val="32"/>
          <w:shd w:val="clear" w:fill="FFFFFF"/>
        </w:rPr>
        <w:t>日</w:t>
      </w:r>
    </w:p>
    <w:p>
      <w:pPr>
        <w:keepNext w:val="0"/>
        <w:keepLines w:val="0"/>
        <w:pageBreakBefore w:val="0"/>
        <w:kinsoku/>
        <w:wordWrap/>
        <w:overflowPunct/>
        <w:topLinePunct w:val="0"/>
        <w:bidi w:val="0"/>
        <w:snapToGrid/>
        <w:spacing w:line="620" w:lineRule="exact"/>
        <w:ind w:firstLine="640" w:firstLineChars="200"/>
        <w:textAlignment w:val="auto"/>
        <w:rPr>
          <w:rFonts w:hint="eastAsia" w:ascii="仿宋" w:hAnsi="仿宋" w:eastAsia="仿宋" w:cs="仿宋"/>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F85778"/>
    <w:multiLevelType w:val="singleLevel"/>
    <w:tmpl w:val="8FF8577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wNzU3NjU0MmZiZTNkNmZmYWFmOGEzYWFmYzA2YTAifQ=="/>
  </w:docVars>
  <w:rsids>
    <w:rsidRoot w:val="00172A27"/>
    <w:rsid w:val="036C7E5D"/>
    <w:rsid w:val="05A2598F"/>
    <w:rsid w:val="069703BA"/>
    <w:rsid w:val="070F26FC"/>
    <w:rsid w:val="07BA5F84"/>
    <w:rsid w:val="09A064EB"/>
    <w:rsid w:val="13E0137B"/>
    <w:rsid w:val="1483012F"/>
    <w:rsid w:val="16325C9C"/>
    <w:rsid w:val="17742506"/>
    <w:rsid w:val="18BF77C8"/>
    <w:rsid w:val="19544259"/>
    <w:rsid w:val="1A450189"/>
    <w:rsid w:val="1B81676B"/>
    <w:rsid w:val="1EE11F66"/>
    <w:rsid w:val="1F26058A"/>
    <w:rsid w:val="1F334A54"/>
    <w:rsid w:val="204568AC"/>
    <w:rsid w:val="2403533D"/>
    <w:rsid w:val="29FC5080"/>
    <w:rsid w:val="2AC44A4A"/>
    <w:rsid w:val="2AC944BF"/>
    <w:rsid w:val="2B041E07"/>
    <w:rsid w:val="2CA451E4"/>
    <w:rsid w:val="32046D5C"/>
    <w:rsid w:val="35626C29"/>
    <w:rsid w:val="36283BA1"/>
    <w:rsid w:val="3F375A43"/>
    <w:rsid w:val="40364F60"/>
    <w:rsid w:val="431569FB"/>
    <w:rsid w:val="44797486"/>
    <w:rsid w:val="48F102DF"/>
    <w:rsid w:val="4F660450"/>
    <w:rsid w:val="51950852"/>
    <w:rsid w:val="55102B67"/>
    <w:rsid w:val="59AA2C00"/>
    <w:rsid w:val="59AD636C"/>
    <w:rsid w:val="59CC167D"/>
    <w:rsid w:val="5F166FCB"/>
    <w:rsid w:val="6094289E"/>
    <w:rsid w:val="64866F76"/>
    <w:rsid w:val="64A65971"/>
    <w:rsid w:val="653463FD"/>
    <w:rsid w:val="67136D7E"/>
    <w:rsid w:val="67742AE6"/>
    <w:rsid w:val="6C49250D"/>
    <w:rsid w:val="6DEE7A91"/>
    <w:rsid w:val="70070853"/>
    <w:rsid w:val="716C60AD"/>
    <w:rsid w:val="7B317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before="100" w:beforeAutospacing="1"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1663</Words>
  <Characters>1792</Characters>
  <Lines>0</Lines>
  <Paragraphs>0</Paragraphs>
  <TotalTime>11</TotalTime>
  <ScaleCrop>false</ScaleCrop>
  <LinksUpToDate>false</LinksUpToDate>
  <CharactersWithSpaces>1874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2022-06-24T01:00:00Z</dcterms:created>
  <dc:creator>hp</dc:creator>
  <cp:lastModifiedBy>hp</cp:lastModifiedBy>
  <dcterms:modified xsi:type="dcterms:W3CDTF">2022-09-02T07:24:53Z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4F4001C92CCE4872B0A5117A06B8035F</vt:lpwstr>
  </property>
</Properties>
</file>