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7"/>
          <w:rFonts w:hint="eastAsia" w:ascii="宋体" w:hAnsi="宋体" w:eastAsia="宋体" w:cs="宋体"/>
          <w:b/>
          <w:bCs/>
          <w:i w:val="0"/>
          <w:caps w:val="0"/>
          <w:spacing w:val="0"/>
          <w:w w:val="100"/>
          <w:kern w:val="2"/>
          <w:sz w:val="44"/>
          <w:szCs w:val="44"/>
          <w:lang w:val="en-US" w:eastAsia="zh-CN" w:bidi="ar-SA"/>
        </w:rPr>
      </w:pPr>
      <w:r>
        <w:rPr>
          <w:rStyle w:val="7"/>
          <w:rFonts w:hint="eastAsia" w:ascii="宋体" w:hAnsi="宋体" w:eastAsia="宋体" w:cs="宋体"/>
          <w:b/>
          <w:bCs/>
          <w:i w:val="0"/>
          <w:caps w:val="0"/>
          <w:spacing w:val="0"/>
          <w:w w:val="100"/>
          <w:kern w:val="2"/>
          <w:sz w:val="44"/>
          <w:szCs w:val="44"/>
          <w:lang w:val="en-US" w:eastAsia="zh-CN" w:bidi="ar-SA"/>
        </w:rPr>
        <w:t>南召县</w:t>
      </w:r>
      <w:r>
        <w:rPr>
          <w:rStyle w:val="7"/>
          <w:rFonts w:hint="eastAsia" w:ascii="宋体" w:hAnsi="宋体" w:cs="宋体"/>
          <w:b/>
          <w:bCs/>
          <w:i w:val="0"/>
          <w:caps w:val="0"/>
          <w:spacing w:val="0"/>
          <w:w w:val="100"/>
          <w:kern w:val="2"/>
          <w:sz w:val="44"/>
          <w:szCs w:val="44"/>
          <w:lang w:val="en-US" w:eastAsia="zh-CN" w:bidi="ar-SA"/>
        </w:rPr>
        <w:t>退役军人事务</w:t>
      </w:r>
      <w:r>
        <w:rPr>
          <w:rStyle w:val="7"/>
          <w:rFonts w:hint="eastAsia" w:ascii="宋体" w:hAnsi="宋体" w:eastAsia="宋体" w:cs="宋体"/>
          <w:b/>
          <w:bCs/>
          <w:i w:val="0"/>
          <w:caps w:val="0"/>
          <w:spacing w:val="0"/>
          <w:w w:val="100"/>
          <w:kern w:val="2"/>
          <w:sz w:val="44"/>
          <w:szCs w:val="44"/>
          <w:lang w:val="en-US" w:eastAsia="zh-CN" w:bidi="ar-SA"/>
        </w:rPr>
        <w:t>局信息公开事项清单</w:t>
      </w:r>
    </w:p>
    <w:p>
      <w:pPr>
        <w:snapToGrid/>
        <w:spacing w:before="0" w:beforeAutospacing="0" w:after="0" w:afterAutospacing="0" w:line="240" w:lineRule="auto"/>
        <w:jc w:val="center"/>
        <w:textAlignment w:val="baseline"/>
        <w:rPr>
          <w:rStyle w:val="7"/>
          <w:rFonts w:hint="eastAsia" w:ascii="宋体" w:hAnsi="宋体" w:eastAsia="宋体" w:cs="宋体"/>
          <w:b/>
          <w:bCs/>
          <w:i w:val="0"/>
          <w:caps w:val="0"/>
          <w:spacing w:val="0"/>
          <w:w w:val="100"/>
          <w:kern w:val="2"/>
          <w:sz w:val="32"/>
          <w:szCs w:val="32"/>
          <w:lang w:val="en-US" w:eastAsia="zh-CN" w:bidi="ar-SA"/>
        </w:rPr>
      </w:pPr>
    </w:p>
    <w:tbl>
      <w:tblPr>
        <w:tblStyle w:val="4"/>
        <w:tblW w:w="51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77"/>
        <w:gridCol w:w="931"/>
        <w:gridCol w:w="1396"/>
        <w:gridCol w:w="1604"/>
        <w:gridCol w:w="2776"/>
        <w:gridCol w:w="1258"/>
        <w:gridCol w:w="1104"/>
        <w:gridCol w:w="1084"/>
        <w:gridCol w:w="138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618"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公开事项</w:t>
            </w:r>
          </w:p>
        </w:tc>
        <w:tc>
          <w:tcPr>
            <w:tcW w:w="477"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公开内容</w:t>
            </w:r>
          </w:p>
        </w:tc>
        <w:tc>
          <w:tcPr>
            <w:tcW w:w="549"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公开依据</w:t>
            </w:r>
          </w:p>
        </w:tc>
        <w:tc>
          <w:tcPr>
            <w:tcW w:w="95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公开时限</w:t>
            </w:r>
          </w:p>
        </w:tc>
        <w:tc>
          <w:tcPr>
            <w:tcW w:w="43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公开渠道和载体</w:t>
            </w:r>
          </w:p>
        </w:tc>
        <w:tc>
          <w:tcPr>
            <w:tcW w:w="749"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公开对象</w:t>
            </w:r>
          </w:p>
        </w:tc>
        <w:tc>
          <w:tcPr>
            <w:tcW w:w="992"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231"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30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一级事项</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二级事项</w:t>
            </w:r>
          </w:p>
        </w:tc>
        <w:tc>
          <w:tcPr>
            <w:tcW w:w="477"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549"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95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43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全社会</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特定</w:t>
            </w: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主动</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机构信息</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基本信息</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机构名称</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办公地址</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办公时间</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法定职责</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根据“三定”规定确定的本部门法定职责</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内设机构</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1.内设机构名称2.主要职责3.联系电话</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领导简历</w:t>
            </w:r>
          </w:p>
        </w:tc>
        <w:tc>
          <w:tcPr>
            <w:tcW w:w="477" w:type="pct"/>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p>
          <w:p>
            <w:pPr>
              <w:keepNext w:val="0"/>
              <w:keepLines w:val="0"/>
              <w:pageBreakBefore w:val="0"/>
              <w:widowControl/>
              <w:numPr>
                <w:numId w:val="0"/>
              </w:numPr>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2.职务</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3.工作分工</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1" w:hRule="atLeas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0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政府信息公开专栏</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信息公开指南</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信息公开制度</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法定公开内容</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信息公开年报</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信息公开目录</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信息公开事项清单</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信息公开意见箱</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0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建议提案</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建议提案</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1.可公开的建议提案办理复文2.办理建议提案总体情况</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中华人民共和国政府信息公开条例、国务院办公厅关于做好全国人大代表建议和全国政协委员提案办理结果公开工作的通知</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0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政策解读</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政策文件</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以县政府、部门名义印发的规范性文件或其他政策性文件</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政策解读</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政策解读信息</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权责清单</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经相关部门核定的权力和责任清单</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0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重点领域信息</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规划计划</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规划计划类信息</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财政资金</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1.财政审计2.部门预决算3.政府采购4.财政预决算</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0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互动交流</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回应关切</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重大政务舆情回应信息，县长信箱回复</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公众参与</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1.网上调查2.民意征集</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bl>
    <w:p>
      <w:pPr>
        <w:snapToGrid/>
        <w:spacing w:before="0" w:beforeAutospacing="0" w:after="0" w:afterAutospacing="0" w:line="240" w:lineRule="auto"/>
        <w:jc w:val="both"/>
        <w:textAlignment w:val="baseline"/>
        <w:rPr>
          <w:rStyle w:val="7"/>
          <w:rFonts w:hint="default" w:ascii="宋体" w:hAnsi="宋体" w:eastAsia="宋体" w:cs="宋体"/>
          <w:b/>
          <w:bCs/>
          <w:i w:val="0"/>
          <w:caps w:val="0"/>
          <w:spacing w:val="0"/>
          <w:w w:val="100"/>
          <w:kern w:val="2"/>
          <w:sz w:val="32"/>
          <w:szCs w:val="32"/>
          <w:lang w:val="en-US" w:eastAsia="zh-CN" w:bidi="ar-SA"/>
        </w:rPr>
      </w:pPr>
      <w:bookmarkStart w:id="0" w:name="_GoBack"/>
      <w:bookmarkEnd w:id="0"/>
    </w:p>
    <w:sectPr>
      <w:pgSz w:w="16838" w:h="11906" w:orient="landscape"/>
      <w:pgMar w:top="1701" w:right="1417" w:bottom="1417" w:left="141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8750C"/>
    <w:multiLevelType w:val="singleLevel"/>
    <w:tmpl w:val="82D8750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ZDVlZjFhMGMxMGRjODczYjFjMGY3ZDE2Yzc4NjUifQ=="/>
  </w:docVars>
  <w:rsids>
    <w:rsidRoot w:val="00000000"/>
    <w:rsid w:val="06D842B0"/>
    <w:rsid w:val="1132672A"/>
    <w:rsid w:val="1D1D69A1"/>
    <w:rsid w:val="231B4F6C"/>
    <w:rsid w:val="26554276"/>
    <w:rsid w:val="2E45084A"/>
    <w:rsid w:val="339741B4"/>
    <w:rsid w:val="430F18AD"/>
    <w:rsid w:val="43FC7E49"/>
    <w:rsid w:val="485C3675"/>
    <w:rsid w:val="4E67753A"/>
    <w:rsid w:val="4ED70025"/>
    <w:rsid w:val="549439EC"/>
    <w:rsid w:val="55157922"/>
    <w:rsid w:val="65851F5F"/>
    <w:rsid w:val="67F24169"/>
    <w:rsid w:val="68C83A2C"/>
    <w:rsid w:val="6F8C1F27"/>
    <w:rsid w:val="724242CB"/>
    <w:rsid w:val="76F11A7B"/>
    <w:rsid w:val="7A3902E6"/>
    <w:rsid w:val="7D3771F0"/>
    <w:rsid w:val="7F2657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character" w:customStyle="1" w:styleId="7">
    <w:name w:val="NormalCharacter"/>
    <w:link w:val="1"/>
    <w:semiHidden/>
    <w:qFormat/>
    <w:uiPriority w:val="0"/>
  </w:style>
  <w:style w:type="table" w:customStyle="1" w:styleId="8">
    <w:name w:val="TableNormal"/>
    <w:semiHidden/>
    <w:qFormat/>
    <w:uiPriority w:val="0"/>
  </w:style>
  <w:style w:type="table" w:customStyle="1" w:styleId="9">
    <w:name w:val="TableGri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1340</Words>
  <Characters>1372</Characters>
  <TotalTime>22</TotalTime>
  <ScaleCrop>false</ScaleCrop>
  <LinksUpToDate>false</LinksUpToDate>
  <CharactersWithSpaces>1372</CharactersWithSpaces>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2022-11-08T06:11:00Z</dcterms:created>
  <dc:creator>NYNCJ</dc:creator>
  <cp:lastModifiedBy>。凉薄</cp:lastModifiedBy>
  <cp:lastPrinted>2022-12-05T06:00:00Z</cp:lastPrinted>
  <dcterms:modified xsi:type="dcterms:W3CDTF">2022-12-08T00:32:24Z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F690FEA2EB024FEE87D9EC7D9959FABA</vt:lpwstr>
  </property>
</Properties>
</file>