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bidi w:val="0"/>
        <w:adjustRightInd w:val="0"/>
        <w:snapToGrid w:val="0"/>
        <w:spacing w:before="504" w:line="219" w:lineRule="auto"/>
        <w:jc w:val="center"/>
        <w:textAlignment w:val="baseline"/>
        <w:rPr>
          <w:rFonts w:ascii="宋体" w:hAnsi="宋体" w:eastAsia="宋体" w:cs="宋体"/>
          <w:spacing w:val="-57"/>
          <w:w w:val="55"/>
          <w:position w:val="0"/>
          <w:sz w:val="155"/>
          <w:szCs w:val="155"/>
        </w:rPr>
      </w:pPr>
      <w:r>
        <w:rPr>
          <w:rFonts w:ascii="宋体" w:hAnsi="宋体" w:eastAsia="宋体" w:cs="宋体"/>
          <w:b/>
          <w:bCs/>
          <w:color w:val="F02E34"/>
          <w:spacing w:val="-57"/>
          <w:w w:val="55"/>
          <w:position w:val="0"/>
          <w:sz w:val="155"/>
          <w:szCs w:val="155"/>
        </w:rPr>
        <w:t>南阳市司法局办公室文件</w:t>
      </w:r>
    </w:p>
    <w:p>
      <w:pPr>
        <w:keepNext w:val="0"/>
        <w:keepLines w:val="0"/>
        <w:pageBreakBefore w:val="0"/>
        <w:widowControl/>
        <w:kinsoku/>
        <w:wordWrap/>
        <w:overflowPunct/>
        <w:topLinePunct w:val="0"/>
        <w:autoSpaceDE w:val="0"/>
        <w:autoSpaceDN/>
        <w:bidi w:val="0"/>
        <w:adjustRightInd w:val="0"/>
        <w:snapToGrid w:val="0"/>
        <w:spacing w:line="262" w:lineRule="auto"/>
        <w:textAlignment w:val="baseline"/>
        <w:rPr>
          <w:rFonts w:ascii="Arial"/>
          <w:spacing w:val="0"/>
          <w:w w:val="100"/>
          <w:position w:val="0"/>
          <w:sz w:val="21"/>
        </w:rPr>
      </w:pPr>
    </w:p>
    <w:p>
      <w:pPr>
        <w:keepNext w:val="0"/>
        <w:keepLines w:val="0"/>
        <w:pageBreakBefore w:val="0"/>
        <w:widowControl/>
        <w:kinsoku/>
        <w:wordWrap/>
        <w:overflowPunct/>
        <w:topLinePunct w:val="0"/>
        <w:autoSpaceDE w:val="0"/>
        <w:autoSpaceDN/>
        <w:bidi w:val="0"/>
        <w:adjustRightInd w:val="0"/>
        <w:snapToGrid w:val="0"/>
        <w:spacing w:line="263" w:lineRule="auto"/>
        <w:textAlignment w:val="baseline"/>
        <w:rPr>
          <w:rFonts w:ascii="Arial"/>
          <w:spacing w:val="0"/>
          <w:w w:val="100"/>
          <w:position w:val="0"/>
          <w:sz w:val="21"/>
        </w:rPr>
      </w:pPr>
    </w:p>
    <w:p>
      <w:pPr>
        <w:keepNext w:val="0"/>
        <w:keepLines w:val="0"/>
        <w:pageBreakBefore w:val="0"/>
        <w:widowControl/>
        <w:kinsoku/>
        <w:wordWrap/>
        <w:overflowPunct/>
        <w:topLinePunct w:val="0"/>
        <w:autoSpaceDE w:val="0"/>
        <w:autoSpaceDN/>
        <w:bidi w:val="0"/>
        <w:adjustRightInd w:val="0"/>
        <w:snapToGrid w:val="0"/>
        <w:spacing w:line="263" w:lineRule="auto"/>
        <w:textAlignment w:val="baseline"/>
        <w:rPr>
          <w:rFonts w:ascii="Arial"/>
          <w:spacing w:val="0"/>
          <w:w w:val="100"/>
          <w:position w:val="0"/>
          <w:sz w:val="21"/>
        </w:rPr>
      </w:pPr>
    </w:p>
    <w:p>
      <w:pPr>
        <w:keepNext w:val="0"/>
        <w:keepLines w:val="0"/>
        <w:pageBreakBefore w:val="0"/>
        <w:widowControl/>
        <w:kinsoku/>
        <w:wordWrap/>
        <w:overflowPunct/>
        <w:topLinePunct w:val="0"/>
        <w:autoSpaceDE w:val="0"/>
        <w:autoSpaceDN/>
        <w:bidi w:val="0"/>
        <w:adjustRightInd w:val="0"/>
        <w:snapToGrid w:val="0"/>
        <w:spacing w:before="108" w:line="223" w:lineRule="auto"/>
        <w:jc w:val="center"/>
        <w:textAlignment w:val="baseline"/>
        <w:rPr>
          <w:rFonts w:ascii="仿宋" w:hAnsi="仿宋" w:eastAsia="仿宋" w:cs="仿宋"/>
          <w:spacing w:val="0"/>
          <w:w w:val="100"/>
          <w:position w:val="0"/>
          <w:sz w:val="33"/>
          <w:szCs w:val="33"/>
        </w:rPr>
      </w:pPr>
      <w:r>
        <w:rPr>
          <w:rFonts w:ascii="仿宋" w:hAnsi="仿宋" w:eastAsia="仿宋" w:cs="仿宋"/>
          <w:spacing w:val="0"/>
          <w:w w:val="100"/>
          <w:position w:val="0"/>
          <w:sz w:val="33"/>
          <w:szCs w:val="33"/>
        </w:rPr>
        <w:t>宛司办〔2021〕6号</w:t>
      </w:r>
    </w:p>
    <w:p>
      <w:pPr>
        <w:keepNext w:val="0"/>
        <w:keepLines w:val="0"/>
        <w:pageBreakBefore w:val="0"/>
        <w:widowControl/>
        <w:kinsoku/>
        <w:wordWrap/>
        <w:overflowPunct/>
        <w:topLinePunct w:val="0"/>
        <w:autoSpaceDE w:val="0"/>
        <w:autoSpaceDN/>
        <w:bidi w:val="0"/>
        <w:adjustRightInd w:val="0"/>
        <w:snapToGrid w:val="0"/>
        <w:spacing w:line="332" w:lineRule="auto"/>
        <w:textAlignment w:val="baseline"/>
        <w:rPr>
          <w:rFonts w:ascii="Arial"/>
          <w:spacing w:val="0"/>
          <w:w w:val="100"/>
          <w:position w:val="0"/>
          <w:sz w:val="21"/>
        </w:rPr>
      </w:pPr>
    </w:p>
    <w:p>
      <w:pPr>
        <w:keepNext w:val="0"/>
        <w:keepLines w:val="0"/>
        <w:pageBreakBefore w:val="0"/>
        <w:widowControl/>
        <w:kinsoku/>
        <w:wordWrap/>
        <w:overflowPunct/>
        <w:topLinePunct w:val="0"/>
        <w:autoSpaceDE w:val="0"/>
        <w:autoSpaceDN/>
        <w:bidi w:val="0"/>
        <w:adjustRightInd w:val="0"/>
        <w:snapToGrid w:val="0"/>
        <w:spacing w:line="333" w:lineRule="auto"/>
        <w:textAlignment w:val="baseline"/>
        <w:rPr>
          <w:rFonts w:ascii="Arial"/>
          <w:spacing w:val="0"/>
          <w:w w:val="100"/>
          <w:position w:val="0"/>
          <w:sz w:val="21"/>
        </w:rPr>
      </w:pPr>
    </w:p>
    <w:p>
      <w:pPr>
        <w:keepNext w:val="0"/>
        <w:keepLines w:val="0"/>
        <w:pageBreakBefore w:val="0"/>
        <w:widowControl/>
        <w:kinsoku/>
        <w:wordWrap/>
        <w:overflowPunct/>
        <w:topLinePunct w:val="0"/>
        <w:autoSpaceDE w:val="0"/>
        <w:autoSpaceDN/>
        <w:bidi w:val="0"/>
        <w:adjustRightInd w:val="0"/>
        <w:snapToGrid w:val="0"/>
        <w:spacing w:line="60" w:lineRule="exact"/>
        <w:textAlignment w:val="baseline"/>
        <w:rPr>
          <w:spacing w:val="0"/>
          <w:w w:val="100"/>
          <w:position w:val="0"/>
        </w:rPr>
      </w:pPr>
      <w:r>
        <w:rPr>
          <w:spacing w:val="0"/>
          <w:w w:val="100"/>
          <w:position w:val="0"/>
        </w:rPr>
        <w:drawing>
          <wp:inline distT="0" distB="0" distL="114300" distR="114300">
            <wp:extent cx="5626100" cy="38100"/>
            <wp:effectExtent l="0" t="0" r="1270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5626100" cy="38100"/>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bidi w:val="0"/>
        <w:adjustRightInd w:val="0"/>
        <w:snapToGrid w:val="0"/>
        <w:spacing w:line="274" w:lineRule="auto"/>
        <w:textAlignment w:val="baseline"/>
        <w:rPr>
          <w:rFonts w:ascii="Arial"/>
          <w:spacing w:val="0"/>
          <w:w w:val="100"/>
          <w:position w:val="0"/>
          <w:sz w:val="21"/>
        </w:rPr>
      </w:pPr>
    </w:p>
    <w:p>
      <w:pPr>
        <w:keepNext w:val="0"/>
        <w:keepLines w:val="0"/>
        <w:pageBreakBefore w:val="0"/>
        <w:widowControl/>
        <w:kinsoku/>
        <w:wordWrap/>
        <w:overflowPunct/>
        <w:topLinePunct w:val="0"/>
        <w:autoSpaceDE w:val="0"/>
        <w:autoSpaceDN/>
        <w:bidi w:val="0"/>
        <w:adjustRightInd w:val="0"/>
        <w:snapToGrid w:val="0"/>
        <w:spacing w:line="275" w:lineRule="auto"/>
        <w:textAlignment w:val="baseline"/>
        <w:rPr>
          <w:rFonts w:ascii="Arial"/>
          <w:spacing w:val="0"/>
          <w:w w:val="100"/>
          <w:position w:val="0"/>
          <w:sz w:val="21"/>
        </w:rPr>
      </w:pPr>
    </w:p>
    <w:p>
      <w:pPr>
        <w:keepNext w:val="0"/>
        <w:keepLines w:val="0"/>
        <w:pageBreakBefore w:val="0"/>
        <w:widowControl/>
        <w:kinsoku/>
        <w:wordWrap/>
        <w:overflowPunct/>
        <w:topLinePunct w:val="0"/>
        <w:autoSpaceDE w:val="0"/>
        <w:autoSpaceDN/>
        <w:bidi w:val="0"/>
        <w:adjustRightInd w:val="0"/>
        <w:snapToGrid w:val="0"/>
        <w:spacing w:before="147" w:line="227" w:lineRule="auto"/>
        <w:ind w:right="141"/>
        <w:jc w:val="center"/>
        <w:textAlignment w:val="baseline"/>
        <w:rPr>
          <w:rFonts w:ascii="宋体" w:hAnsi="宋体" w:eastAsia="宋体" w:cs="宋体"/>
          <w:b/>
          <w:bCs/>
          <w:spacing w:val="-20"/>
          <w:w w:val="100"/>
          <w:position w:val="0"/>
          <w:sz w:val="45"/>
          <w:szCs w:val="45"/>
        </w:rPr>
      </w:pPr>
      <w:r>
        <w:rPr>
          <w:rFonts w:ascii="宋体" w:hAnsi="宋体" w:eastAsia="宋体" w:cs="宋体"/>
          <w:b/>
          <w:bCs/>
          <w:spacing w:val="-20"/>
          <w:w w:val="100"/>
          <w:position w:val="0"/>
          <w:sz w:val="45"/>
          <w:szCs w:val="45"/>
        </w:rPr>
        <w:t>关于印发《南阳市司法行政系统法律服务行业</w:t>
      </w:r>
    </w:p>
    <w:p>
      <w:pPr>
        <w:keepNext w:val="0"/>
        <w:keepLines w:val="0"/>
        <w:pageBreakBefore w:val="0"/>
        <w:widowControl/>
        <w:kinsoku/>
        <w:wordWrap/>
        <w:overflowPunct/>
        <w:topLinePunct w:val="0"/>
        <w:autoSpaceDE w:val="0"/>
        <w:autoSpaceDN/>
        <w:bidi w:val="0"/>
        <w:adjustRightInd w:val="0"/>
        <w:snapToGrid w:val="0"/>
        <w:spacing w:before="147" w:line="227" w:lineRule="auto"/>
        <w:ind w:right="141"/>
        <w:jc w:val="center"/>
        <w:textAlignment w:val="baseline"/>
        <w:rPr>
          <w:rFonts w:ascii="宋体" w:hAnsi="宋体" w:eastAsia="宋体" w:cs="宋体"/>
          <w:b/>
          <w:bCs/>
          <w:spacing w:val="-20"/>
          <w:w w:val="100"/>
          <w:position w:val="0"/>
          <w:sz w:val="45"/>
          <w:szCs w:val="45"/>
        </w:rPr>
      </w:pPr>
      <w:r>
        <w:rPr>
          <w:rFonts w:ascii="宋体" w:hAnsi="宋体" w:eastAsia="宋体" w:cs="宋体"/>
          <w:b/>
          <w:bCs/>
          <w:spacing w:val="-20"/>
          <w:w w:val="100"/>
          <w:position w:val="0"/>
          <w:sz w:val="45"/>
          <w:szCs w:val="45"/>
        </w:rPr>
        <w:t>信用分级分类管理办法(试行)》的通知</w:t>
      </w:r>
    </w:p>
    <w:p>
      <w:pPr>
        <w:keepNext w:val="0"/>
        <w:keepLines w:val="0"/>
        <w:pageBreakBefore w:val="0"/>
        <w:widowControl/>
        <w:kinsoku/>
        <w:wordWrap/>
        <w:overflowPunct/>
        <w:topLinePunct w:val="0"/>
        <w:autoSpaceDE w:val="0"/>
        <w:autoSpaceDN/>
        <w:bidi w:val="0"/>
        <w:adjustRightInd w:val="0"/>
        <w:snapToGrid w:val="0"/>
        <w:spacing w:line="303" w:lineRule="auto"/>
        <w:textAlignment w:val="baseline"/>
        <w:rPr>
          <w:rFonts w:ascii="Arial"/>
          <w:spacing w:val="0"/>
          <w:w w:val="100"/>
          <w:position w:val="0"/>
          <w:sz w:val="21"/>
        </w:rPr>
      </w:pPr>
    </w:p>
    <w:p>
      <w:pPr>
        <w:keepNext w:val="0"/>
        <w:keepLines w:val="0"/>
        <w:pageBreakBefore w:val="0"/>
        <w:widowControl/>
        <w:kinsoku/>
        <w:wordWrap/>
        <w:overflowPunct/>
        <w:topLinePunct w:val="0"/>
        <w:autoSpaceDE w:val="0"/>
        <w:autoSpaceDN/>
        <w:bidi w:val="0"/>
        <w:adjustRightInd w:val="0"/>
        <w:snapToGrid w:val="0"/>
        <w:spacing w:line="560" w:lineRule="exact"/>
        <w:jc w:val="both"/>
        <w:textAlignment w:val="baseline"/>
        <w:rPr>
          <w:rFonts w:ascii="仿宋" w:hAnsi="仿宋" w:eastAsia="仿宋" w:cs="仿宋"/>
          <w:spacing w:val="0"/>
          <w:w w:val="100"/>
          <w:position w:val="0"/>
          <w:sz w:val="32"/>
          <w:szCs w:val="32"/>
        </w:rPr>
      </w:pPr>
      <w:r>
        <w:rPr>
          <w:rFonts w:ascii="仿宋" w:hAnsi="仿宋" w:eastAsia="仿宋" w:cs="仿宋"/>
          <w:spacing w:val="0"/>
          <w:w w:val="100"/>
          <w:position w:val="0"/>
          <w:sz w:val="32"/>
          <w:szCs w:val="32"/>
        </w:rPr>
        <w:t>各县(区)司法局、功能区司法分局、机关各科室：</w:t>
      </w:r>
    </w:p>
    <w:p>
      <w:pPr>
        <w:keepNext w:val="0"/>
        <w:keepLines w:val="0"/>
        <w:pageBreakBefore w:val="0"/>
        <w:widowControl/>
        <w:kinsoku/>
        <w:wordWrap/>
        <w:overflowPunct/>
        <w:topLinePunct w:val="0"/>
        <w:autoSpaceDE w:val="0"/>
        <w:autoSpaceDN/>
        <w:bidi w:val="0"/>
        <w:adjustRightInd w:val="0"/>
        <w:snapToGrid w:val="0"/>
        <w:spacing w:line="560" w:lineRule="exact"/>
        <w:ind w:right="189" w:firstLine="640" w:firstLineChars="200"/>
        <w:jc w:val="both"/>
        <w:textAlignment w:val="baseline"/>
        <w:rPr>
          <w:rFonts w:ascii="仿宋" w:hAnsi="仿宋" w:eastAsia="仿宋" w:cs="仿宋"/>
          <w:spacing w:val="0"/>
          <w:w w:val="100"/>
          <w:position w:val="0"/>
          <w:sz w:val="32"/>
          <w:szCs w:val="32"/>
        </w:rPr>
      </w:pPr>
      <w:r>
        <w:rPr>
          <w:rFonts w:ascii="仿宋" w:hAnsi="仿宋" w:eastAsia="仿宋" w:cs="仿宋"/>
          <w:spacing w:val="0"/>
          <w:w w:val="100"/>
          <w:position w:val="0"/>
          <w:sz w:val="32"/>
          <w:szCs w:val="32"/>
        </w:rPr>
        <w:t>为加强司法行政系统法律服务行业信用建设，建立守信激励和失信惩戒机制，根据相关法律法规和南阳市信用体系建设相关规范性文件，结合工作实际，制定了《南阳市司法行政系统法律服务行业信用分级分类管理办法(试行)》,现印发给你们，请遵照执行。</w:t>
      </w:r>
    </w:p>
    <w:p>
      <w:pPr>
        <w:keepNext w:val="0"/>
        <w:keepLines w:val="0"/>
        <w:pageBreakBefore w:val="0"/>
        <w:widowControl/>
        <w:kinsoku/>
        <w:wordWrap/>
        <w:overflowPunct/>
        <w:topLinePunct w:val="0"/>
        <w:autoSpaceDE w:val="0"/>
        <w:autoSpaceDN/>
        <w:bidi w:val="0"/>
        <w:adjustRightInd w:val="0"/>
        <w:snapToGrid w:val="0"/>
        <w:spacing w:line="560" w:lineRule="exact"/>
        <w:jc w:val="both"/>
        <w:textAlignment w:val="baseline"/>
        <w:rPr>
          <w:rFonts w:ascii="Arial"/>
          <w:spacing w:val="0"/>
          <w:w w:val="100"/>
          <w:position w:val="0"/>
          <w:sz w:val="32"/>
          <w:szCs w:val="32"/>
        </w:rPr>
      </w:pPr>
    </w:p>
    <w:p>
      <w:pPr>
        <w:keepNext w:val="0"/>
        <w:keepLines w:val="0"/>
        <w:pageBreakBefore w:val="0"/>
        <w:widowControl/>
        <w:kinsoku/>
        <w:wordWrap/>
        <w:overflowPunct/>
        <w:topLinePunct w:val="0"/>
        <w:autoSpaceDE w:val="0"/>
        <w:autoSpaceDN/>
        <w:bidi w:val="0"/>
        <w:adjustRightInd w:val="0"/>
        <w:snapToGrid w:val="0"/>
        <w:spacing w:line="560" w:lineRule="exact"/>
        <w:jc w:val="both"/>
        <w:textAlignment w:val="baseline"/>
        <w:rPr>
          <w:rFonts w:ascii="Arial"/>
          <w:spacing w:val="0"/>
          <w:w w:val="100"/>
          <w:position w:val="0"/>
          <w:sz w:val="32"/>
          <w:szCs w:val="32"/>
        </w:rPr>
      </w:pPr>
      <w:r>
        <w:rPr>
          <w:spacing w:val="0"/>
          <w:w w:val="100"/>
          <w:position w:val="0"/>
          <w:sz w:val="32"/>
          <w:szCs w:val="32"/>
        </w:rPr>
        <w:drawing>
          <wp:anchor distT="0" distB="0" distL="114300" distR="114300" simplePos="0" relativeHeight="251658240" behindDoc="0" locked="0" layoutInCell="1" allowOverlap="1">
            <wp:simplePos x="0" y="0"/>
            <wp:positionH relativeFrom="column">
              <wp:posOffset>3810000</wp:posOffset>
            </wp:positionH>
            <wp:positionV relativeFrom="paragraph">
              <wp:posOffset>239395</wp:posOffset>
            </wp:positionV>
            <wp:extent cx="1479550" cy="1485900"/>
            <wp:effectExtent l="0" t="0" r="635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1479550" cy="1485900"/>
                    </a:xfrm>
                    <a:prstGeom prst="rect">
                      <a:avLst/>
                    </a:prstGeom>
                    <a:noFill/>
                    <a:ln>
                      <a:noFill/>
                    </a:ln>
                  </pic:spPr>
                </pic:pic>
              </a:graphicData>
            </a:graphic>
          </wp:anchor>
        </w:drawing>
      </w:r>
    </w:p>
    <w:p>
      <w:pPr>
        <w:keepNext w:val="0"/>
        <w:keepLines w:val="0"/>
        <w:pageBreakBefore w:val="0"/>
        <w:widowControl/>
        <w:kinsoku/>
        <w:wordWrap/>
        <w:overflowPunct/>
        <w:topLinePunct w:val="0"/>
        <w:autoSpaceDE w:val="0"/>
        <w:autoSpaceDN/>
        <w:bidi w:val="0"/>
        <w:adjustRightInd w:val="0"/>
        <w:snapToGrid w:val="0"/>
        <w:spacing w:line="560" w:lineRule="exact"/>
        <w:jc w:val="both"/>
        <w:textAlignment w:val="baseline"/>
        <w:rPr>
          <w:rFonts w:ascii="Arial"/>
          <w:spacing w:val="0"/>
          <w:w w:val="100"/>
          <w:position w:val="0"/>
          <w:sz w:val="32"/>
          <w:szCs w:val="32"/>
        </w:rPr>
      </w:pPr>
    </w:p>
    <w:p>
      <w:pPr>
        <w:keepNext w:val="0"/>
        <w:keepLines w:val="0"/>
        <w:pageBreakBefore w:val="0"/>
        <w:widowControl/>
        <w:kinsoku/>
        <w:wordWrap/>
        <w:overflowPunct/>
        <w:topLinePunct w:val="0"/>
        <w:autoSpaceDE w:val="0"/>
        <w:autoSpaceDN/>
        <w:bidi w:val="0"/>
        <w:adjustRightInd w:val="0"/>
        <w:snapToGrid w:val="0"/>
        <w:spacing w:line="560" w:lineRule="exact"/>
        <w:ind w:right="193"/>
        <w:jc w:val="right"/>
        <w:textAlignment w:val="baseline"/>
        <w:rPr>
          <w:rFonts w:ascii="仿宋" w:hAnsi="仿宋" w:eastAsia="仿宋" w:cs="仿宋"/>
          <w:spacing w:val="0"/>
          <w:w w:val="100"/>
          <w:position w:val="0"/>
          <w:sz w:val="32"/>
          <w:szCs w:val="32"/>
        </w:rPr>
      </w:pPr>
      <w:r>
        <w:rPr>
          <w:rFonts w:ascii="仿宋" w:hAnsi="仿宋" w:eastAsia="仿宋" w:cs="仿宋"/>
          <w:spacing w:val="0"/>
          <w:w w:val="100"/>
          <w:position w:val="0"/>
          <w:sz w:val="32"/>
          <w:szCs w:val="32"/>
        </w:rPr>
        <w:t>南阳市司法局办公室</w:t>
      </w:r>
    </w:p>
    <w:p>
      <w:pPr>
        <w:keepNext w:val="0"/>
        <w:keepLines w:val="0"/>
        <w:pageBreakBefore w:val="0"/>
        <w:widowControl/>
        <w:kinsoku/>
        <w:wordWrap/>
        <w:overflowPunct/>
        <w:topLinePunct w:val="0"/>
        <w:autoSpaceDE w:val="0"/>
        <w:autoSpaceDN/>
        <w:bidi w:val="0"/>
        <w:adjustRightInd w:val="0"/>
        <w:snapToGrid w:val="0"/>
        <w:spacing w:line="560" w:lineRule="exact"/>
        <w:ind w:right="205"/>
        <w:jc w:val="right"/>
        <w:textAlignment w:val="baseline"/>
        <w:rPr>
          <w:rFonts w:hint="eastAsia" w:eastAsia="宋体"/>
          <w:spacing w:val="0"/>
          <w:w w:val="100"/>
          <w:position w:val="0"/>
          <w:sz w:val="32"/>
          <w:szCs w:val="32"/>
          <w:lang w:val="en-US" w:eastAsia="zh-CN"/>
        </w:rPr>
        <w:sectPr>
          <w:footerReference r:id="rId3" w:type="default"/>
          <w:pgSz w:w="11900" w:h="16821"/>
          <w:pgMar w:top="1429" w:right="1672" w:bottom="1429" w:left="1672" w:header="0" w:footer="884" w:gutter="0"/>
          <w:pgNumType w:fmt="numberInDash"/>
          <w:cols w:space="0" w:num="1"/>
          <w:rtlGutter w:val="0"/>
          <w:docGrid w:linePitch="0" w:charSpace="0"/>
        </w:sectPr>
      </w:pPr>
      <w:r>
        <w:rPr>
          <w:rFonts w:ascii="仿宋" w:hAnsi="仿宋" w:eastAsia="仿宋" w:cs="仿宋"/>
          <w:spacing w:val="0"/>
          <w:w w:val="100"/>
          <w:position w:val="0"/>
          <w:sz w:val="32"/>
          <w:szCs w:val="32"/>
        </w:rPr>
        <w:t>2021年6月4日</w:t>
      </w:r>
      <w:r>
        <w:rPr>
          <w:rFonts w:hint="eastAsia" w:eastAsia="宋体"/>
          <w:spacing w:val="0"/>
          <w:w w:val="100"/>
          <w:positio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rPr>
      </w:pPr>
      <w:r>
        <w:rPr>
          <w:rFonts w:hint="eastAsia" w:ascii="黑体" w:hAnsi="黑体" w:eastAsia="黑体" w:cs="黑体"/>
          <w:sz w:val="44"/>
          <w:szCs w:val="44"/>
        </w:rPr>
        <w:t>南阳市司法行政系统法律服务行业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rPr>
      </w:pPr>
      <w:r>
        <w:rPr>
          <w:rFonts w:hint="eastAsia" w:ascii="黑体" w:hAnsi="黑体" w:eastAsia="黑体" w:cs="黑体"/>
          <w:sz w:val="44"/>
          <w:szCs w:val="44"/>
        </w:rPr>
        <w:t>信用分级分类管理办法(试行)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为推进南阳市司法行政系统法律服务行业信用体系建设，进一步规范法律服务机构及其执业人员的执业行为，营造守信光荣、失信可耻的法律服务市场氛围，根据《律师法》《公证法》《全国人民代表大会常务委员会关于司法鉴定管理问题的决定》《基层法律服务所管理办法》《基层法律服务工作者管理办法》等法律法规和《南阳市加快推进社会信用体系建设构建以信用为基础的新型监管机制实施方案》《南阳市公共信用信息归集和使用管理暂行办法》等政府规范性文件，结合工作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本办法适用于南阳市行政区域内律师事务所及律师、公证机构及公证员、司法鉴定机构及司法鉴定人、基层法律服务所及基层法律服务工作者等信用主体(以下称“法律服务机构及其执业人员”)的信用分级分类评价和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市、县(区)司法局(以下称“司法行政机关”)承担法律服务行业管理职责的部门，按照“谁主管、谁负责”的原则，依照本办法的规定，开展法律服务机构及其执业人员的信用信息归集、信用等级评定、信用分类管理、信用档案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第四条法律服务行业信用分级分类评价工作，应当合法公正、客观真实、独立科学的原则，按照统一的内容、标准、方法和程序进行。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第二章 信用信息归集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第五条司法行政机关对法律服务机构和执业人员进行信用分级分类，依据的信息包括：基本信息、抽查检查信息年度(检查)考核信息、违法违规信息、荣誉表彰信息及其他信息。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第六条法律服务机构的基本信息包括：名称、统一社会信用代码、法定代表人(负责人)姓名及其居民身份证号码、业务范围、住所、许可证有效期等信息。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法律服务行业执业人员的基本信息包括：姓名、居民身份证号码、执业机构、执业证号、执业类别、职称、执业证有效期等信息。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第七条抽查检查信息包括：日常检查、专项检查、“双随机、一公开”抽查、约谈和整改情况等信息。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第八条年度(检查)考核信息包括：年度(检查)考核结果、暂缓年度(检查)考核信息和不予年度(检查)考核信息。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第九条违法违规信息包括：因违反法律、法规、规章、行业规范、执业纪律、职业道德等被行政机关行政处罚、行政处理，或被行业协会惩戒、纪律处分的不良行为记录及移送司法机关处理记录。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第十条荣誉表彰信息包括：国家机关、人民团体、行业协会等对法律服务机构和执业人员的表彰奖励、典型示范等。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第十一条市司法局承担法律服务行业管理职责的部门应当建立健全与对应行业协会的联络机制，及时归集行业协会产生的荣誉表彰、行业惩戒、纪律处分等信用信息，并通报相关县(区)司法局。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第十二条司法行政机关未按规定采集、记录、披露信用信息，采集、记录、披露不真实信息，故意将虚假信息记入信用信息档案的，相关人员应承担相应的责任。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信用分级分类管理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司法行政机关以自然年度为信用周期，对法律服务机构和执业人员进行信用动态评价。一个信用周期的基准分为85分，根据周期内的信用情况进行加(减)分。信用周期结束后恢复为基准分，进行下一周期信用评价。具体评价指标、评分标准按《南阳市司法行政系统法律服务行业信用评分标准(试行)》执行(详见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第十四条法律服务行业的信用等级分为五级：A级为优秀，信用评分90分(含)以上；B级为良好，信用评分80-89分；C级为中等，信用评分70-79分；D级为较差，信用评分60-69分；E级为差，信用评分低于60分。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第十五条司法行政机关依据信用等级评定结果对法律服务机构和执业人员进行分类管理。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第十六条信用等级评定为A级的法律服务机构和执业人员，在后2个信用周期内，采取以下激励措施：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(一)连续3年无不良信用记录的，办理司法行政审批业务时可享受“绿色通道”、“容缺受理”等便利服务措施；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(二)开展日常执法检查和“双随机、一公开”抽查时，可减少检查频次；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(三)评定结果推送至信用中国(南阳)网站平台，依据国家信用体系建设有关法律、法规、规范性文件规定，纳入联合激励对象；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(四)在司法行政系统开展的评优评先活动中，同等条件下予以优先推荐；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(五)在党委、政府、司法机关组建相关智库、人才库、专家库、专业机构库时，同等条件下予以优先推荐；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(六)在行业协会换届、增选班子成员，遴选工作机构委员时，同等条件下予以优先推荐；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(七)法律法规规定的其他激励措施。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法律服务机构和执业人员在2个信用周期的激励期内，发生失信行为的，不再享受上述激励措施。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第十七条对信用等级评定为B级的法律服务机构和执业人员，在下1个信用周期内，按常规频次开展日常抽查检查，督促其依法诚信执业。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第十八条对信用等级评定为C级的法律服务机构和执业人员，在下1个信用周期内，约谈法律服务机构法定代表人(负责人)和执业人员，要求其采取措施规范执业行为。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第十九条对信用等级评定为D级的法律服务机构和执业人员，在下1个信用周期内，列为重点监管对象，加大抽查检查力度和频次。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第二十条信用等级评定为E级的法律服务机构和执业人员，在后2个信用周期内不予信用等级评定，加大抽查检查力度和频次，并在信用中国(南阳)网站予以推送。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信用异议和修复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第二十一条法律服务行业的信用等级评定结果，应于信用周期结束后15日内，通过司法行政机关门户网站、微信公众号等平台进行公示，公示期15日。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法律服务机构和执业人员对评定结果有异议的，可向作出信用评定的司法行政机关提出异议，并提交相关证明材料。司法行政机关应在5个工作日内进行核实，存在错误的，应予以调整并重新公示。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第二十二条信用等级评定为E级的法律服务机构和执业人员，为2个信用周期，期满可自然解除。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信用等级评定为E级的法律服务机构和执业人员在履行处罚(处分)、完成整改等相关义务1年后，在惩戒期内未发生其他失信行为，向司法行政机关提交信用修复承诺书、相关整改文件以及受表彰奖励情况等材料申请解除惩戒的，可酌情予以提前解除惩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解除惩戒后，当年度剩余信用周期不满3个月的，不予等级评定，下一信用周期按D级进行监管；当年度剩余信用周期3个月以上的，按实际情况评定信用等级。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司法行政机关和法律服务行业协会要在日常管理、抽查检查、年度(检查)考核、投诉处理、违法违规执业活动查处等工作中，积极开展执业活动相关的法律法规、行业规范、执业纪律、职业道德宣传，积极利用门户网站、微博、微信公众号等平台将信用宣传常态化，营造诚信执业氛围，提升法律服务机构和执业人员的诚信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第二十四条本办法由南阳市司法局负责解释。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第二十五条本办法自发布之日起施行，试行期至2023年度信用周期结束。试行期满后，根据实施情况修改完善本办法。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附件：南阳市法律服务行业信用评分标准(试行)</w:t>
      </w:r>
    </w:p>
    <w:p>
      <w:pPr>
        <w:keepNext w:val="0"/>
        <w:keepLines w:val="0"/>
        <w:pageBreakBefore w:val="0"/>
        <w:widowControl/>
        <w:kinsoku/>
        <w:wordWrap/>
        <w:overflowPunct/>
        <w:topLinePunct w:val="0"/>
        <w:autoSpaceDE w:val="0"/>
        <w:autoSpaceDN/>
        <w:bidi w:val="0"/>
        <w:adjustRightInd w:val="0"/>
        <w:snapToGrid w:val="0"/>
        <w:spacing w:before="88" w:line="219" w:lineRule="auto"/>
        <w:ind w:left="181"/>
        <w:jc w:val="center"/>
        <w:textAlignment w:val="baseline"/>
        <w:rPr>
          <w:rFonts w:ascii="宋体" w:hAnsi="宋体" w:eastAsia="宋体" w:cs="宋体"/>
          <w:b/>
          <w:bCs/>
          <w:spacing w:val="0"/>
          <w:w w:val="100"/>
          <w:position w:val="0"/>
          <w:sz w:val="44"/>
          <w:szCs w:val="44"/>
        </w:rPr>
      </w:pPr>
      <w:r>
        <w:rPr>
          <w:rFonts w:ascii="宋体" w:hAnsi="宋体" w:eastAsia="宋体" w:cs="宋体"/>
          <w:b/>
          <w:bCs/>
          <w:spacing w:val="0"/>
          <w:w w:val="100"/>
          <w:position w:val="0"/>
          <w:sz w:val="44"/>
          <w:szCs w:val="44"/>
        </w:rPr>
        <w:t>南阳市司法行政系统法律服务行业信用</w:t>
      </w:r>
    </w:p>
    <w:p>
      <w:pPr>
        <w:keepNext w:val="0"/>
        <w:keepLines w:val="0"/>
        <w:pageBreakBefore w:val="0"/>
        <w:widowControl/>
        <w:kinsoku/>
        <w:wordWrap/>
        <w:overflowPunct/>
        <w:topLinePunct w:val="0"/>
        <w:autoSpaceDE w:val="0"/>
        <w:autoSpaceDN/>
        <w:bidi w:val="0"/>
        <w:adjustRightInd w:val="0"/>
        <w:snapToGrid w:val="0"/>
        <w:spacing w:before="88" w:line="219" w:lineRule="auto"/>
        <w:ind w:left="181"/>
        <w:jc w:val="center"/>
        <w:textAlignment w:val="baseline"/>
        <w:rPr>
          <w:rFonts w:ascii="宋体" w:hAnsi="宋体" w:eastAsia="宋体" w:cs="宋体"/>
          <w:spacing w:val="0"/>
          <w:w w:val="100"/>
          <w:position w:val="0"/>
          <w:sz w:val="44"/>
          <w:szCs w:val="44"/>
        </w:rPr>
      </w:pPr>
      <w:r>
        <w:rPr>
          <w:rFonts w:ascii="宋体" w:hAnsi="宋体" w:eastAsia="宋体" w:cs="宋体"/>
          <w:b/>
          <w:bCs/>
          <w:spacing w:val="0"/>
          <w:w w:val="100"/>
          <w:position w:val="0"/>
          <w:sz w:val="44"/>
          <w:szCs w:val="44"/>
        </w:rPr>
        <w:t>评分标准(试行)</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729"/>
        <w:gridCol w:w="3605"/>
        <w:gridCol w:w="2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1044"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91" w:line="218" w:lineRule="auto"/>
              <w:ind w:left="44"/>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评价对象</w:t>
            </w: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94" w:line="221" w:lineRule="auto"/>
              <w:ind w:left="141"/>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序号</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93" w:line="219" w:lineRule="auto"/>
              <w:ind w:left="1382"/>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评分内容</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94" w:line="220" w:lineRule="auto"/>
              <w:ind w:left="1037"/>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1044" w:type="dxa"/>
            <w:vMerge w:val="restart"/>
            <w:tcBorders>
              <w:bottom w:val="nil"/>
            </w:tcBorders>
            <w:noWrap w:val="0"/>
            <w:vAlign w:val="center"/>
          </w:tcPr>
          <w:p>
            <w:pPr>
              <w:keepNext w:val="0"/>
              <w:keepLines w:val="0"/>
              <w:pageBreakBefore w:val="0"/>
              <w:widowControl/>
              <w:kinsoku/>
              <w:wordWrap/>
              <w:overflowPunct/>
              <w:topLinePunct w:val="0"/>
              <w:autoSpaceDE w:val="0"/>
              <w:autoSpaceDN/>
              <w:bidi w:val="0"/>
              <w:adjustRightInd w:val="0"/>
              <w:snapToGrid w:val="0"/>
              <w:spacing w:line="243"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line="243"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line="243"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line="243"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9" w:line="263" w:lineRule="auto"/>
              <w:ind w:left="43" w:right="168" w:hanging="9"/>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法律服务机构</w:t>
            </w: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68" w:line="184" w:lineRule="auto"/>
              <w:ind w:left="30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68" w:line="219" w:lineRule="auto"/>
              <w:ind w:left="21"/>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获县级以上国家机关、人民团体表彰</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65" w:line="271" w:lineRule="auto"/>
              <w:ind w:left="56"/>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县级+2分/次，市级+3分/次，省级以上+5分/次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044" w:type="dxa"/>
            <w:vMerge w:val="continue"/>
            <w:tcBorders>
              <w:top w:val="nil"/>
              <w:bottom w:val="nil"/>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line="243"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9" w:line="183" w:lineRule="auto"/>
              <w:ind w:left="30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258" w:line="219" w:lineRule="auto"/>
              <w:ind w:left="21"/>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获市级以上行业协会表彰</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59" w:line="262" w:lineRule="auto"/>
              <w:ind w:left="56"/>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市级+2分/次，省级+3分/次，国家级+5分/次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1044" w:type="dxa"/>
            <w:vMerge w:val="continue"/>
            <w:tcBorders>
              <w:top w:val="nil"/>
              <w:bottom w:val="nil"/>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line="245"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8" w:line="183" w:lineRule="auto"/>
              <w:ind w:left="30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28" w:line="262" w:lineRule="auto"/>
              <w:ind w:left="21"/>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执业人员获县级以上国家机关、人民团体或市级以上行业协会表彰</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260" w:line="219" w:lineRule="auto"/>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+2分/人次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044" w:type="dxa"/>
            <w:vMerge w:val="continue"/>
            <w:tcBorders>
              <w:top w:val="nil"/>
              <w:bottom w:val="nil"/>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85" w:line="180" w:lineRule="auto"/>
              <w:ind w:left="30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4</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91" w:line="219" w:lineRule="auto"/>
              <w:ind w:left="21"/>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参与公益法律服务活动</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91" w:line="219" w:lineRule="auto"/>
              <w:ind w:left="56"/>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+1分/次，最高5分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1044" w:type="dxa"/>
            <w:vMerge w:val="continue"/>
            <w:tcBorders>
              <w:top w:val="nil"/>
              <w:bottom w:val="nil"/>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line="247"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8" w:line="182" w:lineRule="auto"/>
              <w:ind w:left="30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5</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40" w:line="271" w:lineRule="auto"/>
              <w:ind w:left="21" w:firstLine="19"/>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开展为灾区、疫区、慈善机构、医疗机构、福利机构等捐助活动</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261" w:line="219" w:lineRule="auto"/>
              <w:ind w:left="56"/>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+1分/次，最高5分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44" w:type="dxa"/>
            <w:vMerge w:val="continue"/>
            <w:tcBorders>
              <w:top w:val="nil"/>
              <w:bottom w:val="nil"/>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line="247"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8" w:line="183" w:lineRule="auto"/>
              <w:ind w:left="30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6</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32" w:line="258" w:lineRule="auto"/>
              <w:ind w:left="21" w:right="1" w:firstLine="9"/>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被约谈、训诫、批评教育、通报及要求限期整改等行政处理</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262" w:line="219" w:lineRule="auto"/>
              <w:ind w:left="56"/>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trPr>
        <w:tc>
          <w:tcPr>
            <w:tcW w:w="1044" w:type="dxa"/>
            <w:vMerge w:val="continue"/>
            <w:tcBorders>
              <w:top w:val="nil"/>
              <w:bottom w:val="nil"/>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line="408"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8" w:line="182" w:lineRule="auto"/>
              <w:ind w:left="30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7</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61" w:line="260" w:lineRule="auto"/>
              <w:ind w:left="21" w:right="27"/>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在年度(检查)考核、行政审批、案件调查等工作中作虚假承诺或违反信用承诺的</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line="353"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8" w:line="219" w:lineRule="auto"/>
              <w:ind w:left="56"/>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044" w:type="dxa"/>
            <w:vMerge w:val="continue"/>
            <w:tcBorders>
              <w:top w:val="nil"/>
              <w:bottom w:val="nil"/>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208" w:line="168" w:lineRule="auto"/>
              <w:ind w:left="30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8</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04" w:line="219" w:lineRule="auto"/>
              <w:ind w:left="21"/>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被行业惩戒、纪律处分</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64" w:line="207" w:lineRule="auto"/>
              <w:ind w:left="56"/>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44" w:type="dxa"/>
            <w:vMerge w:val="continue"/>
            <w:tcBorders>
              <w:top w:val="nil"/>
              <w:bottom w:val="nil"/>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line="248"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9" w:line="183" w:lineRule="auto"/>
              <w:ind w:left="30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9</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263" w:line="219" w:lineRule="auto"/>
              <w:ind w:left="21"/>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被司法行政机关行政处罚</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53" w:line="261" w:lineRule="auto"/>
              <w:ind w:left="56"/>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警告，-3分/次；罚款，-5分/次；停止执业，-10分/次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4" w:type="dxa"/>
            <w:vMerge w:val="continue"/>
            <w:tcBorders>
              <w:top w:val="nil"/>
              <w:bottom w:val="nil"/>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208" w:line="168" w:lineRule="auto"/>
              <w:ind w:left="25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10</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05" w:line="219" w:lineRule="auto"/>
              <w:ind w:left="21"/>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被其他有关部门处罚</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05" w:line="219" w:lineRule="auto"/>
              <w:ind w:left="56"/>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044" w:type="dxa"/>
            <w:vMerge w:val="continue"/>
            <w:tcBorders>
              <w:top w:val="nil"/>
              <w:bottom w:val="nil"/>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98" w:line="168" w:lineRule="auto"/>
              <w:ind w:left="25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11</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94" w:line="219" w:lineRule="auto"/>
              <w:ind w:left="21"/>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执业人员被司法行政机关行政处罚</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95" w:line="219" w:lineRule="auto"/>
              <w:ind w:left="56"/>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-2分/人次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4" w:type="dxa"/>
            <w:vMerge w:val="continue"/>
            <w:tcBorders>
              <w:top w:val="nil"/>
              <w:bottom w:val="nil"/>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88" w:line="184" w:lineRule="auto"/>
              <w:ind w:left="25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12</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04" w:line="219" w:lineRule="auto"/>
              <w:ind w:left="21"/>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执业人员被被行业协会惩戒、处分</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05" w:line="219" w:lineRule="auto"/>
              <w:ind w:left="56"/>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一1分/人次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4" w:type="dxa"/>
            <w:vMerge w:val="continue"/>
            <w:tcBorders>
              <w:top w:val="nil"/>
              <w:bottom w:val="nil"/>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58" w:line="184" w:lineRule="auto"/>
              <w:ind w:left="25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13</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05" w:line="219" w:lineRule="auto"/>
              <w:ind w:left="21"/>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年度(检查)考核不合格、不称职</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56" w:line="214" w:lineRule="auto"/>
              <w:ind w:left="56"/>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044" w:type="dxa"/>
            <w:vMerge w:val="continue"/>
            <w:tcBorders>
              <w:top w:val="nil"/>
              <w:bottom w:val="nil"/>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78" w:line="184" w:lineRule="auto"/>
              <w:ind w:left="25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14</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94" w:line="219" w:lineRule="auto"/>
              <w:ind w:left="31"/>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年度(检查)考核基本合格、基本称职</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96" w:line="220" w:lineRule="auto"/>
              <w:ind w:left="56"/>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44" w:type="dxa"/>
            <w:vMerge w:val="continue"/>
            <w:tcBorders>
              <w:top w:val="nil"/>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line="248"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9" w:line="184" w:lineRule="auto"/>
              <w:ind w:left="25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15</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55" w:line="260" w:lineRule="auto"/>
              <w:ind w:left="21"/>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因违法违规等失信行为被媒体曝光，造成不良影响</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265" w:line="219" w:lineRule="auto"/>
              <w:ind w:left="56"/>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-10分/次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44" w:type="dxa"/>
            <w:vMerge w:val="restart"/>
            <w:noWrap w:val="0"/>
            <w:vAlign w:val="center"/>
          </w:tcPr>
          <w:p>
            <w:pPr>
              <w:keepNext w:val="0"/>
              <w:keepLines w:val="0"/>
              <w:pageBreakBefore w:val="0"/>
              <w:widowControl/>
              <w:kinsoku/>
              <w:wordWrap/>
              <w:overflowPunct/>
              <w:topLinePunct w:val="0"/>
              <w:autoSpaceDE w:val="0"/>
              <w:autoSpaceDN/>
              <w:bidi w:val="0"/>
              <w:adjustRightInd w:val="0"/>
              <w:snapToGrid w:val="0"/>
              <w:spacing w:before="69" w:line="219"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9" w:line="219" w:lineRule="auto"/>
              <w:ind w:left="44"/>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9" w:line="219" w:lineRule="auto"/>
              <w:ind w:left="44"/>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9" w:line="219" w:lineRule="auto"/>
              <w:ind w:left="44"/>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9" w:line="219" w:lineRule="auto"/>
              <w:ind w:left="44"/>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9" w:line="219" w:lineRule="auto"/>
              <w:ind w:left="44"/>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执业人员</w:t>
            </w: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line="249"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8" w:line="184" w:lineRule="auto"/>
              <w:ind w:left="30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265" w:line="219" w:lineRule="auto"/>
              <w:ind w:left="21"/>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获县级以上国家机关、人民团体表彰</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66" w:line="255" w:lineRule="auto"/>
              <w:ind w:left="56"/>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县级+2分/次，市级+3分/次，省级以上+5分/次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044" w:type="dxa"/>
            <w:vMerge w:val="continue"/>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line="251"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9" w:line="183" w:lineRule="auto"/>
              <w:ind w:left="30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266" w:line="219" w:lineRule="auto"/>
              <w:ind w:left="21"/>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获市级以上行业协会表彰</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56" w:line="264" w:lineRule="auto"/>
              <w:ind w:left="56"/>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市级+2分/次，省级+3分/次，国家级+5分/次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44" w:type="dxa"/>
            <w:vMerge w:val="continue"/>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82" w:line="177" w:lineRule="auto"/>
              <w:ind w:left="300"/>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98" w:line="219" w:lineRule="auto"/>
              <w:ind w:left="21"/>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参与其他公益法律服务活动</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58" w:line="198" w:lineRule="auto"/>
              <w:ind w:left="56"/>
              <w:jc w:val="both"/>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+0.5分/次，最高5分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44" w:type="dxa"/>
            <w:vMerge w:val="continue"/>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307" w:line="183" w:lineRule="auto"/>
              <w:ind w:left="300"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4</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03" w:line="254" w:lineRule="auto"/>
              <w:ind w:left="12" w:leftChars="0" w:right="11" w:righ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开展为灾区、疫区、慈善机构、医疗机构、福利机构等捐助活动</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253" w:line="219" w:lineRule="auto"/>
              <w:ind w:left="27"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+0.5分/次，最高5分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44" w:type="dxa"/>
            <w:vMerge w:val="continue"/>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line="245"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8" w:line="182" w:lineRule="auto"/>
              <w:ind w:left="300"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5</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20" w:line="250" w:lineRule="auto"/>
              <w:ind w:left="12" w:leftChars="0" w:right="11" w:righ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被约谈、训诫、批评教育、通报及要求限期整改等行政处理</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259" w:line="219" w:lineRule="auto"/>
              <w:ind w:left="27"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-1分/次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44" w:type="dxa"/>
            <w:vMerge w:val="continue"/>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line="404"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8" w:line="183" w:lineRule="auto"/>
              <w:ind w:left="300"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6</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11" w:line="269" w:lineRule="auto"/>
              <w:ind w:left="12" w:leftChars="0" w:right="27" w:righ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在年度(检查)考核、行政审批、案件调查等工作中作虚假承诺或违反信用承诺的</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line="350"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8" w:line="219" w:lineRule="auto"/>
              <w:ind w:left="27"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-2分/次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044" w:type="dxa"/>
            <w:vMerge w:val="continue"/>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47" w:line="182" w:lineRule="auto"/>
              <w:ind w:left="300"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7</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92" w:line="219" w:lineRule="auto"/>
              <w:ind w:left="12"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被行业惩戒、纪律处分</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92" w:line="219" w:lineRule="auto"/>
              <w:ind w:left="27"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2.分/次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44" w:type="dxa"/>
            <w:vMerge w:val="continue"/>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line="248"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8" w:line="183" w:lineRule="auto"/>
              <w:ind w:left="300"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8</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262" w:line="219" w:lineRule="auto"/>
              <w:ind w:left="12"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被司法行政机关行政处罚</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11" w:line="260" w:lineRule="auto"/>
              <w:ind w:left="27" w:leftChars="0" w:right="115" w:righ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警告，-3分/次；罚款，—5分/次；停止执业，一10分/次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044" w:type="dxa"/>
            <w:vMerge w:val="continue"/>
            <w:tcBorders/>
            <w:noWrap w:val="0"/>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72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149" w:line="183" w:lineRule="auto"/>
              <w:ind w:left="300"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9</w:t>
            </w:r>
          </w:p>
        </w:tc>
        <w:tc>
          <w:tcPr>
            <w:tcW w:w="3605"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95" w:line="219" w:lineRule="auto"/>
              <w:ind w:left="12"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被其他有关部门处罚</w:t>
            </w:r>
          </w:p>
        </w:tc>
        <w:tc>
          <w:tcPr>
            <w:tcW w:w="2889" w:type="dxa"/>
            <w:noWrap w:val="0"/>
            <w:vAlign w:val="center"/>
          </w:tcPr>
          <w:p>
            <w:pPr>
              <w:keepNext w:val="0"/>
              <w:keepLines w:val="0"/>
              <w:pageBreakBefore w:val="0"/>
              <w:widowControl/>
              <w:kinsoku/>
              <w:wordWrap/>
              <w:overflowPunct/>
              <w:topLinePunct w:val="0"/>
              <w:autoSpaceDE w:val="0"/>
              <w:autoSpaceDN/>
              <w:bidi w:val="0"/>
              <w:adjustRightInd w:val="0"/>
              <w:snapToGrid w:val="0"/>
              <w:spacing w:before="95" w:line="219" w:lineRule="auto"/>
              <w:ind w:left="27"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-3分/次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4" w:type="dxa"/>
            <w:vMerge w:val="continue"/>
            <w:tcBorders/>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0" w:type="auto"/>
            <w:vAlign w:val="center"/>
          </w:tcPr>
          <w:p>
            <w:pPr>
              <w:keepNext w:val="0"/>
              <w:keepLines w:val="0"/>
              <w:pageBreakBefore w:val="0"/>
              <w:widowControl/>
              <w:kinsoku/>
              <w:wordWrap/>
              <w:overflowPunct/>
              <w:topLinePunct w:val="0"/>
              <w:autoSpaceDE w:val="0"/>
              <w:autoSpaceDN/>
              <w:bidi w:val="0"/>
              <w:adjustRightInd w:val="0"/>
              <w:snapToGrid w:val="0"/>
              <w:spacing w:before="159" w:line="184" w:lineRule="auto"/>
              <w:ind w:left="251"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10</w:t>
            </w:r>
          </w:p>
        </w:tc>
        <w:tc>
          <w:tcPr>
            <w:tcW w:w="0" w:type="auto"/>
            <w:vAlign w:val="center"/>
          </w:tcPr>
          <w:p>
            <w:pPr>
              <w:keepNext w:val="0"/>
              <w:keepLines w:val="0"/>
              <w:pageBreakBefore w:val="0"/>
              <w:widowControl/>
              <w:kinsoku/>
              <w:wordWrap/>
              <w:overflowPunct/>
              <w:topLinePunct w:val="0"/>
              <w:autoSpaceDE w:val="0"/>
              <w:autoSpaceDN/>
              <w:bidi w:val="0"/>
              <w:adjustRightInd w:val="0"/>
              <w:snapToGrid w:val="0"/>
              <w:spacing w:before="106" w:line="219" w:lineRule="auto"/>
              <w:ind w:left="12"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年度(检查)考核不合格、不称职</w:t>
            </w:r>
          </w:p>
        </w:tc>
        <w:tc>
          <w:tcPr>
            <w:tcW w:w="0" w:type="auto"/>
            <w:vAlign w:val="center"/>
          </w:tcPr>
          <w:p>
            <w:pPr>
              <w:keepNext w:val="0"/>
              <w:keepLines w:val="0"/>
              <w:pageBreakBefore w:val="0"/>
              <w:widowControl/>
              <w:kinsoku/>
              <w:wordWrap/>
              <w:overflowPunct/>
              <w:topLinePunct w:val="0"/>
              <w:autoSpaceDE w:val="0"/>
              <w:autoSpaceDN/>
              <w:bidi w:val="0"/>
              <w:adjustRightInd w:val="0"/>
              <w:snapToGrid w:val="0"/>
              <w:spacing w:before="107" w:line="220" w:lineRule="auto"/>
              <w:ind w:left="27"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044" w:type="dxa"/>
            <w:vMerge w:val="continue"/>
            <w:tcBorders/>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0" w:type="auto"/>
            <w:vAlign w:val="center"/>
          </w:tcPr>
          <w:p>
            <w:pPr>
              <w:keepNext w:val="0"/>
              <w:keepLines w:val="0"/>
              <w:pageBreakBefore w:val="0"/>
              <w:widowControl/>
              <w:kinsoku/>
              <w:wordWrap/>
              <w:overflowPunct/>
              <w:topLinePunct w:val="0"/>
              <w:autoSpaceDE w:val="0"/>
              <w:autoSpaceDN/>
              <w:bidi w:val="0"/>
              <w:adjustRightInd w:val="0"/>
              <w:snapToGrid w:val="0"/>
              <w:spacing w:before="150" w:line="184" w:lineRule="auto"/>
              <w:ind w:left="251"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11</w:t>
            </w:r>
          </w:p>
        </w:tc>
        <w:tc>
          <w:tcPr>
            <w:tcW w:w="0" w:type="auto"/>
            <w:vAlign w:val="center"/>
          </w:tcPr>
          <w:p>
            <w:pPr>
              <w:keepNext w:val="0"/>
              <w:keepLines w:val="0"/>
              <w:pageBreakBefore w:val="0"/>
              <w:widowControl/>
              <w:kinsoku/>
              <w:wordWrap/>
              <w:overflowPunct/>
              <w:topLinePunct w:val="0"/>
              <w:autoSpaceDE w:val="0"/>
              <w:autoSpaceDN/>
              <w:bidi w:val="0"/>
              <w:adjustRightInd w:val="0"/>
              <w:snapToGrid w:val="0"/>
              <w:spacing w:before="96" w:line="219" w:lineRule="auto"/>
              <w:ind w:left="12"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年度(检查)考核基本合格、基本称职</w:t>
            </w:r>
          </w:p>
        </w:tc>
        <w:tc>
          <w:tcPr>
            <w:tcW w:w="0" w:type="auto"/>
            <w:vAlign w:val="center"/>
          </w:tcPr>
          <w:p>
            <w:pPr>
              <w:keepNext w:val="0"/>
              <w:keepLines w:val="0"/>
              <w:pageBreakBefore w:val="0"/>
              <w:widowControl/>
              <w:kinsoku/>
              <w:wordWrap/>
              <w:overflowPunct/>
              <w:topLinePunct w:val="0"/>
              <w:autoSpaceDE w:val="0"/>
              <w:autoSpaceDN/>
              <w:bidi w:val="0"/>
              <w:adjustRightInd w:val="0"/>
              <w:snapToGrid w:val="0"/>
              <w:spacing w:before="98" w:line="220" w:lineRule="auto"/>
              <w:ind w:left="27"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044" w:type="dxa"/>
            <w:vMerge w:val="continue"/>
            <w:tcBorders/>
            <w:vAlign w:val="center"/>
          </w:tcPr>
          <w:p>
            <w:pPr>
              <w:keepNext w:val="0"/>
              <w:keepLines w:val="0"/>
              <w:pageBreakBefore w:val="0"/>
              <w:widowControl/>
              <w:kinsoku/>
              <w:wordWrap/>
              <w:overflowPunct/>
              <w:topLinePunct w:val="0"/>
              <w:autoSpaceDE w:val="0"/>
              <w:autoSpaceDN/>
              <w:bidi w:val="0"/>
              <w:adjustRightInd w:val="0"/>
              <w:snapToGrid w:val="0"/>
              <w:jc w:val="both"/>
              <w:textAlignment w:val="baseline"/>
              <w:rPr>
                <w:rFonts w:hint="eastAsia" w:ascii="仿宋" w:hAnsi="仿宋" w:eastAsia="仿宋" w:cs="仿宋"/>
                <w:spacing w:val="0"/>
                <w:w w:val="100"/>
                <w:position w:val="0"/>
                <w:sz w:val="24"/>
                <w:szCs w:val="24"/>
              </w:rPr>
            </w:pPr>
          </w:p>
        </w:tc>
        <w:tc>
          <w:tcPr>
            <w:tcW w:w="0" w:type="auto"/>
            <w:vAlign w:val="center"/>
          </w:tcPr>
          <w:p>
            <w:pPr>
              <w:keepNext w:val="0"/>
              <w:keepLines w:val="0"/>
              <w:pageBreakBefore w:val="0"/>
              <w:widowControl/>
              <w:kinsoku/>
              <w:wordWrap/>
              <w:overflowPunct/>
              <w:topLinePunct w:val="0"/>
              <w:autoSpaceDE w:val="0"/>
              <w:autoSpaceDN/>
              <w:bidi w:val="0"/>
              <w:adjustRightInd w:val="0"/>
              <w:snapToGrid w:val="0"/>
              <w:spacing w:line="251" w:lineRule="auto"/>
              <w:jc w:val="both"/>
              <w:textAlignment w:val="baseline"/>
              <w:rPr>
                <w:rFonts w:hint="eastAsia" w:ascii="仿宋" w:hAnsi="仿宋" w:eastAsia="仿宋" w:cs="仿宋"/>
                <w:spacing w:val="0"/>
                <w:w w:val="100"/>
                <w:position w:val="0"/>
                <w:sz w:val="24"/>
                <w:szCs w:val="24"/>
              </w:rPr>
            </w:pPr>
          </w:p>
          <w:p>
            <w:pPr>
              <w:keepNext w:val="0"/>
              <w:keepLines w:val="0"/>
              <w:pageBreakBefore w:val="0"/>
              <w:widowControl/>
              <w:kinsoku/>
              <w:wordWrap/>
              <w:overflowPunct/>
              <w:topLinePunct w:val="0"/>
              <w:autoSpaceDE w:val="0"/>
              <w:autoSpaceDN/>
              <w:bidi w:val="0"/>
              <w:adjustRightInd w:val="0"/>
              <w:snapToGrid w:val="0"/>
              <w:spacing w:before="69" w:line="184" w:lineRule="auto"/>
              <w:ind w:left="251"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12</w:t>
            </w:r>
          </w:p>
        </w:tc>
        <w:tc>
          <w:tcPr>
            <w:tcW w:w="0" w:type="auto"/>
            <w:vAlign w:val="center"/>
          </w:tcPr>
          <w:p>
            <w:pPr>
              <w:keepNext w:val="0"/>
              <w:keepLines w:val="0"/>
              <w:pageBreakBefore w:val="0"/>
              <w:widowControl/>
              <w:kinsoku/>
              <w:wordWrap/>
              <w:overflowPunct/>
              <w:topLinePunct w:val="0"/>
              <w:autoSpaceDE w:val="0"/>
              <w:autoSpaceDN/>
              <w:bidi w:val="0"/>
              <w:adjustRightInd w:val="0"/>
              <w:snapToGrid w:val="0"/>
              <w:spacing w:before="138" w:line="268" w:lineRule="auto"/>
              <w:ind w:left="12"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因违法违规等失信行为被媒体曝光，造成不良影响的</w:t>
            </w:r>
          </w:p>
        </w:tc>
        <w:tc>
          <w:tcPr>
            <w:tcW w:w="0" w:type="auto"/>
            <w:vAlign w:val="center"/>
          </w:tcPr>
          <w:p>
            <w:pPr>
              <w:keepNext w:val="0"/>
              <w:keepLines w:val="0"/>
              <w:pageBreakBefore w:val="0"/>
              <w:widowControl/>
              <w:kinsoku/>
              <w:wordWrap/>
              <w:overflowPunct/>
              <w:topLinePunct w:val="0"/>
              <w:autoSpaceDE w:val="0"/>
              <w:autoSpaceDN/>
              <w:bidi w:val="0"/>
              <w:adjustRightInd w:val="0"/>
              <w:snapToGrid w:val="0"/>
              <w:spacing w:before="268" w:line="219" w:lineRule="auto"/>
              <w:ind w:left="27" w:leftChars="0"/>
              <w:jc w:val="both"/>
              <w:textAlignment w:val="baseline"/>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rPr>
              <w:t>-10分/次</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val="0"/>
        <w:autoSpaceDN/>
        <w:bidi w:val="0"/>
        <w:adjustRightInd w:val="0"/>
        <w:snapToGrid w:val="0"/>
        <w:spacing w:line="241" w:lineRule="auto"/>
        <w:textAlignment w:val="baseline"/>
        <w:rPr>
          <w:rFonts w:ascii="Arial"/>
          <w:spacing w:val="0"/>
          <w:w w:val="100"/>
          <w:position w:val="0"/>
          <w:sz w:val="21"/>
        </w:rPr>
      </w:pPr>
      <w:r>
        <w:rPr>
          <w:sz w:val="29"/>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137160</wp:posOffset>
                </wp:positionV>
                <wp:extent cx="5210175" cy="28575"/>
                <wp:effectExtent l="0" t="4445" r="9525" b="5080"/>
                <wp:wrapNone/>
                <wp:docPr id="3" name="直接连接符 3"/>
                <wp:cNvGraphicFramePr/>
                <a:graphic xmlns:a="http://schemas.openxmlformats.org/drawingml/2006/main">
                  <a:graphicData uri="http://schemas.microsoft.com/office/word/2010/wordprocessingShape">
                    <wps:wsp>
                      <wps:cNvCnPr/>
                      <wps:spPr>
                        <a:xfrm>
                          <a:off x="1137285" y="8995410"/>
                          <a:ext cx="52101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pt;margin-top:10.8pt;height:2.25pt;width:410.25pt;z-index:251659264;mso-width-relative:page;mso-height-relative:page;" filled="f" stroked="t" coordsize="21600,21600" o:gfxdata="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J6BH1gAAAAgBAAAPAAAAAAAAAAEAIAAAACIAAABkcnMvZG93bnJldi54bWxQSwECFAAU&#10;AAAACACHTuJATmhYqvMBAADBAwAADgAAAAAAAAABACAAAAAlAQAAZHJzL2Uyb0RvYy54bWxQSwUG&#10;AAAAAAYABgBZAQAAigUAAAAA&#10;">
                <v:fill on="f" focussize="0,0"/>
                <v:stroke weight="0.5pt" color="#000000 [3200]" miterlimit="8" joinstyle="miter"/>
                <v:imagedata o:title=""/>
                <o:lock v:ext="edit" aspectratio="f"/>
              </v:line>
            </w:pict>
          </mc:Fallback>
        </mc:AlternateContent>
      </w:r>
    </w:p>
    <w:p>
      <w:pPr>
        <w:keepNext w:val="0"/>
        <w:keepLines w:val="0"/>
        <w:pageBreakBefore w:val="0"/>
        <w:widowControl/>
        <w:kinsoku/>
        <w:wordWrap/>
        <w:overflowPunct/>
        <w:topLinePunct w:val="0"/>
        <w:autoSpaceDE w:val="0"/>
        <w:autoSpaceDN/>
        <w:bidi w:val="0"/>
        <w:adjustRightInd w:val="0"/>
        <w:snapToGrid w:val="0"/>
        <w:spacing w:before="94" w:line="229" w:lineRule="auto"/>
        <w:ind w:left="84"/>
        <w:textAlignment w:val="baseline"/>
        <w:rPr>
          <w:rFonts w:ascii="仿宋" w:hAnsi="仿宋" w:eastAsia="仿宋" w:cs="仿宋"/>
          <w:spacing w:val="0"/>
          <w:w w:val="100"/>
          <w:position w:val="0"/>
          <w:sz w:val="32"/>
          <w:szCs w:val="32"/>
        </w:rPr>
      </w:pPr>
      <w:r>
        <w:rPr>
          <w:rFonts w:ascii="仿宋" w:hAnsi="仿宋" w:eastAsia="仿宋" w:cs="仿宋"/>
          <w:spacing w:val="0"/>
          <w:w w:val="100"/>
          <w:position w:val="0"/>
          <w:sz w:val="32"/>
          <w:szCs w:val="32"/>
        </w:rPr>
        <w:t>南阳市司法局办公室</w:t>
      </w:r>
      <w:r>
        <w:rPr>
          <w:rFonts w:hint="eastAsia" w:ascii="仿宋" w:hAnsi="仿宋" w:eastAsia="仿宋" w:cs="仿宋"/>
          <w:spacing w:val="0"/>
          <w:w w:val="100"/>
          <w:position w:val="0"/>
          <w:sz w:val="32"/>
          <w:szCs w:val="32"/>
          <w:lang w:val="en-US" w:eastAsia="zh-CN"/>
        </w:rPr>
        <w:t xml:space="preserve">              </w:t>
      </w:r>
      <w:r>
        <w:rPr>
          <w:rFonts w:ascii="仿宋" w:hAnsi="仿宋" w:eastAsia="仿宋" w:cs="仿宋"/>
          <w:spacing w:val="0"/>
          <w:w w:val="100"/>
          <w:position w:val="0"/>
          <w:sz w:val="32"/>
          <w:szCs w:val="32"/>
        </w:rPr>
        <w:t>2021年6月4日印发</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 w:hAnsi="仿宋" w:eastAsia="仿宋" w:cs="仿宋"/>
          <w:sz w:val="32"/>
          <w:szCs w:val="32"/>
        </w:rPr>
      </w:pPr>
      <w:r>
        <w:rPr>
          <w:sz w:val="29"/>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67310</wp:posOffset>
                </wp:positionV>
                <wp:extent cx="5210175" cy="28575"/>
                <wp:effectExtent l="0" t="4445" r="9525" b="5080"/>
                <wp:wrapNone/>
                <wp:docPr id="4" name="直接连接符 4"/>
                <wp:cNvGraphicFramePr/>
                <a:graphic xmlns:a="http://schemas.openxmlformats.org/drawingml/2006/main">
                  <a:graphicData uri="http://schemas.microsoft.com/office/word/2010/wordprocessingShape">
                    <wps:wsp>
                      <wps:cNvCnPr/>
                      <wps:spPr>
                        <a:xfrm>
                          <a:off x="0" y="0"/>
                          <a:ext cx="52101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pt;margin-top:5.3pt;height:2.25pt;width:410.25pt;z-index:251661312;mso-width-relative:page;mso-height-relative:page;" filled="f" stroked="t" coordsize="21600,21600" o:gfxdata="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w9e1gAA&#10;AAgBAAAPAAAAAAAAAAEAIAAAACIAAABkcnMvZG93bnJldi54bWxQSwECFAAUAAAACACHTuJAqaS1&#10;NecBAAC1AwAADgAAAAAAAAABACAAAAAlAQAAZHJzL2Uyb0RvYy54bWxQSwUGAAAAAAYABgBZAQAA&#10;fgUAAAAA&#10;">
                <v:fill on="f" focussize="0,0"/>
                <v:stroke weight="0.5pt" color="#000000 [3200]" miterlimit="8" joinstyle="miter"/>
                <v:imagedata o:title=""/>
                <o:lock v:ext="edit" aspectratio="f"/>
              </v:line>
            </w:pict>
          </mc:Fallback>
        </mc:AlternateConten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70822"/>
    <w:rsid w:val="2E98083D"/>
    <w:rsid w:val="5D370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2023-02-28T07:20:00Z</dcterms:created>
  <dc:creator> 一只</dc:creator>
  <cp:lastModifiedBy> 一只</cp:lastModifiedBy>
  <dcterms:modified xsi:type="dcterms:W3CDTF">2023-02-28T07:43:05Z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