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7"/>
          <w:rFonts w:hint="eastAsia" w:ascii="宋体" w:hAnsi="宋体" w:eastAsia="宋体" w:cs="宋体"/>
          <w:b/>
          <w:bCs/>
          <w:i w:val="0"/>
          <w:caps w:val="0"/>
          <w:spacing w:val="0"/>
          <w:w w:val="100"/>
          <w:kern w:val="2"/>
          <w:sz w:val="44"/>
          <w:szCs w:val="44"/>
          <w:lang w:val="en-US" w:eastAsia="zh-CN" w:bidi="ar-SA"/>
        </w:rPr>
      </w:pPr>
      <w:r>
        <w:rPr>
          <w:rStyle w:val="7"/>
          <w:rFonts w:hint="eastAsia" w:ascii="宋体" w:hAnsi="宋体" w:eastAsia="宋体" w:cs="宋体"/>
          <w:b/>
          <w:bCs/>
          <w:i w:val="0"/>
          <w:caps w:val="0"/>
          <w:spacing w:val="0"/>
          <w:w w:val="100"/>
          <w:kern w:val="2"/>
          <w:sz w:val="44"/>
          <w:szCs w:val="44"/>
          <w:lang w:val="en-US" w:eastAsia="zh-CN" w:bidi="ar-SA"/>
        </w:rPr>
        <w:t>南召县农业农村局信息公开事项清单</w:t>
      </w:r>
    </w:p>
    <w:p>
      <w:pPr>
        <w:snapToGrid/>
        <w:spacing w:before="0" w:beforeAutospacing="0" w:after="0" w:afterAutospacing="0" w:line="240" w:lineRule="auto"/>
        <w:jc w:val="center"/>
        <w:textAlignment w:val="baseline"/>
        <w:rPr>
          <w:rStyle w:val="7"/>
          <w:rFonts w:hint="eastAsia" w:ascii="宋体" w:hAnsi="宋体" w:eastAsia="宋体" w:cs="宋体"/>
          <w:b/>
          <w:bCs/>
          <w:i w:val="0"/>
          <w:caps w:val="0"/>
          <w:spacing w:val="0"/>
          <w:w w:val="100"/>
          <w:kern w:val="2"/>
          <w:sz w:val="32"/>
          <w:szCs w:val="32"/>
          <w:lang w:val="en-US" w:eastAsia="zh-CN" w:bidi="ar-SA"/>
        </w:rPr>
      </w:pPr>
    </w:p>
    <w:tbl>
      <w:tblPr>
        <w:tblStyle w:val="4"/>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77"/>
        <w:gridCol w:w="931"/>
        <w:gridCol w:w="1396"/>
        <w:gridCol w:w="1604"/>
        <w:gridCol w:w="2776"/>
        <w:gridCol w:w="1258"/>
        <w:gridCol w:w="1104"/>
        <w:gridCol w:w="1084"/>
        <w:gridCol w:w="138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618"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公开事项</w:t>
            </w:r>
          </w:p>
        </w:tc>
        <w:tc>
          <w:tcPr>
            <w:tcW w:w="477"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公开内容</w:t>
            </w:r>
          </w:p>
        </w:tc>
        <w:tc>
          <w:tcPr>
            <w:tcW w:w="549"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公开依据</w:t>
            </w:r>
          </w:p>
        </w:tc>
        <w:tc>
          <w:tcPr>
            <w:tcW w:w="95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公开时限</w:t>
            </w:r>
          </w:p>
        </w:tc>
        <w:tc>
          <w:tcPr>
            <w:tcW w:w="43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公开渠道和载体</w:t>
            </w:r>
          </w:p>
        </w:tc>
        <w:tc>
          <w:tcPr>
            <w:tcW w:w="749"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公开对象</w:t>
            </w:r>
          </w:p>
        </w:tc>
        <w:tc>
          <w:tcPr>
            <w:tcW w:w="992"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31"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30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一级事项</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二级事项</w:t>
            </w:r>
          </w:p>
        </w:tc>
        <w:tc>
          <w:tcPr>
            <w:tcW w:w="477"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549"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95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43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全社会</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特定</w:t>
            </w: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主动</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机构信息</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基本信息</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机构名称</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办公地址</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办公时间</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法定职责</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根据“三定”规定确定的本部门法定职责</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内设机构</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1.内设机构名称2.主要职责3.联系电话</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领导简历</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姓名2.职务</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3.工作分工</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1"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0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政府信息公开专栏</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信息公开指南</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信息公开制度</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法定公开内容</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信息公开年报</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信息公开目录</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信息公开事项清单</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信息公开意见箱</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bookmarkStart w:id="0" w:name="_GoBack"/>
            <w:bookmarkEnd w:id="0"/>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0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建议提案</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建议提案</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1.可公开的建议提案办理复文2.办理建议提案总体情况</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中华人民共和国政府信息公开条例、国务院办公厅关于做好全国人大代表建议和全国政协委员提案办理结果公开工作的通知</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政策解读</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政策文件</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以县政府、部门名义印发的规范性文件或其他政策性文件</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政策解读</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政策解读信息</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权责清单</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经相关部门核定的权力和责任清单</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重点领域信息</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规划计划</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规划计划类信息</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财政资金</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1.财政审计2.部门预决算3.政府采购4.财政预决算</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w:t>
            </w:r>
            <w:r>
              <w:rPr>
                <w:rFonts w:hint="eastAsia" w:ascii="宋体" w:hAnsi="宋体" w:cs="宋体"/>
                <w:sz w:val="24"/>
                <w:szCs w:val="24"/>
                <w:lang w:val="en-US" w:eastAsia="zh-CN"/>
              </w:rPr>
              <w:t>政府</w:t>
            </w:r>
            <w:r>
              <w:rPr>
                <w:rFonts w:hint="eastAsia" w:ascii="宋体" w:hAnsi="宋体" w:eastAsia="宋体" w:cs="宋体"/>
                <w:sz w:val="24"/>
                <w:szCs w:val="24"/>
                <w:lang w:val="en-US" w:eastAsia="zh-CN"/>
              </w:rPr>
              <w:t>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互动交流</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回应关切</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重大政务舆情回应信息，县长信箱回复</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公众参与</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1.网上调查2.民意征集</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在线访谈</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在线访谈信息</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bl>
    <w:p>
      <w:pPr>
        <w:snapToGrid/>
        <w:spacing w:before="0" w:beforeAutospacing="0" w:after="0" w:afterAutospacing="0" w:line="240" w:lineRule="auto"/>
        <w:jc w:val="both"/>
        <w:textAlignment w:val="baseline"/>
        <w:rPr>
          <w:rStyle w:val="7"/>
          <w:rFonts w:hint="default" w:ascii="宋体" w:hAnsi="宋体" w:eastAsia="宋体" w:cs="宋体"/>
          <w:b/>
          <w:bCs/>
          <w:i w:val="0"/>
          <w:caps w:val="0"/>
          <w:spacing w:val="0"/>
          <w:w w:val="100"/>
          <w:kern w:val="2"/>
          <w:sz w:val="32"/>
          <w:szCs w:val="32"/>
          <w:lang w:val="en-US" w:eastAsia="zh-CN" w:bidi="ar-SA"/>
        </w:rPr>
      </w:pPr>
    </w:p>
    <w:sectPr>
      <w:pgSz w:w="16838" w:h="11906" w:orient="landscape"/>
      <w:pgMar w:top="1701" w:right="1417" w:bottom="1417" w:left="141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DI1NWQ1YWZmOTFjYWYzMjZmOTZmZjdiOWRjYzUifQ=="/>
  </w:docVars>
  <w:rsids>
    <w:rsidRoot w:val="00000000"/>
    <w:rsid w:val="06D842B0"/>
    <w:rsid w:val="1132672A"/>
    <w:rsid w:val="1D1D69A1"/>
    <w:rsid w:val="231B4F6C"/>
    <w:rsid w:val="26554276"/>
    <w:rsid w:val="2E45084A"/>
    <w:rsid w:val="339741B4"/>
    <w:rsid w:val="430F18AD"/>
    <w:rsid w:val="43FC7E49"/>
    <w:rsid w:val="485C3675"/>
    <w:rsid w:val="4E67753A"/>
    <w:rsid w:val="549439EC"/>
    <w:rsid w:val="55157922"/>
    <w:rsid w:val="65851F5F"/>
    <w:rsid w:val="67F24169"/>
    <w:rsid w:val="68C83A2C"/>
    <w:rsid w:val="6F8C1F27"/>
    <w:rsid w:val="732907E3"/>
    <w:rsid w:val="76F11A7B"/>
    <w:rsid w:val="7A3902E6"/>
    <w:rsid w:val="7D3771F0"/>
    <w:rsid w:val="7F2657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 w:type="character" w:customStyle="1" w:styleId="7">
    <w:name w:val="NormalCharacter"/>
    <w:link w:val="1"/>
    <w:semiHidden/>
    <w:qFormat/>
    <w:uiPriority w:val="0"/>
  </w:style>
  <w:style w:type="table" w:customStyle="1" w:styleId="8">
    <w:name w:val="TableNormal"/>
    <w:semiHidden/>
    <w:qFormat/>
    <w:uiPriority w:val="0"/>
  </w:style>
  <w:style w:type="table" w:customStyle="1" w:styleId="9">
    <w:name w:val="TableGrid"/>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1340</Words>
  <Characters>1372</Characters>
  <TotalTime>8</TotalTime>
  <ScaleCrop>false</ScaleCrop>
  <LinksUpToDate>false</LinksUpToDate>
  <CharactersWithSpaces>1372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2022-11-08T06:11:00Z</dcterms:created>
  <dc:creator>NYNCJ</dc:creator>
  <cp:lastModifiedBy>A~三色鸽现代店15839959786</cp:lastModifiedBy>
  <cp:lastPrinted>2022-12-05T06:00:00Z</cp:lastPrinted>
  <dcterms:modified xsi:type="dcterms:W3CDTF">2023-01-30T00:16:37Z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F690FEA2EB024FEE87D9EC7D9959FABA</vt:lpwstr>
  </property>
</Properties>
</file>