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南召县住房和城乡建设局</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2020</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年地方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6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政府债券存续期信息公开</w:t>
      </w:r>
      <w:bookmarkStart w:id="0" w:name="_GoBack"/>
      <w:bookmarkEnd w:id="0"/>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一般债券--南召县城区及乡镇市政道路建设项目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620" w:lineRule="exact"/>
        <w:ind w:right="147" w:rightChars="0"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rPr>
        <w:t>南召县住房和城乡建设局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负责组织申报南召县城区及乡镇市政道路建设项目，计划总投资113150.23万元，发行使用专项债券资金4400万元。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建设地点在南召县城区及云阳镇，主要建设内容为：城区古城路的11条市政道路以及产业聚集区阳光大道、西滨河路等市政道路工程，建设内容均为道路土石方工程、地下管线埋设工程、人行道铺装工程、路面水稳及沥青砼铺设工程以及绿化、照明、交通等附属工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（四）项目对应资产情况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一般债券--南召县改善人居环境项目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620" w:lineRule="exact"/>
        <w:ind w:right="147" w:rightChars="0"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rPr>
        <w:t>南召县住房和城乡建设局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负责组织申报南召县改善人居环境项目，计划总投资1700万元，发行使用专项债券资金1700万元。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该项目根据有关政策要求，该项目用于统筹整合资金1700万元</w:t>
      </w:r>
      <w:r>
        <w:rPr>
          <w:rFonts w:hint="eastAsia" w:ascii="仿宋" w:hAnsi="仿宋" w:eastAsia="仿宋" w:cs="仿宋"/>
          <w:sz w:val="32"/>
          <w:szCs w:val="32"/>
          <w:lang w:val="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（四）项目对应资产情况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0" w:afterAutospacing="0" w:line="620" w:lineRule="exact"/>
        <w:ind w:right="147" w:rightChars="0" w:firstLine="640" w:firstLineChars="20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三、专项债券--</w:t>
      </w:r>
      <w:r>
        <w:rPr>
          <w:rFonts w:hint="eastAsia" w:ascii="黑体" w:hAnsi="黑体" w:eastAsia="黑体" w:cs="黑体"/>
          <w:b w:val="0"/>
          <w:bCs/>
          <w:i w:val="0"/>
          <w:iCs w:val="0"/>
          <w:caps w:val="0"/>
          <w:color w:val="000000"/>
          <w:spacing w:val="0"/>
          <w:sz w:val="32"/>
          <w:szCs w:val="32"/>
          <w:shd w:val="clear" w:fill="FFFFFF"/>
          <w:lang w:val="en-US" w:eastAsia="zh-CN"/>
        </w:rPr>
        <w:t>南召县新水厂建设项目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620" w:lineRule="exact"/>
        <w:ind w:right="147" w:rightChars="0"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i w:val="0"/>
          <w:iCs w:val="0"/>
          <w:caps w:val="0"/>
          <w:color w:val="000000"/>
          <w:spacing w:val="0"/>
          <w:sz w:val="32"/>
          <w:szCs w:val="32"/>
          <w:shd w:val="clear" w:fill="FFFFFF"/>
        </w:rPr>
        <w:t>南召县住房和城乡建设局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负责组织申报南召县新水厂建设项目，计划总投资18499.38万元，发行使用专项债券资金9000万元。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南召县新水厂建设项目建设地点为南召县产业集聚区内黄洋南路与未来大道交叉口西南角。项目主要建设内容为建设日供水 2.5 万立方米水厂一座、取水工程、输水工程、净水厂工程、配套管网工程。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项目收益情况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南召县新水厂建设项目预计收益对融资成本覆盖倍数为 1.13 倍。融资平衡方案已经中喜会计师事务所（特殊普通合伙）河南分所审计通过，项目收益可以覆盖融资成本。</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jc w:val="both"/>
        <w:textAlignment w:val="auto"/>
        <w:rPr>
          <w:rFonts w:hint="eastAsia" w:ascii="仿宋" w:hAnsi="仿宋" w:eastAsia="仿宋" w:cs="仿宋"/>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firstLine="3200" w:firstLineChars="10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b w:val="0"/>
          <w:bCs w:val="0"/>
          <w:i w:val="0"/>
          <w:iCs w:val="0"/>
          <w:caps w:val="0"/>
          <w:color w:val="000000"/>
          <w:spacing w:val="0"/>
          <w:sz w:val="32"/>
          <w:szCs w:val="32"/>
          <w:shd w:val="clear" w:fill="FFFFFF"/>
        </w:rPr>
        <w:t>南召县住房和城乡建设局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firstLine="4480" w:firstLineChars="14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2022年6月</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5778"/>
    <w:multiLevelType w:val="singleLevel"/>
    <w:tmpl w:val="8FF85778"/>
    <w:lvl w:ilvl="0" w:tentative="0">
      <w:start w:val="4"/>
      <w:numFmt w:val="chineseCounting"/>
      <w:suff w:val="nothing"/>
      <w:lvlText w:val="（%1）"/>
      <w:lvlJc w:val="left"/>
      <w:rPr>
        <w:rFonts w:hint="eastAsia"/>
      </w:rPr>
    </w:lvl>
  </w:abstractNum>
  <w:abstractNum w:abstractNumId="1">
    <w:nsid w:val="060A7B0A"/>
    <w:multiLevelType w:val="singleLevel"/>
    <w:tmpl w:val="060A7B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3NjU0MmZiZTNkNmZmYWFmOGEzYWFmYzA2YTAifQ=="/>
  </w:docVars>
  <w:rsids>
    <w:rsidRoot w:val="00172A27"/>
    <w:rsid w:val="036C7E5D"/>
    <w:rsid w:val="05A2598F"/>
    <w:rsid w:val="07BA5F84"/>
    <w:rsid w:val="09A064EB"/>
    <w:rsid w:val="13E0137B"/>
    <w:rsid w:val="17742506"/>
    <w:rsid w:val="1A450189"/>
    <w:rsid w:val="1B81676B"/>
    <w:rsid w:val="1F334A54"/>
    <w:rsid w:val="24605FB5"/>
    <w:rsid w:val="2AC944BF"/>
    <w:rsid w:val="2B041E07"/>
    <w:rsid w:val="2CA451E4"/>
    <w:rsid w:val="35626C29"/>
    <w:rsid w:val="3F375A43"/>
    <w:rsid w:val="431569FB"/>
    <w:rsid w:val="48F102DF"/>
    <w:rsid w:val="5087693F"/>
    <w:rsid w:val="51950852"/>
    <w:rsid w:val="55102B67"/>
    <w:rsid w:val="59AD636C"/>
    <w:rsid w:val="5F166FCB"/>
    <w:rsid w:val="6094289E"/>
    <w:rsid w:val="64866F76"/>
    <w:rsid w:val="67136D7E"/>
    <w:rsid w:val="6C49250D"/>
    <w:rsid w:val="70070853"/>
    <w:rsid w:val="716C60AD"/>
    <w:rsid w:val="7B31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00" w:beforeAutospacing="1"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1587</Words>
  <Characters>1641</Characters>
  <Lines>0</Lines>
  <Paragraphs>0</Paragraphs>
  <TotalTime>2</TotalTime>
  <ScaleCrop>false</ScaleCrop>
  <LinksUpToDate>false</LinksUpToDate>
  <CharactersWithSpaces>1651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2022-06-24T01:00:00Z</dcterms:created>
  <dc:creator>hp</dc:creator>
  <cp:lastModifiedBy>hp</cp:lastModifiedBy>
  <dcterms:modified xsi:type="dcterms:W3CDTF">2022-09-01T10:39:17Z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4F4001C92CCE4872B0A5117A06B8035F</vt:lpwstr>
  </property>
</Properties>
</file>