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90D54">
      <w:pPr>
        <w:keepNext w:val="0"/>
        <w:keepLines w:val="0"/>
        <w:pageBreakBefore w:val="0"/>
        <w:widowControl w:val="0"/>
        <w:kinsoku/>
        <w:overflowPunct/>
        <w:topLinePunct w:val="0"/>
        <w:autoSpaceDE/>
        <w:autoSpaceDN/>
        <w:bidi w:val="0"/>
        <w:adjustRightInd/>
        <w:spacing w:line="580" w:lineRule="exact"/>
        <w:textAlignment w:val="auto"/>
        <w:rPr>
          <w:rFonts w:ascii="楷体" w:hAnsi="楷体" w:eastAsia="楷体"/>
          <w:b w:val="0"/>
          <w:bCs/>
          <w:kern w:val="0"/>
          <w:sz w:val="30"/>
          <w:szCs w:val="30"/>
        </w:rPr>
      </w:pPr>
      <w:r>
        <w:rPr>
          <w:rFonts w:hint="eastAsia" w:ascii="楷体" w:hAnsi="楷体" w:eastAsia="楷体"/>
          <w:b w:val="0"/>
          <w:bCs/>
          <w:kern w:val="0"/>
          <w:sz w:val="30"/>
          <w:szCs w:val="30"/>
        </w:rPr>
        <w:t>（向社会</w:t>
      </w:r>
      <w:r>
        <w:rPr>
          <w:rFonts w:hint="default" w:ascii="楷体" w:hAnsi="楷体" w:eastAsia="楷体"/>
          <w:b w:val="0"/>
          <w:bCs/>
          <w:kern w:val="0"/>
          <w:sz w:val="30"/>
          <w:szCs w:val="30"/>
          <w:lang w:val="en"/>
        </w:rPr>
        <w:t>公开</w:t>
      </w:r>
      <w:r>
        <w:rPr>
          <w:rFonts w:hint="eastAsia" w:ascii="楷体" w:hAnsi="楷体" w:eastAsia="楷体"/>
          <w:b w:val="0"/>
          <w:bCs/>
          <w:kern w:val="0"/>
          <w:sz w:val="30"/>
          <w:szCs w:val="30"/>
        </w:rPr>
        <w:t>）</w:t>
      </w:r>
    </w:p>
    <w:p w14:paraId="4E819750">
      <w:pPr>
        <w:keepNext w:val="0"/>
        <w:keepLines w:val="0"/>
        <w:pageBreakBefore w:val="0"/>
        <w:widowControl w:val="0"/>
        <w:kinsoku/>
        <w:overflowPunct/>
        <w:topLinePunct w:val="0"/>
        <w:autoSpaceDE/>
        <w:autoSpaceDN/>
        <w:bidi w:val="0"/>
        <w:adjustRightInd/>
        <w:spacing w:line="580" w:lineRule="exact"/>
        <w:jc w:val="center"/>
        <w:textAlignment w:val="auto"/>
        <w:rPr>
          <w:rFonts w:hint="eastAsia" w:ascii="方正大标宋_GBK" w:eastAsia="方正大标宋_GBK"/>
          <w:b w:val="0"/>
          <w:bCs/>
          <w:kern w:val="0"/>
          <w:sz w:val="44"/>
          <w:szCs w:val="44"/>
        </w:rPr>
      </w:pPr>
      <w:r>
        <w:rPr>
          <w:rFonts w:hint="eastAsia" w:ascii="方正大标宋_GBK" w:eastAsia="方正大标宋_GBK"/>
          <w:b w:val="0"/>
          <w:bCs/>
          <w:kern w:val="0"/>
          <w:sz w:val="44"/>
          <w:szCs w:val="44"/>
        </w:rPr>
        <w:t>中共</w:t>
      </w:r>
      <w:r>
        <w:rPr>
          <w:rFonts w:hint="eastAsia" w:ascii="方正大标宋_GBK" w:eastAsia="方正大标宋_GBK"/>
          <w:b w:val="0"/>
          <w:bCs/>
          <w:kern w:val="0"/>
          <w:sz w:val="44"/>
          <w:szCs w:val="44"/>
          <w:lang w:eastAsia="zh-CN"/>
        </w:rPr>
        <w:t>施庵镇委员会</w:t>
      </w:r>
    </w:p>
    <w:p w14:paraId="1E4B3D5C">
      <w:pPr>
        <w:keepNext w:val="0"/>
        <w:keepLines w:val="0"/>
        <w:pageBreakBefore w:val="0"/>
        <w:widowControl w:val="0"/>
        <w:kinsoku/>
        <w:overflowPunct/>
        <w:topLinePunct w:val="0"/>
        <w:autoSpaceDE/>
        <w:autoSpaceDN/>
        <w:bidi w:val="0"/>
        <w:adjustRightInd/>
        <w:spacing w:line="580" w:lineRule="exact"/>
        <w:jc w:val="center"/>
        <w:textAlignment w:val="auto"/>
        <w:rPr>
          <w:rFonts w:hint="eastAsia" w:ascii="方正大标宋_GBK" w:eastAsia="方正大标宋_GBK"/>
          <w:b w:val="0"/>
          <w:bCs/>
          <w:kern w:val="0"/>
          <w:sz w:val="44"/>
          <w:szCs w:val="44"/>
        </w:rPr>
      </w:pPr>
      <w:r>
        <w:rPr>
          <w:rFonts w:hint="eastAsia" w:ascii="方正大标宋_GBK" w:eastAsia="方正大标宋_GBK"/>
          <w:b w:val="0"/>
          <w:bCs/>
          <w:kern w:val="0"/>
          <w:sz w:val="44"/>
          <w:szCs w:val="44"/>
        </w:rPr>
        <w:t>关于县委第</w:t>
      </w:r>
      <w:r>
        <w:rPr>
          <w:rFonts w:hint="eastAsia" w:ascii="方正大标宋_GBK" w:eastAsia="方正大标宋_GBK"/>
          <w:b w:val="0"/>
          <w:bCs/>
          <w:kern w:val="0"/>
          <w:sz w:val="44"/>
          <w:szCs w:val="44"/>
          <w:lang w:eastAsia="zh-CN"/>
        </w:rPr>
        <w:t>四</w:t>
      </w:r>
      <w:r>
        <w:rPr>
          <w:rFonts w:hint="eastAsia" w:ascii="方正大标宋_GBK" w:eastAsia="方正大标宋_GBK"/>
          <w:b w:val="0"/>
          <w:bCs/>
          <w:kern w:val="0"/>
          <w:sz w:val="44"/>
          <w:szCs w:val="44"/>
        </w:rPr>
        <w:t>巡察组巡察反馈意见</w:t>
      </w:r>
    </w:p>
    <w:p w14:paraId="52C67C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eastAsia="zh-CN"/>
        </w:rPr>
      </w:pPr>
      <w:r>
        <w:rPr>
          <w:rFonts w:hint="eastAsia" w:ascii="方正大标宋_GBK" w:eastAsia="方正大标宋_GBK"/>
          <w:b w:val="0"/>
          <w:bCs/>
          <w:kern w:val="0"/>
          <w:sz w:val="44"/>
          <w:szCs w:val="44"/>
        </w:rPr>
        <w:t>整改落实情况通报</w:t>
      </w:r>
    </w:p>
    <w:p w14:paraId="32BC782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rPr>
      </w:pPr>
    </w:p>
    <w:p w14:paraId="63125D1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根据</w:t>
      </w:r>
      <w:r>
        <w:rPr>
          <w:rFonts w:hint="eastAsia" w:ascii="仿宋" w:hAnsi="仿宋" w:eastAsia="仿宋" w:cs="仿宋"/>
          <w:b w:val="0"/>
          <w:bCs/>
          <w:sz w:val="32"/>
          <w:szCs w:val="32"/>
          <w:lang w:eastAsia="zh-CN"/>
        </w:rPr>
        <w:t>县</w:t>
      </w:r>
      <w:r>
        <w:rPr>
          <w:rFonts w:hint="eastAsia" w:ascii="仿宋" w:hAnsi="仿宋" w:eastAsia="仿宋" w:cs="仿宋"/>
          <w:b w:val="0"/>
          <w:bCs/>
          <w:sz w:val="32"/>
          <w:szCs w:val="32"/>
        </w:rPr>
        <w:t>委统一部署，</w:t>
      </w:r>
      <w:r>
        <w:rPr>
          <w:rFonts w:hint="eastAsia" w:ascii="仿宋" w:hAnsi="仿宋" w:eastAsia="仿宋" w:cs="仿宋"/>
          <w:b w:val="0"/>
          <w:bCs/>
          <w:sz w:val="32"/>
          <w:szCs w:val="32"/>
          <w:lang w:val="en-US" w:eastAsia="zh-CN"/>
        </w:rPr>
        <w:t>2024</w:t>
      </w:r>
      <w:r>
        <w:rPr>
          <w:rFonts w:hint="eastAsia" w:ascii="仿宋" w:hAnsi="仿宋" w:eastAsia="仿宋" w:cs="仿宋"/>
          <w:b w:val="0"/>
          <w:bCs/>
          <w:sz w:val="32"/>
          <w:szCs w:val="32"/>
        </w:rPr>
        <w:t>年</w:t>
      </w:r>
      <w:r>
        <w:rPr>
          <w:rFonts w:hint="eastAsia" w:ascii="仿宋" w:hAnsi="仿宋" w:eastAsia="仿宋" w:cs="仿宋"/>
          <w:b w:val="0"/>
          <w:bCs/>
          <w:sz w:val="32"/>
          <w:szCs w:val="32"/>
          <w:lang w:val="en-US" w:eastAsia="zh-CN"/>
        </w:rPr>
        <w:t>9</w:t>
      </w:r>
      <w:r>
        <w:rPr>
          <w:rFonts w:hint="eastAsia" w:ascii="仿宋" w:hAnsi="仿宋" w:eastAsia="仿宋" w:cs="仿宋"/>
          <w:b w:val="0"/>
          <w:bCs/>
          <w:sz w:val="32"/>
          <w:szCs w:val="32"/>
        </w:rPr>
        <w:t>月</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日至</w:t>
      </w:r>
      <w:r>
        <w:rPr>
          <w:rFonts w:hint="eastAsia" w:ascii="仿宋" w:hAnsi="仿宋" w:eastAsia="仿宋" w:cs="仿宋"/>
          <w:b w:val="0"/>
          <w:bCs/>
          <w:sz w:val="32"/>
          <w:szCs w:val="32"/>
          <w:lang w:val="en-US" w:eastAsia="zh-CN"/>
        </w:rPr>
        <w:t>11</w:t>
      </w:r>
      <w:r>
        <w:rPr>
          <w:rFonts w:hint="eastAsia" w:ascii="仿宋" w:hAnsi="仿宋" w:eastAsia="仿宋" w:cs="仿宋"/>
          <w:b w:val="0"/>
          <w:bCs/>
          <w:sz w:val="32"/>
          <w:szCs w:val="32"/>
        </w:rPr>
        <w:t>月</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日，</w:t>
      </w:r>
      <w:bookmarkStart w:id="4" w:name="_GoBack"/>
      <w:bookmarkEnd w:id="4"/>
      <w:r>
        <w:rPr>
          <w:rFonts w:hint="eastAsia" w:ascii="仿宋" w:hAnsi="仿宋" w:eastAsia="仿宋" w:cs="仿宋"/>
          <w:b w:val="0"/>
          <w:bCs/>
          <w:sz w:val="32"/>
          <w:szCs w:val="32"/>
          <w:lang w:eastAsia="zh-CN"/>
        </w:rPr>
        <w:t>县</w:t>
      </w:r>
      <w:r>
        <w:rPr>
          <w:rFonts w:hint="eastAsia" w:ascii="仿宋" w:hAnsi="仿宋" w:eastAsia="仿宋" w:cs="仿宋"/>
          <w:b w:val="0"/>
          <w:bCs/>
          <w:sz w:val="32"/>
          <w:szCs w:val="32"/>
        </w:rPr>
        <w:t>委第</w:t>
      </w:r>
      <w:r>
        <w:rPr>
          <w:rFonts w:hint="eastAsia" w:ascii="仿宋" w:hAnsi="仿宋" w:eastAsia="仿宋" w:cs="仿宋"/>
          <w:b w:val="0"/>
          <w:bCs/>
          <w:sz w:val="32"/>
          <w:szCs w:val="32"/>
          <w:lang w:eastAsia="zh-CN"/>
        </w:rPr>
        <w:t>四巡察</w:t>
      </w:r>
      <w:r>
        <w:rPr>
          <w:rFonts w:hint="eastAsia" w:ascii="仿宋" w:hAnsi="仿宋" w:eastAsia="仿宋" w:cs="仿宋"/>
          <w:b w:val="0"/>
          <w:bCs/>
          <w:sz w:val="32"/>
          <w:szCs w:val="32"/>
        </w:rPr>
        <w:t>组对</w:t>
      </w:r>
      <w:r>
        <w:rPr>
          <w:rFonts w:hint="eastAsia" w:ascii="仿宋" w:hAnsi="仿宋" w:eastAsia="仿宋" w:cs="仿宋"/>
          <w:b w:val="0"/>
          <w:bCs/>
          <w:sz w:val="32"/>
          <w:szCs w:val="32"/>
          <w:lang w:eastAsia="zh-CN"/>
        </w:rPr>
        <w:t>施庵镇党委进行</w:t>
      </w:r>
      <w:r>
        <w:rPr>
          <w:rFonts w:hint="eastAsia" w:ascii="仿宋" w:hAnsi="仿宋" w:eastAsia="仿宋" w:cs="仿宋"/>
          <w:b w:val="0"/>
          <w:bCs/>
          <w:sz w:val="32"/>
          <w:szCs w:val="32"/>
        </w:rPr>
        <w:t>了</w:t>
      </w:r>
      <w:r>
        <w:rPr>
          <w:rFonts w:hint="eastAsia" w:ascii="仿宋" w:hAnsi="仿宋" w:eastAsia="仿宋" w:cs="仿宋"/>
          <w:b w:val="0"/>
          <w:bCs/>
          <w:sz w:val="32"/>
          <w:szCs w:val="32"/>
          <w:lang w:eastAsia="zh-CN"/>
        </w:rPr>
        <w:t>常规巡察</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11</w:t>
      </w:r>
      <w:r>
        <w:rPr>
          <w:rFonts w:hint="eastAsia" w:ascii="仿宋" w:hAnsi="仿宋" w:eastAsia="仿宋" w:cs="仿宋"/>
          <w:b w:val="0"/>
          <w:bCs/>
          <w:sz w:val="32"/>
          <w:szCs w:val="32"/>
        </w:rPr>
        <w:t>月</w:t>
      </w:r>
      <w:r>
        <w:rPr>
          <w:rFonts w:hint="eastAsia" w:ascii="仿宋" w:hAnsi="仿宋" w:eastAsia="仿宋" w:cs="仿宋"/>
          <w:b w:val="0"/>
          <w:bCs/>
          <w:sz w:val="32"/>
          <w:szCs w:val="32"/>
          <w:lang w:val="en-US" w:eastAsia="zh-CN"/>
        </w:rPr>
        <w:t>28</w:t>
      </w:r>
      <w:r>
        <w:rPr>
          <w:rFonts w:hint="eastAsia" w:ascii="仿宋" w:hAnsi="仿宋" w:eastAsia="仿宋" w:cs="仿宋"/>
          <w:b w:val="0"/>
          <w:bCs/>
          <w:sz w:val="32"/>
          <w:szCs w:val="32"/>
        </w:rPr>
        <w:t>日，</w:t>
      </w:r>
      <w:r>
        <w:rPr>
          <w:rFonts w:hint="eastAsia" w:ascii="仿宋" w:hAnsi="仿宋" w:eastAsia="仿宋" w:cs="仿宋"/>
          <w:b w:val="0"/>
          <w:bCs/>
          <w:sz w:val="32"/>
          <w:szCs w:val="32"/>
          <w:lang w:eastAsia="zh-CN"/>
        </w:rPr>
        <w:t>县</w:t>
      </w:r>
      <w:r>
        <w:rPr>
          <w:rFonts w:hint="eastAsia" w:ascii="仿宋" w:hAnsi="仿宋" w:eastAsia="仿宋" w:cs="仿宋"/>
          <w:b w:val="0"/>
          <w:bCs/>
          <w:sz w:val="32"/>
          <w:szCs w:val="32"/>
        </w:rPr>
        <w:t>委第</w:t>
      </w:r>
      <w:r>
        <w:rPr>
          <w:rFonts w:hint="eastAsia" w:ascii="仿宋" w:hAnsi="仿宋" w:eastAsia="仿宋" w:cs="仿宋"/>
          <w:b w:val="0"/>
          <w:bCs/>
          <w:sz w:val="32"/>
          <w:szCs w:val="32"/>
          <w:lang w:eastAsia="zh-CN"/>
        </w:rPr>
        <w:t>四巡察</w:t>
      </w:r>
      <w:r>
        <w:rPr>
          <w:rFonts w:hint="eastAsia" w:ascii="仿宋" w:hAnsi="仿宋" w:eastAsia="仿宋" w:cs="仿宋"/>
          <w:b w:val="0"/>
          <w:bCs/>
          <w:sz w:val="32"/>
          <w:szCs w:val="32"/>
        </w:rPr>
        <w:t>组向</w:t>
      </w:r>
      <w:r>
        <w:rPr>
          <w:rFonts w:hint="eastAsia" w:ascii="仿宋" w:hAnsi="仿宋" w:eastAsia="仿宋" w:cs="仿宋"/>
          <w:b w:val="0"/>
          <w:bCs/>
          <w:sz w:val="32"/>
          <w:szCs w:val="32"/>
          <w:lang w:eastAsia="zh-CN"/>
        </w:rPr>
        <w:t>施庵镇党委</w:t>
      </w:r>
      <w:r>
        <w:rPr>
          <w:rFonts w:hint="eastAsia" w:ascii="仿宋" w:hAnsi="仿宋" w:eastAsia="仿宋" w:cs="仿宋"/>
          <w:b w:val="0"/>
          <w:bCs/>
          <w:sz w:val="32"/>
          <w:szCs w:val="32"/>
        </w:rPr>
        <w:t>反馈了</w:t>
      </w:r>
      <w:r>
        <w:rPr>
          <w:rFonts w:hint="eastAsia" w:ascii="仿宋" w:hAnsi="仿宋" w:eastAsia="仿宋" w:cs="仿宋"/>
          <w:b w:val="0"/>
          <w:bCs/>
          <w:sz w:val="32"/>
          <w:szCs w:val="32"/>
          <w:lang w:eastAsia="zh-CN"/>
        </w:rPr>
        <w:t>巡察意见</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按照巡察工作有关要求</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现将巡察整改进展情况报告如下</w:t>
      </w:r>
      <w:r>
        <w:rPr>
          <w:rFonts w:hint="eastAsia" w:ascii="仿宋" w:hAnsi="仿宋" w:eastAsia="仿宋" w:cs="仿宋"/>
          <w:b w:val="0"/>
          <w:bCs/>
          <w:sz w:val="32"/>
          <w:szCs w:val="32"/>
        </w:rPr>
        <w:t>。</w:t>
      </w:r>
    </w:p>
    <w:p w14:paraId="3C00ECD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b w:val="0"/>
          <w:bCs/>
          <w:sz w:val="32"/>
          <w:szCs w:val="32"/>
          <w:lang w:val="en" w:eastAsia="zh-CN"/>
        </w:rPr>
      </w:pPr>
      <w:r>
        <w:rPr>
          <w:rFonts w:hint="eastAsia" w:ascii="黑体" w:hAnsi="黑体" w:eastAsia="黑体" w:cs="黑体"/>
          <w:b w:val="0"/>
          <w:bCs/>
          <w:sz w:val="32"/>
          <w:szCs w:val="32"/>
          <w:lang w:val="en" w:eastAsia="zh-CN"/>
        </w:rPr>
        <w:t>一、党委及主要负责人组织落实整改情况</w:t>
      </w:r>
    </w:p>
    <w:p w14:paraId="678CE50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施庵</w:t>
      </w:r>
      <w:r>
        <w:rPr>
          <w:rFonts w:hint="eastAsia" w:ascii="仿宋" w:hAnsi="仿宋" w:eastAsia="仿宋" w:cs="仿宋"/>
          <w:b w:val="0"/>
          <w:bCs/>
          <w:sz w:val="32"/>
          <w:szCs w:val="32"/>
        </w:rPr>
        <w:t>镇党委坚持以习近平新时代中国特色社会主义思想为指导，全面领会习近平总书记关于巡视</w:t>
      </w:r>
      <w:r>
        <w:rPr>
          <w:rFonts w:hint="eastAsia" w:ascii="仿宋" w:hAnsi="仿宋" w:eastAsia="仿宋" w:cs="仿宋"/>
          <w:b w:val="0"/>
          <w:bCs/>
          <w:sz w:val="32"/>
          <w:szCs w:val="32"/>
          <w:lang w:eastAsia="zh-CN"/>
        </w:rPr>
        <w:t>巡察</w:t>
      </w:r>
      <w:r>
        <w:rPr>
          <w:rFonts w:hint="eastAsia" w:ascii="仿宋" w:hAnsi="仿宋" w:eastAsia="仿宋" w:cs="仿宋"/>
          <w:b w:val="0"/>
          <w:bCs/>
          <w:sz w:val="32"/>
          <w:szCs w:val="32"/>
        </w:rPr>
        <w:t>工作的重要论述，切实把抓好</w:t>
      </w:r>
      <w:r>
        <w:rPr>
          <w:rFonts w:hint="eastAsia" w:ascii="仿宋" w:hAnsi="仿宋" w:eastAsia="仿宋" w:cs="仿宋"/>
          <w:b w:val="0"/>
          <w:bCs/>
          <w:sz w:val="32"/>
          <w:szCs w:val="32"/>
          <w:lang w:val="en-US" w:eastAsia="zh-CN"/>
        </w:rPr>
        <w:t>此次巡察</w:t>
      </w:r>
      <w:r>
        <w:rPr>
          <w:rFonts w:hint="eastAsia" w:ascii="仿宋" w:hAnsi="仿宋" w:eastAsia="仿宋" w:cs="仿宋"/>
          <w:b w:val="0"/>
          <w:bCs/>
          <w:sz w:val="32"/>
          <w:szCs w:val="32"/>
        </w:rPr>
        <w:t>整改作为坚决拥护“两个确立”、增强“四个意识”、做到“两个维护”的具体行动，自觉担负起巡</w:t>
      </w:r>
      <w:r>
        <w:rPr>
          <w:rFonts w:hint="eastAsia" w:ascii="仿宋" w:hAnsi="仿宋" w:eastAsia="仿宋" w:cs="仿宋"/>
          <w:b w:val="0"/>
          <w:bCs/>
          <w:sz w:val="32"/>
          <w:szCs w:val="32"/>
          <w:lang w:val="en-US" w:eastAsia="zh-CN"/>
        </w:rPr>
        <w:t>察</w:t>
      </w:r>
      <w:r>
        <w:rPr>
          <w:rFonts w:hint="eastAsia" w:ascii="仿宋" w:hAnsi="仿宋" w:eastAsia="仿宋" w:cs="仿宋"/>
          <w:b w:val="0"/>
          <w:bCs/>
          <w:sz w:val="32"/>
          <w:szCs w:val="32"/>
        </w:rPr>
        <w:t>整改主体责任，第一时间传达学习、第一时间研究贯彻，第一时间部署落实，以最坚决的态度、最务实的作风、最果断的行动，确保</w:t>
      </w:r>
      <w:r>
        <w:rPr>
          <w:rFonts w:hint="eastAsia" w:ascii="仿宋" w:hAnsi="仿宋" w:eastAsia="仿宋" w:cs="仿宋"/>
          <w:b w:val="0"/>
          <w:bCs/>
          <w:sz w:val="32"/>
          <w:szCs w:val="32"/>
          <w:lang w:val="en-US" w:eastAsia="zh-CN"/>
        </w:rPr>
        <w:t>巡察</w:t>
      </w:r>
      <w:r>
        <w:rPr>
          <w:rFonts w:hint="eastAsia" w:ascii="仿宋" w:hAnsi="仿宋" w:eastAsia="仿宋" w:cs="仿宋"/>
          <w:b w:val="0"/>
          <w:bCs/>
          <w:sz w:val="32"/>
          <w:szCs w:val="32"/>
        </w:rPr>
        <w:t>整改任务落地见效。对照县委第四</w:t>
      </w:r>
      <w:r>
        <w:rPr>
          <w:rFonts w:hint="eastAsia" w:ascii="仿宋" w:hAnsi="仿宋" w:eastAsia="仿宋" w:cs="仿宋"/>
          <w:b w:val="0"/>
          <w:bCs/>
          <w:sz w:val="32"/>
          <w:szCs w:val="32"/>
          <w:lang w:eastAsia="zh-CN"/>
        </w:rPr>
        <w:t>巡察组巡察</w:t>
      </w:r>
      <w:r>
        <w:rPr>
          <w:rFonts w:hint="eastAsia" w:ascii="仿宋" w:hAnsi="仿宋" w:eastAsia="仿宋" w:cs="仿宋"/>
          <w:b w:val="0"/>
          <w:bCs/>
          <w:sz w:val="32"/>
          <w:szCs w:val="32"/>
        </w:rPr>
        <w:t>反馈问题和意见建议，研究制定了《</w:t>
      </w:r>
      <w:r>
        <w:rPr>
          <w:rFonts w:hint="eastAsia" w:ascii="仿宋" w:hAnsi="仿宋" w:eastAsia="仿宋" w:cs="仿宋"/>
          <w:b w:val="0"/>
          <w:bCs/>
          <w:sz w:val="32"/>
          <w:szCs w:val="32"/>
          <w:lang w:eastAsia="zh-CN"/>
        </w:rPr>
        <w:t>施庵</w:t>
      </w:r>
      <w:r>
        <w:rPr>
          <w:rFonts w:hint="eastAsia" w:ascii="仿宋" w:hAnsi="仿宋" w:eastAsia="仿宋" w:cs="仿宋"/>
          <w:b w:val="0"/>
          <w:bCs/>
          <w:sz w:val="32"/>
          <w:szCs w:val="32"/>
        </w:rPr>
        <w:t>镇党委关于县委第四巡察组巡察反馈意见整改落实方案》，形成了问题清单、任务清单、责任清单，逐项明确责任领导、责任单位、整改措施和完成时限，确保任务到人、责任到岗、要求到位。</w:t>
      </w:r>
    </w:p>
    <w:p w14:paraId="0C87EA5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施庵镇</w:t>
      </w:r>
      <w:r>
        <w:rPr>
          <w:rFonts w:hint="eastAsia" w:ascii="仿宋" w:hAnsi="仿宋" w:eastAsia="仿宋" w:cs="仿宋"/>
          <w:b w:val="0"/>
          <w:bCs/>
          <w:sz w:val="32"/>
          <w:szCs w:val="32"/>
        </w:rPr>
        <w:t>党委书记坚决扛起巡</w:t>
      </w:r>
      <w:r>
        <w:rPr>
          <w:rFonts w:hint="eastAsia" w:ascii="仿宋" w:hAnsi="仿宋" w:eastAsia="仿宋" w:cs="仿宋"/>
          <w:b w:val="0"/>
          <w:bCs/>
          <w:sz w:val="32"/>
          <w:szCs w:val="32"/>
          <w:lang w:eastAsia="zh-CN"/>
        </w:rPr>
        <w:t>察</w:t>
      </w:r>
      <w:r>
        <w:rPr>
          <w:rFonts w:hint="eastAsia" w:ascii="仿宋" w:hAnsi="仿宋" w:eastAsia="仿宋" w:cs="仿宋"/>
          <w:b w:val="0"/>
          <w:bCs/>
          <w:sz w:val="32"/>
          <w:szCs w:val="32"/>
        </w:rPr>
        <w:t>整改第一责任人责任，</w:t>
      </w:r>
      <w:r>
        <w:rPr>
          <w:rFonts w:hint="eastAsia" w:ascii="仿宋" w:hAnsi="仿宋" w:eastAsia="仿宋" w:cs="仿宋"/>
          <w:b w:val="0"/>
          <w:bCs/>
          <w:sz w:val="32"/>
          <w:szCs w:val="32"/>
          <w:lang w:eastAsia="zh-CN"/>
        </w:rPr>
        <w:t>主持召开党委会，研究巡察整改反馈问题，亲自安排部署巡察整改工作，成立了由党委书记孟祥亚任组长，党委副书记刘正枫、纪委书记马飞任副组长，其他领导班子为成员的整改工作领导小组，对全镇整改工作统一领导、协调推进、督促落实。召开巡察整改专题民主生活会，认真学习习近平总书记关于巡视工作的重要论述，班子及班子成员重点围绕巡察反馈的四个方面88个具体问题深刻查摆剖析，开展批评与自我批评，认真研究整改措施，切实增强了巡察整改的思想自觉、政治自觉和行动自觉。</w:t>
      </w:r>
      <w:r>
        <w:rPr>
          <w:rFonts w:hint="eastAsia" w:ascii="仿宋" w:hAnsi="仿宋" w:eastAsia="仿宋" w:cs="仿宋"/>
          <w:b w:val="0"/>
          <w:bCs/>
          <w:sz w:val="32"/>
          <w:szCs w:val="32"/>
        </w:rPr>
        <w:t>党委主要领导同志</w:t>
      </w:r>
      <w:r>
        <w:rPr>
          <w:rFonts w:hint="eastAsia" w:ascii="仿宋" w:hAnsi="仿宋" w:eastAsia="仿宋" w:cs="仿宋"/>
          <w:b w:val="0"/>
          <w:bCs/>
          <w:sz w:val="32"/>
          <w:szCs w:val="32"/>
          <w:lang w:eastAsia="zh-CN"/>
        </w:rPr>
        <w:t>将巡察整改工作内容纳入工作清单，</w:t>
      </w:r>
      <w:r>
        <w:rPr>
          <w:rFonts w:hint="eastAsia" w:ascii="仿宋" w:hAnsi="仿宋" w:eastAsia="仿宋" w:cs="仿宋"/>
          <w:b w:val="0"/>
          <w:bCs/>
          <w:sz w:val="32"/>
          <w:szCs w:val="32"/>
        </w:rPr>
        <w:t>对全镇整改工作牵头抓总，部署重要工作、处理重大问题、协调重要环节，扎实推动整改落实见真章、动真格、求实效。其他</w:t>
      </w:r>
      <w:r>
        <w:rPr>
          <w:rFonts w:hint="eastAsia" w:ascii="仿宋" w:hAnsi="仿宋" w:eastAsia="仿宋" w:cs="仿宋"/>
          <w:b w:val="0"/>
          <w:bCs/>
          <w:sz w:val="32"/>
          <w:szCs w:val="32"/>
          <w:lang w:eastAsia="zh-CN"/>
        </w:rPr>
        <w:t>班子成员</w:t>
      </w:r>
      <w:r>
        <w:rPr>
          <w:rFonts w:hint="eastAsia" w:ascii="仿宋" w:hAnsi="仿宋" w:eastAsia="仿宋" w:cs="仿宋"/>
          <w:b w:val="0"/>
          <w:bCs/>
          <w:sz w:val="32"/>
          <w:szCs w:val="32"/>
        </w:rPr>
        <w:t>结合各自职责分工，认真履行“一岗双责”，切实加强日常协调和督促检查，全力抓好各自分管领域和部门的整改落实工作</w:t>
      </w:r>
      <w:r>
        <w:rPr>
          <w:rFonts w:hint="eastAsia" w:ascii="仿宋" w:hAnsi="仿宋" w:eastAsia="仿宋" w:cs="仿宋"/>
          <w:b w:val="0"/>
          <w:bCs/>
          <w:sz w:val="32"/>
          <w:szCs w:val="32"/>
          <w:lang w:eastAsia="zh-CN"/>
        </w:rPr>
        <w:t>，同时完善有关制度，建立长效机制，确保整改任务取得实效。</w:t>
      </w:r>
    </w:p>
    <w:p w14:paraId="1CB2452A">
      <w:pPr>
        <w:pStyle w:val="8"/>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二、集中整改进展情况</w:t>
      </w:r>
    </w:p>
    <w:p w14:paraId="2154D663">
      <w:pPr>
        <w:keepNext w:val="0"/>
        <w:keepLines w:val="0"/>
        <w:pageBreakBefore w:val="0"/>
        <w:widowControl/>
        <w:kinsoku/>
        <w:wordWrap/>
        <w:overflowPunct/>
        <w:topLinePunct w:val="0"/>
        <w:autoSpaceDE/>
        <w:autoSpaceDN/>
        <w:bidi w:val="0"/>
        <w:adjustRightInd/>
        <w:snapToGrid/>
        <w:spacing w:line="560" w:lineRule="exact"/>
        <w:ind w:firstLine="316" w:firstLineChars="100"/>
        <w:jc w:val="both"/>
        <w:textAlignment w:val="auto"/>
        <w:rPr>
          <w:rFonts w:hint="eastAsia" w:ascii="楷体" w:hAnsi="楷体" w:eastAsia="楷体" w:cs="楷体"/>
          <w:b/>
          <w:bCs w:val="0"/>
          <w:kern w:val="0"/>
          <w:sz w:val="32"/>
          <w:szCs w:val="32"/>
          <w:lang w:val="en" w:eastAsia="zh-CN" w:bidi="ar-SA"/>
        </w:rPr>
      </w:pPr>
      <w:r>
        <w:rPr>
          <w:rFonts w:hint="eastAsia" w:ascii="楷体" w:hAnsi="楷体" w:eastAsia="楷体" w:cs="楷体"/>
          <w:b/>
          <w:bCs w:val="0"/>
          <w:kern w:val="0"/>
          <w:sz w:val="32"/>
          <w:szCs w:val="32"/>
          <w:lang w:val="en" w:eastAsia="zh-CN" w:bidi="ar-SA"/>
        </w:rPr>
        <w:t>（一）已完成的整改事项及整改结果</w:t>
      </w:r>
    </w:p>
    <w:p w14:paraId="2FB9C8F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1.关于“党费收缴不规范，收缴党费不足额”的问题</w:t>
      </w:r>
    </w:p>
    <w:p w14:paraId="5D3CE21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开展漏缴补缴工作，对2019—2023年度党费缴纳情况开展“回头看”，核查出9名分流、退休党员，并补缴党费6038.6元。</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组织33个党支部对《关于中国共产党党费收缴、使用和管理的规定》进行专项学习，规范党费收缴程序，明确党费计算方法，建立完善各支部按季度及时足额缴纳党费等制度。整改以来，镇党委已组织召开培训会议1次，镇党建办组织工作会议2次，开展党费检查2次。</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建立“月收缴、季督查、年考核”工作机制。按月建立党费收缴和使用台账，成立专项工作组对每季度党费收缴工作开展督查检查，同时将党费收缴使用纳入年终考核，做到了党费收缴有序、管理严格、使用清晰。</w:t>
      </w:r>
    </w:p>
    <w:p w14:paraId="75BEAA3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2.关于“公款私存、大额现金列支费用、无依据列支补助等问题未整改到位”的问题</w:t>
      </w:r>
    </w:p>
    <w:p w14:paraId="321176A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对公款私存问题进行核查，对涉及拨付村级经费及租地补偿款存入个人账户情况相关责任人，由镇纪委给予党内警告处分；对大额现金列支费用问题，严格规范经办人员验收及领用手续，加强现金控制及监督，不规范单据已全部退回；对无依据列支补助问题，经办人员已将相关补助（陆仟元整）交至镇财政账户。</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加强财务管理培训。详细讲解财务知识、工作要求和财政纪律，加强预算法和会计法等法律规定的学习，提高财务人员业务能力和风险管控能力。整改以来，开展财务知识及财经纪律讲座1次，召开财务管理制度培训会议2次。</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进一步健全各项规章制度和规范报销签批审核程序，加大审核和监督力度，财务人员对于报销单据进行详细审核，重点检查是否存在缺事由、缺明细、缺签批、现金列支、不合规等问题，杜绝此类问题再次发生。</w:t>
      </w:r>
    </w:p>
    <w:p w14:paraId="05A00D8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3.关于“学习领会习近平总书记重要论述、指示精神及党的二十大精神不深不实”的问题</w:t>
      </w:r>
    </w:p>
    <w:p w14:paraId="5C16798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加强组织领导。领导班子成员率先垂范，开展自学，认真研读文件原文、权威解读资料等。积极参与研讨交流活动，带头分享自己的学习心得体会，引导干部深入思考理论内涵及其与实际工作的联系。班子会定期展开关于习近平总书记论述的研讨，完成研讨交流2次。</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优化学习内容与方式，在全镇开展学习习近平总书记思想及论述培训3次，开展考试问卷小测试6次，定期检查学习笔记，在机关内营造善于学习乐于学习的氛围，机关同志对应知应会都做到记忆深刻，了然于胸。</w:t>
      </w:r>
    </w:p>
    <w:p w14:paraId="261AEA0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4.关于“理论学习不扎实”的问题</w:t>
      </w:r>
    </w:p>
    <w:p w14:paraId="5E6756C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理论学习与实际工作深度融合，累计开展专题学习5次、培训4次，覆盖230余人，重点研读《党的二十大报告》《习近平关于“三农”工作论述摘编》等原著原文。结合“五星”支部创建，将理论学习融入乡村振兴实践。</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创新“四下基层”机制，打通“上情下达”通道。组织党员干部深入田间地头宣讲政策，班子成员至村组企业走访调研100多次，解决群众急难愁盼40余件。</w:t>
      </w:r>
    </w:p>
    <w:p w14:paraId="373A8E8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5.关于“第一议题”制度执行不到位”的问题</w:t>
      </w:r>
    </w:p>
    <w:p w14:paraId="33C1A72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巡察组反馈问题后，第一时间组织党委领导班子成员认真学习“第一议题”制度，严格按照《施庵镇“第一议题”学习制度》开展学习，整改以来，镇党委召开会议11次，均按要求进行了“第一议题”学习。</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积极将理论学习转化为工作成效，按照习近平总书记重要讲话和重要指示批示精神，多角度发挥“第一议题”的思想淬炼作用，提高施庵镇党委领导班子政治站位和政治领悟能力，结合本职工作指导实践运用，施庵镇整体工作成效进一步提高。</w:t>
      </w:r>
    </w:p>
    <w:p w14:paraId="413F98B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6.关于“落实意识形态工作“一岗双责”不够”的问题</w:t>
      </w:r>
    </w:p>
    <w:p w14:paraId="4FC78D1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加强日常监督管理，建立定期汇报机制，设立专项检查制度，2024年班子成员四述报告已做到对意识形态领域做到重点阐述，实现班子成员对“一岗双责”的重视程度，将意识形态放在工作首位。</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推动舆论引导，利用镇级媒体平台，积极宣传意识形态工作的重要性和成效。鼓励党员群众参与到舆论引导中，形成合力。营造良好的舆论环境，支持意识形态工作的开展。</w:t>
      </w:r>
    </w:p>
    <w:p w14:paraId="18B2010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7.关于“理论中心组学习走过场”的问题</w:t>
      </w:r>
    </w:p>
    <w:p w14:paraId="2D725C7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召开镇党委中心组会议，深入学习党内教育制度以及讲党课的重要意义，提高全体成员对落实讲党课规定重要性的认识。结合实际情况制定年度讲党课计划，明确每位中心组成员的讲课时间、主题和内容。将讲党课情况纳入中心组成员的年度考核范围，对未按照规定讲课的成员进行通报批评，并督促其补课。</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严格执行《中国共产党党委（党组）理论学习中心组学习规则》《施庵镇党委理论学习中心组学习制度》，做到学前有通知、学中有发言、学后有记录，每月至少开展1次中心组学习，每年集中学习研讨不少于6次，中心组成员每人每年作重点发言不少于2次。</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严肃学习纪律，要求各班子成员进一步统一思想、提高认识，端正学习态度，严格按程序自行撰写学习笔记、心得体会等事宜，确保学习实事求是、不走过场。目前施庵镇领导班子共开展学习6次，研讨2次。领导班子讲党课4次，无代写情况发生。</w:t>
      </w:r>
    </w:p>
    <w:p w14:paraId="5369626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8.关于“非法宗教标语清理不到位”的问题</w:t>
      </w:r>
    </w:p>
    <w:p w14:paraId="43DEAC0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对非法宗教标语清理不到位的村开展了集中整治，逐户逐路排查，通过村干部及网格员摸排及擦毁，电线杆及房屋墙面喷涂的非法宗教标语已全部清除到位。</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各村组建由党员、志愿者组成的巡逻队，每周两次重点巡察村内公共区域，一经发现，立即消除。召开反邪教工作部署会议3次。</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加强对信教群众宣传《宗教事务条例》和党的宗教政策及相关法律法规，开展施庵镇卫生院反邪教宣传活动1次，发放反邪教知识教育宣传资料3000份，设立正能量标语及警示教育专栏48处。</w:t>
      </w:r>
    </w:p>
    <w:p w14:paraId="4DAB24E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9.关于“文化阵地建设管理支乎应付”的问题</w:t>
      </w:r>
    </w:p>
    <w:p w14:paraId="6CD5E5A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对万庄、薛庄农家书屋图书进行补充，对渠西农家书屋图书进行更新，安排专业人员对朱寨、万庄农家书屋进行整理和清洁。同时对镇其余农家书屋进行大检查，对管理落后、图书缺失、更新滞后、房间脏乱差等问题，及时进行整改。目前各村农家书屋整洁干净，书籍丰富，均能满足群众正常借阅和阅读需求。</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健全借阅制度，明确管理员工作细则，加强书屋的日常管理和维护。同时加强对农家书屋管理的督导检查与管理人员培训力度，提高农家书屋管理员的专业水平和服务能力，定期反馈意见和建议，加强书屋设施的维护和更新，已组织农家书屋管理员专题培训会议2次。</w:t>
      </w:r>
    </w:p>
    <w:p w14:paraId="7237F68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10.关于“招商引资积极性、主动性不强”的问题</w:t>
      </w:r>
    </w:p>
    <w:p w14:paraId="3128A75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牢固树立“项目为王”理念，始终把项目建设放在“头版头条”，整改以来，召开招商引资全体动员会议3次，开展镇域在外企业家摸排3次，配备专职招商人员4名。</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镇主要领导主动外出招商10余次，摸排镇域招商信息8条，根据摸排信息成功招引落地企业2家，分别是南阳力悦工贸、南阳科胜电子，外出对接成功招引落地企业3家，分别是南阳合赢文化有限公司、南阳勤海玩具有限公司及新野薯果农产品有限公司。</w:t>
      </w:r>
    </w:p>
    <w:p w14:paraId="02E402B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11.关于“安商、稳商办法不多”的问题</w:t>
      </w:r>
    </w:p>
    <w:p w14:paraId="07E0E85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对嘉仕达科技有限公司年产3000万件电子玩具喇叭项目无法落地问题进行核查，因嘉仕达科技有限公司股东之间存在纠纷，造成原洽谈成功的项目无法落地。经施庵镇持续沟通协调，该企业经过重组，成立新野县新唐电子有限公司重新落地，现已投产。</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通过“万人助万企”行动，每月定期组织分包企业的机关同志深入企业，了解企业现状、发展规划、困难瓶颈，制定帮扶措施，实打实落实惠企政策，整改以来，已帮助镇域内企业科胜电子、勤海玩具、合赢文化等企业办理营业执照、注册备案、申报招商项目，协调安装315kvA变压器4台。帮助利特科技、力悦工贸、新唐电子等企业招工，发放传单1000余张，招工100余人。</w:t>
      </w:r>
    </w:p>
    <w:p w14:paraId="1799AE3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12.关于“新上项目推进缓慢，序时进度有差距”的问题</w:t>
      </w:r>
    </w:p>
    <w:p w14:paraId="4266CD3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对“力悦工贸设备进场缓慢、科胜电子设备装修进度缓慢问题”进行了核查，因两家企业的母公司，在2024年年中资金链受市场因素影响，资金暂缓投入造成项目进展较慢。整改以来，力悦工贸已投产正常运行，科胜电子已入场两条生产线投入生产。</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目前所有新上项目，已根据市级“三个三”工作法进行落实，保证新上项目在三个月内签约、签约后三个月内开工、开工后三个月内投产，保障项目高效推行，安稳落地。</w:t>
      </w:r>
    </w:p>
    <w:p w14:paraId="2793CB7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13.关于“拓展财源，增加收入力度欠缺”的问题</w:t>
      </w:r>
    </w:p>
    <w:p w14:paraId="44CAF4F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加强税务局的信息共享与协作，确保税收应收尽收，截至2025年3月，施庵镇税收完成进度位于全县中上游。</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高位推动招商引资工作，建立了“主要领导+招商专班”常态化外出招商机制，党委书记、镇长带队赴广州、江西赣州等地开展招商活动，对接企业8家，拟落地项目4个。</w:t>
      </w:r>
    </w:p>
    <w:p w14:paraId="4B92B2A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14.关于“部分村危房改造不精准”的问题</w:t>
      </w:r>
    </w:p>
    <w:p w14:paraId="41268F8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关于“宋张村一脱贫户，家有两层楼房，2018年为其在村边以其父亲的名义又新建三间平房”问题，经核查，实为是其儿媳患有精神疾病，长期打骂并不让其在楼房居住，经村“两委”及其邻居代表多次协调无果，该脱贫户只能居住其老宅，因老宅年久失修已成危房，经村“两委”帮扶责任组研究协商，该脱贫户申请2018年危房改造，完工后一人在内居住至今。该脱贫户户口是一人，符合危房改造条件。</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开展农村危房改造工作“回头看”行动，由镇纪委牵头、城建所配合，围绕农村危房改造身份甄别、审批程序、工程进度、工程质量、资金发放、群众满意度等方面摸实情、找问题、查隐患，对拟纳入危房改造范围的改造对象和房屋进行必要性和真实性评估，提升危房改造的公正性、严谨性。</w:t>
      </w:r>
    </w:p>
    <w:p w14:paraId="4093C43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15.关于“危房改造“建新未拆旧””的问题</w:t>
      </w:r>
    </w:p>
    <w:p w14:paraId="1FD900C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关于“农村危房改造政策的农户改造建新房后旧房未拆除”问题，经核查，朱寨村6组原贫困户徐某某未拆房屋为其本家堂哥朱某某所有，因朱某某长期在西安打工，房屋由徐某某夫妻看管，在使用期间如有损坏由看管者进行修缮。原偏房两间供徐某某居住，2017年5月徐某某被纳入贫困户后，经鉴定本人所居住房屋属D级危房，在2018年5月对徐某某所住房屋进行拆除重建，因上房3间房不归徐某某所有，故至今未拆除</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成立破旧危房、破旧泥砖房清拆攻坚小组，对各村进行全面摸查，并做好资料台账记录。对照清拆台账，安排镇村干部到现场督导指导，确保现场施工安全，并协调村民群众与清拆方的关系。动工清拆前中后，做好照片记录，经村民群众确认后，形成完整的清拆工作台账。</w:t>
      </w:r>
    </w:p>
    <w:p w14:paraId="6A761A1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16.关于“部分村“七改一增”质量不高，项目重复改造”的问题</w:t>
      </w:r>
    </w:p>
    <w:p w14:paraId="246D746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关于该问题进行核查，李某某在2018年进行了“七改一增”帮扶项目为其改厕、改地平及危房改建，2020年5月份，省扶贫检查中发现李某某危改后厨房、电路、地平、入户道路等不符合省级标准，要求整改。故于2020年8月，对该户又进行了升级改造，修建了厨房、改电、改地平。贺某某在2018年进行了“七改一增”，为其改厕、改院、修院墙。2019年为该户整修了入户路（改地平），2020年5月份省扶贫检查时发现该户院内有杂草（土地），故于2020年5月省检后，为该户又进行改电、改院内地平。</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开展“七改一增”回头看工作，成立专项复核认定小组，针对“七改一增”的贫困户进行逐一审核，严格按照“七改”内容和标准进行验收。三是邀请审计公司参与，对“七改一增”每一项实施项目进行详细检查评估，杜绝“七改一增”实施过程中项目重复改造的问题。</w:t>
      </w:r>
    </w:p>
    <w:p w14:paraId="6040270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17.关于“部分监测户户容户貌较差”的问题</w:t>
      </w:r>
    </w:p>
    <w:p w14:paraId="6F78F76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召开专题会议4次，安排部署巩固拓展脱贫攻坚成果提质增效工作，全镇180余名帮扶责任人均按要求开展入户帮扶、政策宣传等工作，全镇监测户、脱贫户户容户貌均有明显提升。</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帮扶责任人通过入户走访、集中排查，调查了解农户的基础信息、风险情况、收入情况，将有易返贫致贫风险的农户及时纳入监测，做到了早发现、早干预、早帮扶。自巡察反馈以来，新纳入6户监测户，均落实产业、健康、残补、办理低保、技能培训等帮扶措施。</w:t>
      </w:r>
    </w:p>
    <w:p w14:paraId="476797D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18.关于“部分扶贫项目建设滞后”的问题</w:t>
      </w:r>
    </w:p>
    <w:p w14:paraId="13E6E41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加大项目建设推进力度，2023年扶贫项目“农业社会化服务平台”涉及项目，目前标准化厂房已建设完成、智能膨化设备已完成安装调试、物流园基础设施已建设完成达到运营标准。</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积极做好项目谋划储备和前期工作。优先谋划群众需求强烈、短板突出、带动增收能力强、利益联结和农户参与机制健全的项目；进一步做深做实项目前期工作，严格项目入库论证，积极对上协调，扎实做好项目可行性研究，确保项目高质量入库，做到资金到位即可启动。目前已有2家农业企业确定入驻。</w:t>
      </w:r>
    </w:p>
    <w:p w14:paraId="3214BEB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19.关于“落实深化污染防治攻坚要求不坚决”的问题</w:t>
      </w:r>
    </w:p>
    <w:p w14:paraId="45DDD84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重新制定了秸秆禁烧的文件，对秸秆焚烧明确了处罚标准，严禁发生秸秆焚烧行为。加大宣传力度，每村悬挂条幅20条，宣传标语50份，群众思想认识得到显著提升。同时成立3个督导组，不间断地督导检查，确保不再发生秸秆焚烧行为。截至目前，全镇未发生一起秸秆焚烧行为。</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在重点期间组织了巡逻队，对全镇区域进行巡察和督导，发现问题及时处置。各村以组为单位成立3-6名禁烧巡逻队，装备灭火工具和旋耕机，确保有火情的地块短时间内火情得到遏制。</w:t>
      </w:r>
    </w:p>
    <w:p w14:paraId="322FFB2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20.关于“灾后重建工作不迅速”的问题</w:t>
      </w:r>
    </w:p>
    <w:p w14:paraId="68A94C4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积极发动乡贤志士筹集资金，加大灾后重建工作力度，小营村被水冲毁涧河堤部分堤段以及田小河桥目前已经全部修缮和重修，确保了群众的安全和生产生活使用。</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进行专项排查，持续向上级水利部门申请争取项目，对危桥、险桥、堤坝进行立项重修或修缮，确保消除安全隐患。</w:t>
      </w:r>
    </w:p>
    <w:p w14:paraId="7CD63EF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21.关于“农村改厕利用率低”的问题</w:t>
      </w:r>
    </w:p>
    <w:p w14:paraId="39A38FA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对改厕户进行全面拉网式排查，推倒旱厕20余座，整改户厕问题40余户。进一步提高群众使用卫生厕所的知晓率和环境保护的意识，目前万庄、曾营、涧河等村的群众卫生厕所利用率已提升至85%以上。</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落实上级的惠民政策，持续通过宣传教育和维护服务，做好粪便资源化利用，确保卫生户厕应用尽用。</w:t>
      </w:r>
    </w:p>
    <w:p w14:paraId="779FD42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22.关于“全面从严治党责任压力传导不足”的问题</w:t>
      </w:r>
    </w:p>
    <w:p w14:paraId="473BFA0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镇党委落实全面从严治党主体责任作为核心工作，纳入重要议事日程。修订</w:t>
      </w:r>
      <w:bookmarkStart w:id="0" w:name="OLE_LINK1"/>
      <w:r>
        <w:rPr>
          <w:rFonts w:hint="eastAsia" w:ascii="仿宋" w:hAnsi="仿宋" w:eastAsia="仿宋" w:cs="仿宋"/>
          <w:b w:val="0"/>
          <w:bCs/>
          <w:sz w:val="32"/>
          <w:szCs w:val="32"/>
          <w:lang w:val="en-US" w:eastAsia="zh-CN"/>
        </w:rPr>
        <w:t>2025年各村综合目标考核方案</w:t>
      </w:r>
      <w:bookmarkEnd w:id="0"/>
      <w:r>
        <w:rPr>
          <w:rFonts w:hint="eastAsia" w:ascii="仿宋" w:hAnsi="仿宋" w:eastAsia="仿宋" w:cs="仿宋"/>
          <w:b w:val="0"/>
          <w:bCs/>
          <w:sz w:val="32"/>
          <w:szCs w:val="32"/>
          <w:lang w:val="en-US" w:eastAsia="zh-CN"/>
        </w:rPr>
        <w:t>，大幅提升党风廉政建设和反腐败工作考核权重，细化考核指标，有效压实了各村主体责任，形成了一级抓一级、层层抓落实的工作格局。</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镇党委书记充分发挥“头雁效应”，切实扛起全面从严治党“第一责任人”责任。今年以来，已组织召开全面从严治党专题会议4次，听取班子成员和各村、镇直各单位履行全面从严治党主体责任情况汇报，有力推动全面从严治党向基层延伸。</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在镇党委统筹下，全面开展责任书签订工作。目前，已与所属38个党支部</w:t>
      </w:r>
      <w:bookmarkStart w:id="1" w:name="OLE_LINK3"/>
      <w:r>
        <w:rPr>
          <w:rFonts w:hint="eastAsia" w:ascii="仿宋" w:hAnsi="仿宋" w:eastAsia="仿宋" w:cs="仿宋"/>
          <w:b w:val="0"/>
          <w:bCs/>
          <w:sz w:val="32"/>
          <w:szCs w:val="32"/>
          <w:lang w:val="en-US" w:eastAsia="zh-CN"/>
        </w:rPr>
        <w:t>全部签订落实全面从严治党责任书</w:t>
      </w:r>
      <w:bookmarkEnd w:id="1"/>
      <w:r>
        <w:rPr>
          <w:rFonts w:hint="eastAsia" w:ascii="仿宋" w:hAnsi="仿宋" w:eastAsia="仿宋" w:cs="仿宋"/>
          <w:b w:val="0"/>
          <w:bCs/>
          <w:sz w:val="32"/>
          <w:szCs w:val="32"/>
          <w:lang w:val="en-US" w:eastAsia="zh-CN"/>
        </w:rPr>
        <w:t>，明确党支部在党员教育管理、党风廉政建设、服务群众等方面的责任；与党委委员分别签订全面从严治党责任书，细化党委委员在分管领域的廉政风险防控、干部队伍建设等责任。</w:t>
      </w:r>
    </w:p>
    <w:p w14:paraId="1157963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23.关于“班子成员全面从严治党“一岗双责”流于形式”的问题</w:t>
      </w:r>
    </w:p>
    <w:p w14:paraId="468CB40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组织班子成员深入学习全面从严治党相关政策和文件，整改以来，镇党委组织召开了专题培训会议1次，进一步规范完善了班子成员年度考核和述职述廉撰写要求。</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定期开展专题教育，通过案例分析、经验交流等方式，引导班子成员深刻认识“一岗双责”的重要性，班子成员对全面从严治党“一岗双责”认识更加深刻，2025年度班子成员“四述”报告更加规范完整。</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将“一岗双责”落实情况纳入班子成员年度考核和述职述廉的重要内容。作为评价其工作表现的重要依据，形成正向激励和反向约束。</w:t>
      </w:r>
    </w:p>
    <w:p w14:paraId="098BB75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24.关于“</w:t>
      </w:r>
      <w:r>
        <w:rPr>
          <w:rFonts w:hint="default" w:ascii="仿宋" w:hAnsi="仿宋" w:eastAsia="仿宋" w:cs="仿宋"/>
          <w:b/>
          <w:bCs w:val="0"/>
          <w:sz w:val="32"/>
          <w:szCs w:val="32"/>
          <w:lang w:val="en-US" w:eastAsia="zh-CN"/>
        </w:rPr>
        <w:t>党风廉政建设责任制落实不到位</w:t>
      </w:r>
      <w:r>
        <w:rPr>
          <w:rFonts w:hint="eastAsia" w:ascii="仿宋" w:hAnsi="仿宋" w:eastAsia="仿宋" w:cs="仿宋"/>
          <w:b/>
          <w:bCs w:val="0"/>
          <w:sz w:val="32"/>
          <w:szCs w:val="32"/>
          <w:lang w:val="en-US" w:eastAsia="zh-CN"/>
        </w:rPr>
        <w:t>”的问题</w:t>
      </w:r>
    </w:p>
    <w:p w14:paraId="1A8B3CC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bookmarkStart w:id="2" w:name="OLE_LINK5"/>
      <w:r>
        <w:rPr>
          <w:rFonts w:hint="eastAsia" w:ascii="仿宋" w:hAnsi="仿宋" w:eastAsia="仿宋" w:cs="仿宋"/>
          <w:b w:val="0"/>
          <w:bCs/>
          <w:sz w:val="32"/>
          <w:szCs w:val="32"/>
          <w:lang w:val="en-US" w:eastAsia="zh-CN"/>
        </w:rPr>
        <w:t>全面梳理各级党组织和领导干部在党风廉政建设中的职责，组织召开了党风廉政建设专题会议1次，制定《施庵镇党风廉政建设责任清单》，明确镇党委、村党支部及班子成员等的具体任务。在此基础上，镇党委与各村党支部、班子成员签订党风廉政建设目标责任书，</w:t>
      </w:r>
      <w:bookmarkEnd w:id="2"/>
      <w:r>
        <w:rPr>
          <w:rFonts w:hint="eastAsia" w:ascii="仿宋" w:hAnsi="仿宋" w:eastAsia="仿宋" w:cs="仿宋"/>
          <w:b w:val="0"/>
          <w:bCs/>
          <w:sz w:val="32"/>
          <w:szCs w:val="32"/>
          <w:lang w:val="en-US" w:eastAsia="zh-CN"/>
        </w:rPr>
        <w:t>实现了责任体系纵向到底、横向到边的全覆盖。</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制定</w:t>
      </w:r>
      <w:bookmarkStart w:id="3" w:name="OLE_LINK4"/>
      <w:r>
        <w:rPr>
          <w:rFonts w:hint="eastAsia" w:ascii="仿宋" w:hAnsi="仿宋" w:eastAsia="仿宋" w:cs="仿宋"/>
          <w:b w:val="0"/>
          <w:bCs/>
          <w:sz w:val="32"/>
          <w:szCs w:val="32"/>
          <w:lang w:val="en-US" w:eastAsia="zh-CN"/>
        </w:rPr>
        <w:t>《施庵镇党风廉政建设责任制考核办法》</w:t>
      </w:r>
      <w:bookmarkEnd w:id="3"/>
      <w:r>
        <w:rPr>
          <w:rFonts w:hint="eastAsia" w:ascii="仿宋" w:hAnsi="仿宋" w:eastAsia="仿宋" w:cs="仿宋"/>
          <w:b w:val="0"/>
          <w:bCs/>
          <w:sz w:val="32"/>
          <w:szCs w:val="32"/>
          <w:lang w:val="en-US" w:eastAsia="zh-CN"/>
        </w:rPr>
        <w:t>，并将考核结果作为干部选拔任用和奖惩的重要依据，有效激发了干部履行“一岗双责”的积极性和主动性。</w:t>
      </w:r>
    </w:p>
    <w:p w14:paraId="7E4890E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25.关于“部分班子成员四述报告存在雷同”的问题</w:t>
      </w:r>
    </w:p>
    <w:p w14:paraId="7021A94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由党委书记对报告雷同情况较为突出的成员进行了一对一提醒谈话，并对提醒谈话后的改进情况进行跟踪评估，确保谈话效果落到实处。</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通过组织专题学习会、作风建设研讨会等形式，根据岗位特点和职责范围，设定差异化的述职指标，强化领导班子成员对求真务实工作作风的认识，提高述职报告的针对性和实效性。组织召开专题培训会议1次，再次规范完善了班子成员年度考核“四述”报告的撰写要求。</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强化审核监督，初稿完成后，交书记、镇长二次审核把关。通过整改，班子成员对全面从严治党认识更加深刻，个人年度考核“四述”报告不再流于形式，根据自身特点和分管工作，能够做到深刻剖析。</w:t>
      </w:r>
    </w:p>
    <w:p w14:paraId="70150B8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26.关于“以案促改工作流于形式”的问题</w:t>
      </w:r>
    </w:p>
    <w:p w14:paraId="1CC67FC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针对重复发生的违规违纪案例，施庵镇迅速开展以案促改警示教育活动。通过召开全镇党员干部警示教育大会等形式，组织党员干部撰写学习心得80余份，引导党员干部深刻反思，切实增强纪律意识和法律观念，做到警钟长鸣，严守纪律底线。</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对典型案例进行深入研究，从思想根源、制度漏洞、监督缺位等方面深挖问题产生的内外因，形成的案例剖析报告80余份，通过批评与自我批评，深入查摆自身存在的问题和不足，达到了洗礼思想、触及灵魂的效果，切实将案例教训转化为自我提升的动力。</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结合案例暴露的问题，施庵镇对现有管理制度进行全面梳理，进一步明确工作人员行为规范和纪律要求。同时，加强监督检查，成立专项督查组，对制度执行情况开展检查，有效发挥了制度的约束和震慑作用，推动形成遵规守纪的良好氛围。</w:t>
      </w:r>
    </w:p>
    <w:p w14:paraId="2283D3D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27.关于“请销假手续不合规”的问题</w:t>
      </w:r>
    </w:p>
    <w:p w14:paraId="50A649B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坚持立行立改，在机关全体会上明确各类假期的申请条件、审批流程、所需材料及责任领导、相关责任人追究机制，要求全体机关同志严格落实施庵镇请销假管理制度。</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镇党政办公室明确一人专门负责审查请销假手续，对不符合规定的请假申请及时告知申请人补正或说明情况，当前请销假手续合规有序。</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镇纪委、镇党政办针对请销假工作开展监督与审查6次，确保提升镇党委、政府的管理效能，营造风清气正、高效有序的工作氛围。</w:t>
      </w:r>
    </w:p>
    <w:p w14:paraId="0CD064D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28.关于“公文管理混乱”的问题</w:t>
      </w:r>
    </w:p>
    <w:p w14:paraId="7D0A98A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安排专人对2019年至2024年期间的所有公文进行全面清查，确保归档目录与实际存放公文完全一致，避免空号、重号和不同类公文混放现象。</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健全完善了《施庵镇党委、政府公文管理制度》，明确了分管领导和相关部门公文收发具体责任，针对公文收发、登记、编号、归档、借阅、销毁等流程严格要求，对涉密文件进行单独编号、登记和保管，确保公文管理的规范性和系统性。</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党政办公室已对公文管理工作进行3次清查，当前公文管理工作已规范有序。</w:t>
      </w:r>
    </w:p>
    <w:p w14:paraId="2624504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29.关于“档案管理不规范”的问题</w:t>
      </w:r>
    </w:p>
    <w:p w14:paraId="20E8D1A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巡察组反馈问题后，镇党委针对部分档案遗失问题进行研究，第三党小组会议材料已归档，民主生活会纸质版材料因2024年7月份暴雨中被浸泡导致部分材料字迹模糊难以辨认，现已整改。同时决定对相关口线责任人给予全镇通报批评。随后组织镇村两级干部召开了《中华人民共和国档案法实施条例》专题学习会1次，明确了档案的分类标准、归档要求等程序。经过整改，当前施庵镇档案管理工作已规范有序。</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成立了由镇党委副书记直接领导的档案管理工作小组，明确了一名专职档案管理员负责全镇档案管理工作的统筹协调与监督执行。</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建立健全长效机制，镇档案管理工作小组对各村各部门档案管理情况进行抽查指导7次，对于发现的问题责令当场整改。</w:t>
      </w:r>
    </w:p>
    <w:p w14:paraId="049D2E2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30.关于“为民服务部分事项未做实”的问题</w:t>
      </w:r>
    </w:p>
    <w:p w14:paraId="4BDFDB6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关于“2024年施庵镇居民养老金未按到龄月份及时认证，1-8月未领取人员共87人”问题，经核查，由于新到龄人员未能及时领取待遇，已将新到龄人员名单下发村级，对照名单逐人落实、入户认证、补齐材料，87人均及时领取待遇。</w:t>
      </w:r>
      <w:r>
        <w:rPr>
          <w:rFonts w:hint="eastAsia" w:ascii="仿宋" w:hAnsi="仿宋" w:eastAsia="仿宋" w:cs="仿宋"/>
          <w:b/>
          <w:bCs w:val="0"/>
          <w:sz w:val="32"/>
          <w:szCs w:val="32"/>
          <w:lang w:val="en-US" w:eastAsia="zh-CN"/>
        </w:rPr>
        <w:t>二是</w:t>
      </w:r>
      <w:r>
        <w:rPr>
          <w:rFonts w:hint="default" w:ascii="仿宋" w:hAnsi="仿宋" w:eastAsia="仿宋" w:cs="仿宋"/>
          <w:b w:val="0"/>
          <w:bCs/>
          <w:sz w:val="32"/>
          <w:szCs w:val="32"/>
          <w:lang w:val="en-US" w:eastAsia="zh-CN"/>
        </w:rPr>
        <w:t>将全镇到龄人员信息纳入预警台账，提前1个月通过村</w:t>
      </w:r>
      <w:r>
        <w:rPr>
          <w:rFonts w:hint="eastAsia" w:ascii="仿宋" w:hAnsi="仿宋" w:eastAsia="仿宋" w:cs="仿宋"/>
          <w:b w:val="0"/>
          <w:bCs/>
          <w:sz w:val="32"/>
          <w:szCs w:val="32"/>
          <w:lang w:val="en-US" w:eastAsia="zh-CN"/>
        </w:rPr>
        <w:t>委</w:t>
      </w:r>
      <w:r>
        <w:rPr>
          <w:rFonts w:hint="default" w:ascii="仿宋" w:hAnsi="仿宋" w:eastAsia="仿宋" w:cs="仿宋"/>
          <w:b w:val="0"/>
          <w:bCs/>
          <w:sz w:val="32"/>
          <w:szCs w:val="32"/>
          <w:lang w:val="en-US" w:eastAsia="zh-CN"/>
        </w:rPr>
        <w:t>通知本人准备材料，避免遗漏，针对行动不便人员提供上门服</w:t>
      </w:r>
      <w:r>
        <w:rPr>
          <w:rFonts w:hint="eastAsia" w:ascii="仿宋" w:hAnsi="仿宋" w:eastAsia="仿宋" w:cs="仿宋"/>
          <w:b w:val="0"/>
          <w:bCs/>
          <w:sz w:val="32"/>
          <w:szCs w:val="32"/>
          <w:lang w:val="en-US" w:eastAsia="zh-CN"/>
        </w:rPr>
        <w:t>务。</w:t>
      </w:r>
      <w:r>
        <w:rPr>
          <w:rFonts w:hint="eastAsia" w:ascii="仿宋" w:hAnsi="仿宋" w:eastAsia="仿宋" w:cs="仿宋"/>
          <w:b/>
          <w:bCs w:val="0"/>
          <w:sz w:val="32"/>
          <w:szCs w:val="32"/>
          <w:lang w:val="en-US" w:eastAsia="zh-CN"/>
        </w:rPr>
        <w:t>三是</w:t>
      </w:r>
      <w:r>
        <w:rPr>
          <w:rFonts w:hint="default" w:ascii="仿宋" w:hAnsi="仿宋" w:eastAsia="仿宋" w:cs="仿宋"/>
          <w:b w:val="0"/>
          <w:bCs/>
          <w:sz w:val="32"/>
          <w:szCs w:val="32"/>
          <w:lang w:val="en-US" w:eastAsia="zh-CN"/>
        </w:rPr>
        <w:t>开展业务能力</w:t>
      </w:r>
      <w:r>
        <w:rPr>
          <w:rFonts w:hint="eastAsia" w:ascii="仿宋" w:hAnsi="仿宋" w:eastAsia="仿宋" w:cs="仿宋"/>
          <w:b w:val="0"/>
          <w:bCs/>
          <w:sz w:val="32"/>
          <w:szCs w:val="32"/>
          <w:lang w:val="en-US" w:eastAsia="zh-CN"/>
        </w:rPr>
        <w:t>培</w:t>
      </w:r>
      <w:r>
        <w:rPr>
          <w:rFonts w:hint="default" w:ascii="仿宋" w:hAnsi="仿宋" w:eastAsia="仿宋" w:cs="仿宋"/>
          <w:b w:val="0"/>
          <w:bCs/>
          <w:sz w:val="32"/>
          <w:szCs w:val="32"/>
          <w:lang w:val="en-US" w:eastAsia="zh-CN"/>
        </w:rPr>
        <w:t>训，组织村级经办人员专题培训3场，重点强化政策解读、系统操作、档案管理等内容，并建立</w:t>
      </w:r>
      <w:r>
        <w:rPr>
          <w:rFonts w:hint="eastAsia" w:ascii="仿宋" w:hAnsi="仿宋" w:eastAsia="仿宋" w:cs="仿宋"/>
          <w:b w:val="0"/>
          <w:bCs/>
          <w:sz w:val="32"/>
          <w:szCs w:val="32"/>
          <w:lang w:val="en-US" w:eastAsia="zh-CN"/>
        </w:rPr>
        <w:t>镇村</w:t>
      </w:r>
      <w:r>
        <w:rPr>
          <w:rFonts w:hint="default" w:ascii="仿宋" w:hAnsi="仿宋" w:eastAsia="仿宋" w:cs="仿宋"/>
          <w:b w:val="0"/>
          <w:bCs/>
          <w:sz w:val="32"/>
          <w:szCs w:val="32"/>
          <w:lang w:val="en-US" w:eastAsia="zh-CN"/>
        </w:rPr>
        <w:t>联动答疑群，实时解决认证堵点。</w:t>
      </w:r>
    </w:p>
    <w:p w14:paraId="7934950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31.关于“农田基础设施不健全”的问题</w:t>
      </w:r>
    </w:p>
    <w:p w14:paraId="0ABC77A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经过镇项目办和县高标办对接，朱寨村2021年高标准农田项目中三处机井已安装水泵，目前，群众已可以使用;大营村的大刘庄自然村等村田间道路完成了硬化，高标准农田渠道桥与村道实现了贯通。</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构建全周期管护体系</w:t>
      </w:r>
      <w:r>
        <w:rPr>
          <w:rFonts w:hint="default" w:ascii="仿宋" w:hAnsi="仿宋" w:eastAsia="仿宋" w:cs="仿宋"/>
          <w:b w:val="0"/>
          <w:bCs/>
          <w:sz w:val="32"/>
          <w:szCs w:val="32"/>
          <w:lang w:val="en-US" w:eastAsia="zh-CN"/>
        </w:rPr>
        <w:t>，建立</w:t>
      </w:r>
      <w:r>
        <w:rPr>
          <w:rFonts w:hint="eastAsia" w:ascii="仿宋" w:hAnsi="仿宋" w:eastAsia="仿宋" w:cs="仿宋"/>
          <w:b w:val="0"/>
          <w:bCs/>
          <w:sz w:val="32"/>
          <w:szCs w:val="32"/>
          <w:lang w:val="en-US" w:eastAsia="zh-CN"/>
        </w:rPr>
        <w:t>“</w:t>
      </w:r>
      <w:r>
        <w:rPr>
          <w:rFonts w:hint="default" w:ascii="仿宋" w:hAnsi="仿宋" w:eastAsia="仿宋" w:cs="仿宋"/>
          <w:b w:val="0"/>
          <w:bCs/>
          <w:sz w:val="32"/>
          <w:szCs w:val="32"/>
          <w:lang w:val="en-US" w:eastAsia="zh-CN"/>
        </w:rPr>
        <w:t>季度</w:t>
      </w:r>
      <w:r>
        <w:rPr>
          <w:rFonts w:hint="eastAsia" w:ascii="仿宋" w:hAnsi="仿宋" w:eastAsia="仿宋" w:cs="仿宋"/>
          <w:b w:val="0"/>
          <w:bCs/>
          <w:sz w:val="32"/>
          <w:szCs w:val="32"/>
          <w:lang w:val="en-US" w:eastAsia="zh-CN"/>
        </w:rPr>
        <w:t>巡察</w:t>
      </w:r>
      <w:r>
        <w:rPr>
          <w:rFonts w:hint="default" w:ascii="仿宋" w:hAnsi="仿宋" w:eastAsia="仿宋" w:cs="仿宋"/>
          <w:b w:val="0"/>
          <w:bCs/>
          <w:sz w:val="32"/>
          <w:szCs w:val="32"/>
          <w:lang w:val="en-US" w:eastAsia="zh-CN"/>
        </w:rPr>
        <w:t>+年度检修</w:t>
      </w:r>
      <w:r>
        <w:rPr>
          <w:rFonts w:hint="eastAsia" w:ascii="仿宋" w:hAnsi="仿宋" w:eastAsia="仿宋" w:cs="仿宋"/>
          <w:b w:val="0"/>
          <w:bCs/>
          <w:sz w:val="32"/>
          <w:szCs w:val="32"/>
          <w:lang w:val="en-US" w:eastAsia="zh-CN"/>
        </w:rPr>
        <w:t>”</w:t>
      </w:r>
      <w:r>
        <w:rPr>
          <w:rFonts w:hint="default" w:ascii="仿宋" w:hAnsi="仿宋" w:eastAsia="仿宋" w:cs="仿宋"/>
          <w:b w:val="0"/>
          <w:bCs/>
          <w:sz w:val="32"/>
          <w:szCs w:val="32"/>
          <w:lang w:val="en-US" w:eastAsia="zh-CN"/>
        </w:rPr>
        <w:t>制度，对全镇农田水利、道路设施进行网格化管理在项目区设立30个村民监督公示牌，开通24小时问题反馈热线，今年已受理并解决设施报修问题17件</w:t>
      </w:r>
      <w:r>
        <w:rPr>
          <w:rFonts w:hint="eastAsia" w:ascii="仿宋" w:hAnsi="仿宋" w:eastAsia="仿宋" w:cs="仿宋"/>
          <w:b w:val="0"/>
          <w:bCs/>
          <w:sz w:val="32"/>
          <w:szCs w:val="32"/>
          <w:lang w:val="en-US" w:eastAsia="zh-CN"/>
        </w:rPr>
        <w:t>。</w:t>
      </w:r>
    </w:p>
    <w:p w14:paraId="5068C43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32.关于“基础设施老化受损严重”的问题</w:t>
      </w:r>
    </w:p>
    <w:p w14:paraId="012DA47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加大资金保障力度，积极向上争取筹措项目资金，持续推进农村基础设施建设。</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加大排查整治力度，对农村电线杆、天然气管道、化粪池等基础设施损坏问题立即进行维修整改。</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常态化开展消防安全隐患检查。对镇区和各村组管理薄弱区域开展拉网式排查。对发现的安全隐患或不规范问题现场反馈，并要求立即整改。同时建立整改台账，明确整改措施与责任人，动态跟踪整改进度，确保隐患全面清零。目前薛庄村化粪池已整改完成，朱寨杨坡自然村天然气管道已完成修复，并动态监管。敬老院灭火器已全面进行维修换新，现在均可以正常使用。</w:t>
      </w:r>
    </w:p>
    <w:p w14:paraId="6816242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33.关于“食品安全监管不到位”的问题</w:t>
      </w:r>
    </w:p>
    <w:p w14:paraId="78BDAFE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巡察组反馈问题后，</w:t>
      </w:r>
      <w:r>
        <w:rPr>
          <w:rFonts w:hint="eastAsia" w:ascii="仿宋_GB2312" w:hAnsi="仿宋_GB2312" w:eastAsia="仿宋_GB2312" w:cs="仿宋_GB2312"/>
          <w:sz w:val="32"/>
          <w:szCs w:val="32"/>
        </w:rPr>
        <w:t>召开了整改领导小组会议1次</w:t>
      </w:r>
      <w:r>
        <w:rPr>
          <w:rFonts w:hint="eastAsia" w:ascii="仿宋_GB2312" w:hAnsi="仿宋_GB2312" w:eastAsia="仿宋_GB2312" w:cs="仿宋_GB2312"/>
          <w:sz w:val="32"/>
          <w:szCs w:val="32"/>
          <w:lang w:eastAsia="zh-CN"/>
        </w:rPr>
        <w:t>，</w:t>
      </w:r>
      <w:r>
        <w:rPr>
          <w:rFonts w:hint="eastAsia" w:ascii="仿宋" w:hAnsi="仿宋" w:eastAsia="仿宋" w:cs="仿宋"/>
          <w:b w:val="0"/>
          <w:bCs/>
          <w:sz w:val="32"/>
          <w:szCs w:val="32"/>
          <w:lang w:val="en-US" w:eastAsia="zh-CN"/>
        </w:rPr>
        <w:t>通过整改在全镇校园食堂共设立食品安全意见箱12个</w:t>
      </w:r>
      <w:r>
        <w:rPr>
          <w:rFonts w:hint="default" w:ascii="仿宋" w:hAnsi="仿宋" w:eastAsia="仿宋" w:cs="仿宋"/>
          <w:b w:val="0"/>
          <w:bCs/>
          <w:sz w:val="32"/>
          <w:szCs w:val="32"/>
          <w:lang w:val="en-US" w:eastAsia="zh-CN"/>
        </w:rPr>
        <w:t>，累计收集</w:t>
      </w:r>
      <w:r>
        <w:rPr>
          <w:rFonts w:hint="eastAsia" w:ascii="仿宋" w:hAnsi="仿宋" w:eastAsia="仿宋" w:cs="仿宋"/>
          <w:b w:val="0"/>
          <w:bCs/>
          <w:sz w:val="32"/>
          <w:szCs w:val="32"/>
          <w:lang w:val="en-US" w:eastAsia="zh-CN"/>
        </w:rPr>
        <w:t>了</w:t>
      </w:r>
      <w:r>
        <w:rPr>
          <w:rFonts w:hint="default" w:ascii="仿宋" w:hAnsi="仿宋" w:eastAsia="仿宋" w:cs="仿宋"/>
          <w:b w:val="0"/>
          <w:bCs/>
          <w:sz w:val="32"/>
          <w:szCs w:val="32"/>
          <w:lang w:val="en-US" w:eastAsia="zh-CN"/>
        </w:rPr>
        <w:t>师生及家长意见230条，整改落实率达100%；校级领导陪餐监督记录表实现每日全覆盖，发现并整改问题45项；制定三餐食谱安排与学校食堂现场督查表。</w:t>
      </w:r>
      <w:r>
        <w:rPr>
          <w:rFonts w:hint="default" w:ascii="仿宋" w:hAnsi="仿宋" w:eastAsia="仿宋" w:cs="仿宋"/>
          <w:b/>
          <w:bCs w:val="0"/>
          <w:sz w:val="32"/>
          <w:szCs w:val="32"/>
          <w:lang w:val="en-US" w:eastAsia="zh-CN"/>
        </w:rPr>
        <w:t>二是</w:t>
      </w:r>
      <w:r>
        <w:rPr>
          <w:rFonts w:hint="default" w:ascii="仿宋" w:hAnsi="仿宋" w:eastAsia="仿宋" w:cs="仿宋"/>
          <w:b w:val="0"/>
          <w:bCs/>
          <w:sz w:val="32"/>
          <w:szCs w:val="32"/>
          <w:lang w:val="en-US" w:eastAsia="zh-CN"/>
        </w:rPr>
        <w:t>提升营养餐质量，优化膳食结构。严格把控食材采购标准，配备专职食品安全管理员，实现食堂</w:t>
      </w:r>
      <w:r>
        <w:rPr>
          <w:rFonts w:hint="eastAsia" w:ascii="仿宋" w:hAnsi="仿宋" w:eastAsia="仿宋" w:cs="仿宋"/>
          <w:b w:val="0"/>
          <w:bCs/>
          <w:sz w:val="32"/>
          <w:szCs w:val="32"/>
          <w:lang w:val="en-US" w:eastAsia="zh-CN"/>
        </w:rPr>
        <w:t>全过程监督</w:t>
      </w:r>
      <w:r>
        <w:rPr>
          <w:rFonts w:hint="default" w:ascii="仿宋" w:hAnsi="仿宋" w:eastAsia="仿宋" w:cs="仿宋"/>
          <w:b w:val="0"/>
          <w:bCs/>
          <w:sz w:val="32"/>
          <w:szCs w:val="32"/>
          <w:lang w:val="en-US" w:eastAsia="zh-CN"/>
        </w:rPr>
        <w:t>；升级食堂硬件设施，增设餐具消毒柜8台、食品留样冰箱4台，确保餐具消毒达标率100%。</w:t>
      </w:r>
      <w:r>
        <w:rPr>
          <w:rFonts w:hint="default" w:ascii="仿宋" w:hAnsi="仿宋" w:eastAsia="仿宋" w:cs="仿宋"/>
          <w:b/>
          <w:bCs w:val="0"/>
          <w:sz w:val="32"/>
          <w:szCs w:val="32"/>
          <w:lang w:val="en-US" w:eastAsia="zh-CN"/>
        </w:rPr>
        <w:t>三是</w:t>
      </w:r>
      <w:r>
        <w:rPr>
          <w:rFonts w:hint="default" w:ascii="仿宋" w:hAnsi="仿宋" w:eastAsia="仿宋" w:cs="仿宋"/>
          <w:b w:val="0"/>
          <w:bCs/>
          <w:sz w:val="32"/>
          <w:szCs w:val="32"/>
          <w:lang w:val="en-US" w:eastAsia="zh-CN"/>
        </w:rPr>
        <w:t>将食品安全纳入学校年度考核指标，</w:t>
      </w:r>
      <w:r>
        <w:rPr>
          <w:rFonts w:hint="eastAsia" w:ascii="仿宋" w:hAnsi="仿宋" w:eastAsia="仿宋" w:cs="仿宋"/>
          <w:b w:val="0"/>
          <w:bCs/>
          <w:sz w:val="32"/>
          <w:szCs w:val="32"/>
          <w:lang w:val="en-US" w:eastAsia="zh-CN"/>
        </w:rPr>
        <w:t>镇食安办联合教办室、市场监管所等部门联合</w:t>
      </w:r>
      <w:r>
        <w:rPr>
          <w:rFonts w:hint="default" w:ascii="仿宋" w:hAnsi="仿宋" w:eastAsia="仿宋" w:cs="仿宋"/>
          <w:b w:val="0"/>
          <w:bCs/>
          <w:sz w:val="32"/>
          <w:szCs w:val="32"/>
          <w:lang w:val="en-US" w:eastAsia="zh-CN"/>
        </w:rPr>
        <w:t>开展食品安全培训与应急演练</w:t>
      </w:r>
      <w:r>
        <w:rPr>
          <w:rFonts w:hint="eastAsia" w:ascii="仿宋" w:hAnsi="仿宋" w:eastAsia="仿宋" w:cs="仿宋"/>
          <w:b w:val="0"/>
          <w:bCs/>
          <w:sz w:val="32"/>
          <w:szCs w:val="32"/>
          <w:lang w:val="en-US" w:eastAsia="zh-CN"/>
        </w:rPr>
        <w:t>2</w:t>
      </w:r>
      <w:r>
        <w:rPr>
          <w:rFonts w:hint="default" w:ascii="仿宋" w:hAnsi="仿宋" w:eastAsia="仿宋" w:cs="仿宋"/>
          <w:b w:val="0"/>
          <w:bCs/>
          <w:sz w:val="32"/>
          <w:szCs w:val="32"/>
          <w:lang w:val="en-US" w:eastAsia="zh-CN"/>
        </w:rPr>
        <w:t>次，</w:t>
      </w:r>
      <w:r>
        <w:rPr>
          <w:rFonts w:hint="eastAsia" w:ascii="仿宋" w:hAnsi="仿宋" w:eastAsia="仿宋" w:cs="仿宋"/>
          <w:b w:val="0"/>
          <w:bCs/>
          <w:sz w:val="32"/>
          <w:szCs w:val="32"/>
          <w:lang w:val="en-US" w:eastAsia="zh-CN"/>
        </w:rPr>
        <w:t>食品安全督查4次，</w:t>
      </w:r>
      <w:r>
        <w:rPr>
          <w:rFonts w:hint="default" w:ascii="仿宋" w:hAnsi="仿宋" w:eastAsia="仿宋" w:cs="仿宋"/>
          <w:b w:val="0"/>
          <w:bCs/>
          <w:sz w:val="32"/>
          <w:szCs w:val="32"/>
          <w:lang w:val="en-US" w:eastAsia="zh-CN"/>
        </w:rPr>
        <w:t>覆盖师生2000余人次</w:t>
      </w:r>
      <w:r>
        <w:rPr>
          <w:rFonts w:hint="eastAsia" w:ascii="仿宋" w:hAnsi="仿宋" w:eastAsia="仿宋" w:cs="仿宋"/>
          <w:b w:val="0"/>
          <w:bCs/>
          <w:sz w:val="32"/>
          <w:szCs w:val="32"/>
          <w:lang w:val="en-US" w:eastAsia="zh-CN"/>
        </w:rPr>
        <w:t>。</w:t>
      </w:r>
    </w:p>
    <w:p w14:paraId="6E3B840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34.关于“洗头房昏暗狭小，卫生差，电线老旧存在安全风险，学生因学校热水收费较高常用冷水洗头”的问题</w:t>
      </w:r>
    </w:p>
    <w:p w14:paraId="758C80F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成立整改领导小组，由学校党支部书记李浩东任组长，召开整改工作专题会议，制定各环节具体措施，确定整改责任人，并进行全环节督促指导。</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对洗头房环境进行整改，更换高亮度灯具，保证空间明亮，同时制定了领导带班，学生值日的日常卫生清洁制度，每日打扫，确保环境干净整洁。对旧线路全部拆除，由电工铺设规范符合需求的线路及相关设施，确保用电安全。</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由学校牵头，与热水器相关公司就费用问题进行沟通协商，对原协议进行了修正补充，目前，由学校出资采用租用的方式，保证学生热水免费使用。切实保障减轻学生负担且健康清洁。</w:t>
      </w:r>
      <w:r>
        <w:rPr>
          <w:rFonts w:hint="eastAsia" w:ascii="仿宋" w:hAnsi="仿宋" w:eastAsia="仿宋" w:cs="仿宋"/>
          <w:b/>
          <w:bCs w:val="0"/>
          <w:sz w:val="32"/>
          <w:szCs w:val="32"/>
          <w:lang w:val="en-US" w:eastAsia="zh-CN"/>
        </w:rPr>
        <w:t>四是</w:t>
      </w:r>
      <w:r>
        <w:rPr>
          <w:rFonts w:hint="eastAsia" w:ascii="仿宋" w:hAnsi="仿宋" w:eastAsia="仿宋" w:cs="仿宋"/>
          <w:b w:val="0"/>
          <w:bCs/>
          <w:sz w:val="32"/>
          <w:szCs w:val="32"/>
          <w:lang w:val="en-US" w:eastAsia="zh-CN"/>
        </w:rPr>
        <w:t>组织学校政教、后勤等部门，每周定期对洗头房情况进行检查，就环境、卫生、安全、费用等问题进行全环节监管,确保整改措施有效执行。整改以来召开整改会议1次，开展整改检查3次。</w:t>
      </w:r>
    </w:p>
    <w:p w14:paraId="5D887DF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35.关于“工程项目规避招标”的问题</w:t>
      </w:r>
    </w:p>
    <w:p w14:paraId="0569F41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val="0"/>
          <w:color w:val="auto"/>
          <w:sz w:val="32"/>
          <w:szCs w:val="32"/>
          <w:lang w:val="en-US" w:eastAsia="zh-CN"/>
        </w:rPr>
        <w:t>整改进展情况：一是</w:t>
      </w:r>
      <w:r>
        <w:rPr>
          <w:rFonts w:hint="eastAsia" w:ascii="仿宋" w:hAnsi="仿宋" w:eastAsia="仿宋" w:cs="仿宋"/>
          <w:sz w:val="32"/>
          <w:szCs w:val="32"/>
          <w:lang w:val="en-US" w:eastAsia="zh-CN"/>
        </w:rPr>
        <w:t>对该项目进行了重新核查。2020年施庵镇为积极响应县政府改造提升敬老院的部署，在时间紧任务重和疫情形势严峻的客观情况下，镇党委政府根据每个敬老院的实际改造难度和需求慎重考虑，决定将敬老院改造提升项目按照三个敬老院（中心院、一分院和二分院）分别建设。</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于2025年1月8日，由镇党委对敬老院改造提升项目牵头人进行了提醒谈话，要求其</w:t>
      </w:r>
      <w:r>
        <w:rPr>
          <w:rFonts w:hint="eastAsia" w:ascii="仿宋" w:hAnsi="仿宋" w:eastAsia="仿宋" w:cs="仿宋"/>
          <w:b w:val="0"/>
          <w:bCs/>
          <w:color w:val="auto"/>
          <w:sz w:val="32"/>
          <w:szCs w:val="32"/>
          <w:lang w:val="en-US" w:eastAsia="zh-CN"/>
        </w:rPr>
        <w:t>加强政策学习，提升其思想认识;</w:t>
      </w:r>
      <w:r>
        <w:rPr>
          <w:rFonts w:hint="eastAsia" w:ascii="仿宋" w:hAnsi="仿宋" w:eastAsia="仿宋" w:cs="仿宋"/>
          <w:b/>
          <w:bCs w:val="0"/>
          <w:color w:val="auto"/>
          <w:sz w:val="32"/>
          <w:szCs w:val="32"/>
          <w:lang w:val="en-US" w:eastAsia="zh-CN"/>
        </w:rPr>
        <w:t>三是</w:t>
      </w:r>
      <w:r>
        <w:rPr>
          <w:rFonts w:hint="eastAsia" w:ascii="仿宋" w:hAnsi="仿宋" w:eastAsia="仿宋" w:cs="仿宋"/>
          <w:sz w:val="32"/>
          <w:szCs w:val="32"/>
          <w:lang w:val="en-US" w:eastAsia="zh-CN"/>
        </w:rPr>
        <w:t>严格落实招投标领域规定制定项目招标方案，强化项目痕迹管理，规范合同签订，确保承包方资质审查、项目竣工验收等全环节工程项目档案资料完整，预防类似问题发生。</w:t>
      </w:r>
    </w:p>
    <w:p w14:paraId="58F5C17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36.关于“改厕项目施工不合规”的问题</w:t>
      </w:r>
    </w:p>
    <w:p w14:paraId="203B47F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针对该问题进行核查，因该合同在前期制定过程中，由于工作人员失误，将日期填错。目前已找到相关的合同和议标手续进行修正。</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责成镇农办举一反三，对涉及改厕的所有文件进行梳理整改，确保所有程序符合规定要求。</w:t>
      </w:r>
    </w:p>
    <w:p w14:paraId="421403A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37.关于“大额集体资金转入个人账户”的问题</w:t>
      </w:r>
    </w:p>
    <w:p w14:paraId="1312C49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关于“2023年朱寨村土地流转金135万元由朱寨村股份经济合作社账户转入该村会计费从恒个人账户”问题，经核查，根据县“三资”管理工作要求，各村统一办理农业银行账户，因为权限问题，账户上无法直接支取现金。在高标准农田建设土地流转过程中，朱寨项目区涉及群众大部分年龄偏大，一致要求发放现金，为方便群众，故转入个人账户取现后发给群众。</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组织镇村两级财务人员开展了3次业务培训，要求严格遵守现金管理制度，各村会计的专业财务水平进一步提升，各项制度手续进一步规范，杜绝此类事件再次发生。</w:t>
      </w:r>
    </w:p>
    <w:p w14:paraId="36F3826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38.关于“集体资产管理不善、监管不力”的问题</w:t>
      </w:r>
    </w:p>
    <w:p w14:paraId="4728404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highlight w:val="none"/>
          <w:lang w:val="en-US" w:eastAsia="zh-CN"/>
        </w:rPr>
      </w:pPr>
      <w:r>
        <w:rPr>
          <w:rFonts w:hint="eastAsia" w:ascii="仿宋" w:hAnsi="仿宋" w:eastAsia="仿宋" w:cs="仿宋"/>
          <w:b/>
          <w:bCs w:val="0"/>
          <w:sz w:val="32"/>
          <w:szCs w:val="32"/>
          <w:highlight w:val="none"/>
          <w:lang w:val="en-US" w:eastAsia="zh-CN"/>
        </w:rPr>
        <w:t>整改进展情况：一是</w:t>
      </w:r>
      <w:r>
        <w:rPr>
          <w:rFonts w:hint="eastAsia" w:ascii="仿宋" w:hAnsi="仿宋" w:eastAsia="仿宋" w:cs="仿宋"/>
          <w:b w:val="0"/>
          <w:bCs/>
          <w:sz w:val="32"/>
          <w:szCs w:val="32"/>
          <w:highlight w:val="none"/>
          <w:lang w:val="en-US" w:eastAsia="zh-CN"/>
        </w:rPr>
        <w:t>关于“朱庄村村会计曾栓庆承包本村两眼机井，2018年以来将国家补贴低价灌溉用电违规用于本村李国五、詹永军草场商业加工使用，套取国家抗旱补贴资金”问题，经核查，朱庄村会计曾栓庆管护15号、16号台区农业灌溉机井，电费收缴按每度电1.5元向用电户收取，费用包含水泵、井头和地埋管等损坏的维修和更换等日常管护费用，收取价格正常。李国五、詹永军等草场均安装专用三相电表，所产生的电费按正常价格上缴施庵镇供电所，未向曾栓庆交过电费。</w:t>
      </w:r>
      <w:r>
        <w:rPr>
          <w:rFonts w:hint="eastAsia" w:ascii="仿宋" w:hAnsi="仿宋" w:eastAsia="仿宋" w:cs="仿宋"/>
          <w:b/>
          <w:bCs w:val="0"/>
          <w:sz w:val="32"/>
          <w:szCs w:val="32"/>
          <w:highlight w:val="none"/>
          <w:lang w:val="en-US" w:eastAsia="zh-CN"/>
        </w:rPr>
        <w:t>二是</w:t>
      </w:r>
      <w:r>
        <w:rPr>
          <w:rFonts w:hint="eastAsia" w:ascii="仿宋" w:hAnsi="仿宋" w:eastAsia="仿宋" w:cs="仿宋"/>
          <w:b w:val="0"/>
          <w:bCs/>
          <w:sz w:val="32"/>
          <w:szCs w:val="32"/>
          <w:highlight w:val="none"/>
          <w:lang w:val="en-US" w:eastAsia="zh-CN"/>
        </w:rPr>
        <w:t>关于“桥楼村向本村村民发包的561.8亩集体耕地，到期后未能及时收回或续签合同，至本轮巡察时部分承包户已16年未上交承包金，村组集体资源流失严重”问题，经核查，桥楼村1998年调整土地时，涉及全村10个村民小组的集体地561.8亩，向全村群众进行发包，期限至2008年。后因费改税后，又实行免缴耕地税、发放地力补贴等原因，造成所发包的土地未能收回。巡察反馈后，桥楼村立即进行整改，至目前该村1、2、5、7、10组的承包合同已经生效，承包费已上缴镇三资办，同时取消上述集体地的耕地地力保护补贴。3、4、6、8、9组已平均分配到户，随后申报相关部门调整耕地补贴面积，群众对此无异议。</w:t>
      </w:r>
      <w:r>
        <w:rPr>
          <w:rFonts w:hint="eastAsia" w:ascii="仿宋" w:hAnsi="仿宋" w:eastAsia="仿宋" w:cs="仿宋"/>
          <w:b/>
          <w:bCs w:val="0"/>
          <w:sz w:val="32"/>
          <w:szCs w:val="32"/>
          <w:highlight w:val="none"/>
          <w:lang w:val="en-US" w:eastAsia="zh-CN"/>
        </w:rPr>
        <w:t>三是</w:t>
      </w:r>
      <w:r>
        <w:rPr>
          <w:rFonts w:hint="eastAsia" w:ascii="仿宋" w:hAnsi="仿宋" w:eastAsia="仿宋" w:cs="仿宋"/>
          <w:b w:val="0"/>
          <w:bCs/>
          <w:sz w:val="32"/>
          <w:szCs w:val="32"/>
          <w:highlight w:val="none"/>
          <w:lang w:val="en-US" w:eastAsia="zh-CN"/>
        </w:rPr>
        <w:t>加强村级资产管理培训，提高各村干部规范性使用村级资产自觉性。制定专业化的合同模板，加强合同签订、履行的全流程管理，增强村组集体财产租赁、管理等方面的风险防控，切实使集体经济收益不受损。健全村集体资产租赁管理制度和村集体资产处置制度，组织对村级资产租赁合同进行规范，持之以恒加强合同履约监管。</w:t>
      </w:r>
    </w:p>
    <w:p w14:paraId="611C51D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39.关于“部分惠民资金发放审核把关不严”的问题</w:t>
      </w:r>
    </w:p>
    <w:p w14:paraId="06706A8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通过数据比对、入户核查等方式，对2021年到2024年的冬春救助资金发放情况逐项排查。查处冀岗村孙某某、涧河村岳某某、宋张村张某某等9人违规领取冬春救助资金，并将资金全部追回。</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镇纪委对冀岗村孙某某、涧河村岳某某、宋张村张某某等九人违规领取冬春救助资金的情况分别进行了政务警告、党内警告等组织处理，通过集中廉政培训等方式开展警示教育，提升村组干部纪律意识。</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对2021—2024年冬春救助资金发放开展“回头看”确保整改成效可持续。深化以案促改，通过典型案例剖析推动制度建设，形成“不敢腐、不能腐、不想腐”的治理闭环。通过“清退+问责+建制”多措并举，有效遏制了救助资金领域的“微腐败”问题。</w:t>
      </w:r>
    </w:p>
    <w:p w14:paraId="62DB9BE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40.关于“财务制度制定不完善、实施有偏差”的问题</w:t>
      </w:r>
    </w:p>
    <w:p w14:paraId="2E8EA86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bCs w:val="0"/>
          <w:color w:val="auto"/>
          <w:sz w:val="32"/>
          <w:szCs w:val="32"/>
          <w:lang w:val="en-US" w:eastAsia="zh-CN"/>
        </w:rPr>
        <w:t>整改进展情况：一是</w:t>
      </w:r>
      <w:r>
        <w:rPr>
          <w:rFonts w:hint="eastAsia" w:ascii="仿宋" w:hAnsi="仿宋" w:eastAsia="仿宋" w:cs="仿宋"/>
          <w:b w:val="0"/>
          <w:bCs/>
          <w:color w:val="auto"/>
          <w:sz w:val="32"/>
          <w:szCs w:val="32"/>
          <w:lang w:val="en-US" w:eastAsia="zh-CN"/>
        </w:rPr>
        <w:t>责成借款人员归还借款。同时严格借款审批流程，加强对借款的动态跟踪和逾期款项的追回。目前收回借款肆万元整，借款已全部追回。</w:t>
      </w:r>
      <w:r>
        <w:rPr>
          <w:rFonts w:hint="eastAsia" w:ascii="仿宋" w:hAnsi="仿宋" w:eastAsia="仿宋" w:cs="仿宋"/>
          <w:b/>
          <w:bCs w:val="0"/>
          <w:color w:val="auto"/>
          <w:sz w:val="32"/>
          <w:szCs w:val="32"/>
          <w:lang w:val="en-US" w:eastAsia="zh-CN"/>
        </w:rPr>
        <w:t>二是</w:t>
      </w:r>
      <w:r>
        <w:rPr>
          <w:rFonts w:hint="eastAsia" w:ascii="仿宋" w:hAnsi="仿宋" w:eastAsia="仿宋" w:cs="仿宋"/>
          <w:b w:val="0"/>
          <w:bCs/>
          <w:color w:val="auto"/>
          <w:sz w:val="32"/>
          <w:szCs w:val="32"/>
          <w:lang w:val="en-US" w:eastAsia="zh-CN"/>
        </w:rPr>
        <w:t>完善集体审核下账制度。由镇纪委牵头，严格按照制度执行。</w:t>
      </w:r>
    </w:p>
    <w:p w14:paraId="3794C4E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41.关于“未设置出纳岗”的问题</w:t>
      </w:r>
    </w:p>
    <w:p w14:paraId="4A833FF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bCs w:val="0"/>
          <w:color w:val="auto"/>
          <w:sz w:val="32"/>
          <w:szCs w:val="32"/>
          <w:lang w:val="en-US" w:eastAsia="zh-CN"/>
        </w:rPr>
        <w:t>整改进展情况：一是</w:t>
      </w:r>
      <w:r>
        <w:rPr>
          <w:rFonts w:hint="eastAsia" w:ascii="仿宋" w:hAnsi="仿宋" w:eastAsia="仿宋" w:cs="仿宋"/>
          <w:b w:val="0"/>
          <w:bCs/>
          <w:color w:val="auto"/>
          <w:sz w:val="32"/>
          <w:szCs w:val="32"/>
          <w:lang w:val="en-US" w:eastAsia="zh-CN"/>
        </w:rPr>
        <w:t>任命财政所田忠杰同志为出纳人员，制定详细的职责说明。明确出纳负责资金收付、票据管理，会计负责核算监督。</w:t>
      </w:r>
      <w:r>
        <w:rPr>
          <w:rFonts w:hint="eastAsia" w:ascii="仿宋" w:hAnsi="仿宋" w:eastAsia="仿宋" w:cs="仿宋"/>
          <w:b/>
          <w:bCs w:val="0"/>
          <w:color w:val="auto"/>
          <w:sz w:val="32"/>
          <w:szCs w:val="32"/>
          <w:lang w:val="en-US" w:eastAsia="zh-CN"/>
        </w:rPr>
        <w:t>二是</w:t>
      </w:r>
      <w:r>
        <w:rPr>
          <w:rFonts w:hint="eastAsia" w:ascii="仿宋" w:hAnsi="仿宋" w:eastAsia="仿宋" w:cs="仿宋"/>
          <w:b w:val="0"/>
          <w:bCs/>
          <w:color w:val="auto"/>
          <w:sz w:val="32"/>
          <w:szCs w:val="32"/>
          <w:lang w:val="en-US" w:eastAsia="zh-CN"/>
        </w:rPr>
        <w:t>财政所组织财务人员业务培训，学习财务知识和财经纪律，杜绝任何形式的资金私自转入会计个人账户的行为。进一步构建权责清晰、运行规范、监督有力的财政管理体系。</w:t>
      </w:r>
    </w:p>
    <w:p w14:paraId="03FA089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42.关于“报销单据签批不完整”的问题</w:t>
      </w:r>
    </w:p>
    <w:p w14:paraId="234225A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针对此问题，对镇村财务人员进行3次集中培训，由财务人员对报销单据进行详细审核，重点检查单据的签批完整性，对不规范的单据全部退回。整改以来，补充完善了三资管理制度，明确了财务审批程序，财务制度进一步健全。</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加强报销培训。组织机关同志参加报销制度培训会议2次，详细讲解单据填写规范和常见的错误类型，推进各机关同志参考执行。</w:t>
      </w:r>
    </w:p>
    <w:p w14:paraId="082B1BE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43.关于“部分报销费用经办人员非本单位正式职工；违规聘用临时工作人员”的问题</w:t>
      </w:r>
    </w:p>
    <w:p w14:paraId="31AAFFF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针对“部分报销费用经办人员非本单位正式职工”问题，已要求涉及科室负责人重新履行报销手续。目前报销手续全部整改到位。</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严格报销审核制度，强化报销审查机制，由财务人员对报销单据进行详细审核，重点检查报销人员是否为单位正式员工。对于不规范的单据全部退回。</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清临时工作人员1人。同时结合本单位编外人员实际情况，开展违规聘用临时工作人员自查1次，进一步规范了日常管理。制定完善编外聘用人员管理考核等制度，确因工作需要聘请人员的，按程序报批后，通过劳务派遣等合法合规形式进行。</w:t>
      </w:r>
    </w:p>
    <w:p w14:paraId="09CAC27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44.关于“账簿登记不规范”的问题。</w:t>
      </w:r>
    </w:p>
    <w:p w14:paraId="487DB5C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关于“2022年以来政府资金没有全部通过一体化进行核算登记账簿”问题，经核查，由于在省“一体化系统”运行之前，镇政府有遗留专项资金及其他收入，故没有全部通过一体化系统核算。整改之后，除专项遗留资金外，镇政府资金全部通过一体化支付，并按照要求在一体化核算登记、记账，打印记账凭证。</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对“账簿登记不规范”等同类问题进行全面核查整治，完善了机关公务灶承包协议，每个月进行对账和记账。并对财务人员开展学习培训3次，严格按照规章制度执行。</w:t>
      </w:r>
    </w:p>
    <w:p w14:paraId="2975786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45.关于“支油办协调油地纠纷工作费财务凭证要素不全”的问题</w:t>
      </w:r>
    </w:p>
    <w:p w14:paraId="066C1DF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对2018年支油办支出票据进行清查，并联系油田相关单位进行核实，通过整改，现已将涉及的明细清单附后。</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组织财务工作人员开展工作培训3次，强化了业务知识，严格规范了报销制度及报销程序，杜绝财务凭证不齐全情况出现。</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建立长效机制，每季度开展凭证质量抽查，抽查比例不低于30%，将附件完整性纳入部门绩效考核，设立财务质量监督岗，定期开展“回头看”，确保财务报销规范化、常态化。</w:t>
      </w:r>
    </w:p>
    <w:p w14:paraId="67B4444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46.关于“农办购药、文印费、整村推进质保金等财务凭证要素不全”的问题</w:t>
      </w:r>
    </w:p>
    <w:p w14:paraId="4C9FAC8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整改进展情况：一是关于</w:t>
      </w:r>
      <w:r>
        <w:rPr>
          <w:rFonts w:hint="eastAsia" w:ascii="仿宋" w:hAnsi="仿宋" w:eastAsia="仿宋" w:cs="仿宋"/>
          <w:b w:val="0"/>
          <w:bCs/>
          <w:sz w:val="32"/>
          <w:szCs w:val="32"/>
          <w:lang w:val="en-US" w:eastAsia="zh-CN"/>
        </w:rPr>
        <w:t>“农办购药部分无拨出转账记录、‘三重一大’研究记录及邀标或议标记录”问题，由于上述两处的政府采购时间正是疫情严重时期，根据《新野县财政局关于加强疫情防控期间政府采购活动管理有关事项的通知》要求，</w:t>
      </w:r>
      <w:r>
        <w:rPr>
          <w:rFonts w:hint="eastAsia" w:ascii="仿宋" w:hAnsi="仿宋" w:eastAsia="仿宋" w:cs="仿宋"/>
          <w:b w:val="0"/>
          <w:bCs/>
          <w:color w:val="auto"/>
          <w:sz w:val="32"/>
          <w:szCs w:val="32"/>
          <w:lang w:val="en-US" w:eastAsia="zh-CN"/>
        </w:rPr>
        <w:t>我镇通过电话沟通的形式进行了议标。</w:t>
      </w:r>
      <w:r>
        <w:rPr>
          <w:rFonts w:hint="eastAsia" w:ascii="仿宋" w:hAnsi="仿宋" w:eastAsia="仿宋" w:cs="仿宋"/>
          <w:sz w:val="32"/>
          <w:szCs w:val="32"/>
          <w:lang w:val="en-US" w:eastAsia="zh-CN"/>
        </w:rPr>
        <w:t>项目实施后，经过验收，拨付给新野县冬杰农资有限公司28.8万元，拨付给新野县新供农产品初加工有限公司14.2657万元。</w:t>
      </w:r>
      <w:r>
        <w:rPr>
          <w:rFonts w:hint="eastAsia" w:ascii="仿宋" w:hAnsi="仿宋" w:eastAsia="仿宋" w:cs="仿宋"/>
          <w:b w:val="0"/>
          <w:bCs/>
          <w:color w:val="auto"/>
          <w:sz w:val="32"/>
          <w:szCs w:val="32"/>
          <w:lang w:val="en-US" w:eastAsia="zh-CN"/>
        </w:rPr>
        <w:t>部分“三重一大”研究记录，因工作保存不完善，存在遗失的情况，目前已完善档案资料管理制度，确保保存完备。</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“文印费、整村推进质保金相关财务凭证”问题，经过整改已将相关材料附后。</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建立长效机制，每季度开展凭证质量抽查，抽查比例不低于30%，将附件完整性纳入部门绩效考核，设立财务质量监督岗，定期开展“回头看”，确保财务手续规范化、常态化。</w:t>
      </w:r>
    </w:p>
    <w:p w14:paraId="3AED2DD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47.关于“信访住宿费、观摩展板等财务凭证要素不全”的问题</w:t>
      </w:r>
    </w:p>
    <w:p w14:paraId="66B2371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关于“支付信访住宿费附件未注明具体信息且无转账凭证”问题，经核查，是由于财务人员审核把关不严，未发现住宿费发票缺失入住信息。目前，已对财务人员进行业务培训3次，规范了报账审批程序，杜绝此类事件再次发生。</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关于“观摩展板发票等凭证要素不全”问题，报销单据缺少必要的附件，经过整改，已重新把转账凭证和商户信息附在凭证后。</w:t>
      </w:r>
    </w:p>
    <w:p w14:paraId="4D0AE64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48.关于“文印费用财务凭证要素不全”的问题</w:t>
      </w:r>
    </w:p>
    <w:p w14:paraId="029DABB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经核查，由于部分明细清单过多，财务人员单独装订保存，没有附在报销凭证后。经过整改，已将全部明细附在凭证后，并补充完善了清单和签字。</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组织财务工作人员开展工作培训3次，强化了业务知识，严格规范了报销制度及报销程序，杜绝原始凭证不完整性情况出现。</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建立长效机制，每季度开展凭证质量抽查，抽查比例不低于30%，将附件完整性纳入部门绩效考核，设立财务质量监督岗，定期开展“回头看”，确保财务报销规范化、常态化。</w:t>
      </w:r>
    </w:p>
    <w:p w14:paraId="3F03257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49.关于“无工资标准依据支付职工未执行工资；信访补贴未附分工文件和名单；无用工协议支付临时工工资”的问题</w:t>
      </w:r>
    </w:p>
    <w:p w14:paraId="671FA1A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关于“无工资标准依据支付职工未执行工资”问题，经核查，由于2001—2005年政府资金紧张，对机关同志工资增资部分未兑现，后经在任领导研究，决定在退休后一次性发放。鲁某某于2019年退休，因此在2020年把未兑现的工资一次性发放。现已补充完善了工资标准依据。</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已补充完善2020年班子分工文件及信访工作人员名单，并组织财务会计人员进行知识培训3次，再次规范了无支撑证明的附件款项支出手续制度。</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关于“无用工协议支付临时工工资”问题，已清退了临时工作人员。</w:t>
      </w:r>
    </w:p>
    <w:p w14:paraId="1E5BE19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50.关于“人居环境整治、公路养护及厕所维护费用等财务凭证要素不全”的问题</w:t>
      </w:r>
    </w:p>
    <w:p w14:paraId="398D25D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组织财务人员对此类问题进行了全面核查，责任部门已将涉及费用问题的工程清单、验收报告等手续附在报销凭证后。</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组织财务人员开展3次业务培训，明确以后对手续不全的财务支出当场退回补充完善。</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建立长效机制，每季度开展凭证质量抽查，抽查比例不低于30%，将附件完整性纳入部门绩效考核，设立财务质量监督岗，定期开展“回头看”，确保财务手续规范化、常态化。</w:t>
      </w:r>
    </w:p>
    <w:p w14:paraId="35B30D7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51.关于“支付招商办费用财务凭证要素不全”的问题</w:t>
      </w:r>
    </w:p>
    <w:p w14:paraId="55C8BD8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经核查，2022年县级要求招商引资企业加快入驻生产，但入驻厂区基础条件达不到企业入驻需要的标准，为扎实推进企业快速落地投产，打造优良的营商环境，经多次与企业协商，决定为入驻企业提供厂房维修补助费用，由企业自主按照开工生产的必要条件自行进行改造，因此该笔支出只有普通收据无其他附件，相关材料附后。</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组织财务人员认真学习有关乡镇招商引资文件2次，严格按照上级招商引资政策，规范相关手续。对于不符合招商引资政策的费用，一律不再支出。</w:t>
      </w:r>
    </w:p>
    <w:p w14:paraId="5F96110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52.关于“吊唁支出凭证要素不全”的问题</w:t>
      </w:r>
    </w:p>
    <w:p w14:paraId="032FAEA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经过整改，已将报账资料不全的账目做退账处理，并附银行退款单据。</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组织单位职工开展财务制度学习2次，加强内部监督，建立了规范财务支出制度的长效机制，对不真实报销款项要求退回，杜绝类似问题再次发生。</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建立长效机制，每季度开展凭证质量抽查，抽查比例不低于30%，将附件完整性纳入部门绩效考核，设立财务质量监督岗，定期开展“回头看”，确保财务手续规范化、常态化。</w:t>
      </w:r>
    </w:p>
    <w:p w14:paraId="38DBD3B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53.关于“七改一增项目、村级经费支出及街道清理机械费5000元财务凭证要素不全”的问题</w:t>
      </w:r>
    </w:p>
    <w:p w14:paraId="0D041EB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组织镇村两级财务人员开展3次业务培训，提高了业务水平，并将票据再次审核把关，经过整改，现已将七改一增项目、村级经费及集镇管理人员工资相关凭证提供齐全。</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经核查，街道清理机械费实为环境整治费用，总计47640，于2023年3月17日已支付42640元，该笔业务当时已附施工清单和四议两公开，剩余5000元于2023年4月5日支付，凭证后附的是47640的施工清单，通过整改，现已将2023年3月该笔业务的四议两公开复印补充。</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建立长效机制，每季度开展凭证质量抽查，抽查比例不低于30%，将附件完整性纳入部门绩效考核，设立财务质量监督岗，定期开展“回头看”，确保财务手续规范化、常态化。</w:t>
      </w:r>
    </w:p>
    <w:p w14:paraId="792AD4D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54.关于“渠西村支村干部工资附件无工资表”的问题</w:t>
      </w:r>
    </w:p>
    <w:p w14:paraId="6704E2E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经核查，因前期三资管理制度不完善，各村会计专业水平不高，报账制度不规范导致出现原始凭证不完整的情况。通过整改，现已将渠西村村干部工资表补充完善。</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组织镇村两级财务人员开展了3次业务培训，提高了各村会计的专业财务水平，规范了各项制度手续，杜绝此类事件再次发生。</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建立长效机制，每季度开展凭证质量抽查，抽查比例不低于30%，将附件完整性纳入部门绩效考核，设立财务质量监督岗，定期开展“回头看”，确保财务手续规范化、常态化。</w:t>
      </w:r>
    </w:p>
    <w:p w14:paraId="43D0356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55.关于“土地流转金、农业保险费、河南省社区运动会购运动服等财务凭证要素不全；公墓建设款项从个人账户拨付”的问题</w:t>
      </w:r>
    </w:p>
    <w:p w14:paraId="0C77F42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对“朱寨村土地流转金无转账凭证，大额现金支出”问题进行核查，在高标准农田建设土地流转过程中，朱寨项目区涉及群众大部分年龄偏大，无智能手机和银行卡，强烈要求现金支付，为快速稳妥推进土地流转，故由村干部在村民农闲间隙上门协调，现场签订合同、发放租金。</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对“农业保险费和运动会服装凭证不全”问题，通过整改，农业保险费和清单已补充完善，运动会参赛运动员签名等相关附件已附凭证后。</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关于“购置运动服费用及公墓建设款项从个人账户拨付”问题，经核查，由于当时朱寨村集体账户不能正常使用，因此款项从村会计费某某个人账户转出，此项问题在2024年11月巡察结束后已进行整改，如今村集体所有收入支出均在村集体账户中支付，公墓建设明细、施工合同等材料已附。</w:t>
      </w:r>
      <w:r>
        <w:rPr>
          <w:rFonts w:hint="eastAsia" w:ascii="仿宋" w:hAnsi="仿宋" w:eastAsia="仿宋" w:cs="仿宋"/>
          <w:b/>
          <w:bCs w:val="0"/>
          <w:sz w:val="32"/>
          <w:szCs w:val="32"/>
          <w:lang w:val="en-US" w:eastAsia="zh-CN"/>
        </w:rPr>
        <w:t>四是</w:t>
      </w:r>
      <w:r>
        <w:rPr>
          <w:rFonts w:hint="eastAsia" w:ascii="仿宋" w:hAnsi="仿宋" w:eastAsia="仿宋" w:cs="仿宋"/>
          <w:b w:val="0"/>
          <w:bCs/>
          <w:sz w:val="32"/>
          <w:szCs w:val="32"/>
          <w:lang w:val="en-US" w:eastAsia="zh-CN"/>
        </w:rPr>
        <w:t>组织镇村两级财务人员开展了3次业务培训，提高了各村会计的专业财务水平，规范了各项制度手续，杜绝此类事件再次发生。</w:t>
      </w:r>
    </w:p>
    <w:p w14:paraId="14658CD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56.关于“凭证支付办公用品产品不属于该超市经营范畴”的问题</w:t>
      </w:r>
    </w:p>
    <w:p w14:paraId="4C54443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针对该问题进行核查，</w:t>
      </w:r>
      <w:r>
        <w:rPr>
          <w:rFonts w:hint="eastAsia" w:ascii="仿宋" w:hAnsi="仿宋" w:eastAsia="仿宋" w:cs="仿宋"/>
          <w:sz w:val="32"/>
          <w:szCs w:val="32"/>
          <w:lang w:val="en-US" w:eastAsia="zh-CN"/>
        </w:rPr>
        <w:t>由于财务人员的疏忽大意，未认真审核票据附件，出现了此类状况，现</w:t>
      </w:r>
      <w:r>
        <w:rPr>
          <w:rFonts w:hint="eastAsia" w:ascii="仿宋" w:hAnsi="仿宋" w:eastAsia="仿宋" w:cs="仿宋"/>
          <w:b w:val="0"/>
          <w:bCs/>
          <w:sz w:val="32"/>
          <w:szCs w:val="32"/>
          <w:lang w:val="en-US" w:eastAsia="zh-CN"/>
        </w:rPr>
        <w:t>此类问题均已做退账处理。经镇党委研究，决定对相关责任人进行全镇通报批评，责令其作出书面检查。</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组织全体机关同志参加财务知识培训2次，详细讲解报销制度标准及凭证要求，明确规定报销人对凭证的真实性负责，如有虚假自行承担后果。</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建章立制，增加报销凭证的审核层级，对于大额报销和存疑凭证进行集中会审，确保合法合规进行。</w:t>
      </w:r>
    </w:p>
    <w:p w14:paraId="374DA76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57.关于“村账垫支款凭证附件填写不真实”的问题</w:t>
      </w:r>
    </w:p>
    <w:p w14:paraId="2B617BA5">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经核查，“记账凭证、报销审批单均无时间”</w:t>
      </w:r>
      <w:r>
        <w:rPr>
          <w:rFonts w:hint="eastAsia" w:ascii="仿宋" w:hAnsi="仿宋" w:eastAsia="仿宋" w:cs="仿宋"/>
          <w:bCs/>
          <w:sz w:val="32"/>
          <w:szCs w:val="32"/>
          <w:lang w:val="en-US" w:eastAsia="zh-CN"/>
        </w:rPr>
        <w:t>问题，由于村财务人员疏忽大意，审核把关不严，所以出现记账凭证、报销审批单均无时间问题。“</w:t>
      </w:r>
      <w:r>
        <w:rPr>
          <w:rFonts w:hint="eastAsia" w:ascii="仿宋" w:hAnsi="仿宋" w:eastAsia="仿宋" w:cs="仿宋"/>
          <w:b w:val="0"/>
          <w:bCs/>
          <w:sz w:val="32"/>
          <w:szCs w:val="32"/>
          <w:lang w:val="en-US" w:eastAsia="zh-CN"/>
        </w:rPr>
        <w:t>领款单和借据疑似同一人字迹”</w:t>
      </w:r>
      <w:r>
        <w:rPr>
          <w:rFonts w:hint="eastAsia" w:ascii="仿宋" w:hAnsi="仿宋" w:eastAsia="仿宋" w:cs="仿宋"/>
          <w:bCs/>
          <w:sz w:val="32"/>
          <w:szCs w:val="32"/>
          <w:lang w:val="en-US" w:eastAsia="zh-CN"/>
        </w:rPr>
        <w:t>问题</w:t>
      </w:r>
      <w:r>
        <w:rPr>
          <w:rFonts w:hint="eastAsia" w:ascii="仿宋" w:hAnsi="仿宋" w:eastAsia="仿宋" w:cs="仿宋"/>
          <w:sz w:val="32"/>
          <w:szCs w:val="32"/>
          <w:lang w:val="en-US" w:eastAsia="zh-CN"/>
        </w:rPr>
        <w:t>，是由于当时借款时，证明人只在借据上盖了个人私章，没有签字，后村会计在下账时，发现借据上证明人未签字，证明人委托村会计代签，以至于造成该问题发生。</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朱寨村已于2024年11月巡察反馈后第一时间对相关凭证进行筛查，立行立改，补充完善了记账凭证和报销审批单，目前村账已规范化管理。</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组织镇村两级财务人员开展了3次业务培训，提高了各村会计的专业财务水平，规范了各项制度手续，杜绝此类事件再次发生。</w:t>
      </w:r>
    </w:p>
    <w:p w14:paraId="519B903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58.关于“公务接待不规范”的问题</w:t>
      </w:r>
    </w:p>
    <w:p w14:paraId="709FF07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现已立行立改，针对相关人员培训2次，凡无公函来镇开展公务活动和来访人员一律不接待。</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关于“2021年5月1/9号凭证显示派餐单人数与实际就餐人数不一致”问题，经核查，实为因餐馆人员笔误造成，已对工作人员进行教育培训。</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建章立制，进一步规范了公务接待对象、报批程序、接待标准，实行对口接待，杜绝其他公务接待违规现象发生。</w:t>
      </w:r>
    </w:p>
    <w:p w14:paraId="70D5A08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59.关于“补偿款发放不规范”的问题</w:t>
      </w:r>
    </w:p>
    <w:p w14:paraId="5D11E0F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经核查，2022年6月1日在村部发放补偿款时，领取人刘某某因病住院未能到现场，该款项暂存村部，其余村级账目在6月底已上报镇三资办，后刘某某于2022年9月11日委托其儿媳代领并签字，现已将刘某某儿媳收款收据及协议附在凭证后。</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组织镇村两级财务人员开展了3次业务培训，提高了各村会计的专业财务水平，规范了各项制度手续，杜绝手续不规范等事件再次发生。</w:t>
      </w:r>
    </w:p>
    <w:p w14:paraId="3D9CC23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60.关于“支付非预算单位费用”的问题</w:t>
      </w:r>
    </w:p>
    <w:p w14:paraId="32642D2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经对2023年1月124号凭证问题进行核查，实为因2022年机构改革时，自然资源所划归乡镇管理，属镇本级预算单位，故支修缮费由自然资源所自行施工，经过整改，现已将原有清单附在凭证后。</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整改过后，针对该类问题进一步严格审核制度，对工程类项目进行项目预算，预算通过后再组织项目施工，工程结束后组织验收并出具验收报告及决算报告。对协助镇政府工作的非预算单位所需经费，由党政班子会集体讨论决定，并在以后的工作中避免此类情况发生。</w:t>
      </w:r>
    </w:p>
    <w:p w14:paraId="6926FD5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61.关于“租车报销凭证不齐全”的问题</w:t>
      </w:r>
    </w:p>
    <w:p w14:paraId="171EA25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镇财务部门于2024年11月巡察反馈后第一时间对相关凭证进行筛查，立行立改，现已将原有的租车协议（合同）、用车明细附在单据之后。当前用车已规范化管理。</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组织全体机关干部参加财务报销培训会议2次，组织财务人员培训3次，并将报销单据进行集中审核，重点检查租车相关单据协议、派出单和用车明细等内容，对于不规范的单据全退回。</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建立长效机制，每季度开展凭证质量抽查，抽查比例不低于30%，将附件完整性纳入部门绩效考核，设立财务质量监督岗，定期开展“回头看”，确保财务手续规范化、常态化。</w:t>
      </w:r>
    </w:p>
    <w:p w14:paraId="2109919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62.关于“车辆使用不合规”的问题</w:t>
      </w:r>
    </w:p>
    <w:p w14:paraId="74F08FA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对2019年1月10日凭证问题进行核查，已责令当事人退回款项。</w:t>
      </w:r>
      <w:r>
        <w:rPr>
          <w:rFonts w:hint="eastAsia" w:ascii="仿宋" w:hAnsi="仿宋" w:eastAsia="仿宋" w:cs="仿宋"/>
          <w:sz w:val="32"/>
          <w:szCs w:val="32"/>
          <w:lang w:val="en-US" w:eastAsia="zh-CN"/>
        </w:rPr>
        <w:t>为进一步规范公务用车管理，堵塞制度漏洞，经镇党委研究，</w:t>
      </w:r>
      <w:r>
        <w:rPr>
          <w:rFonts w:hint="eastAsia" w:ascii="仿宋" w:hAnsi="仿宋" w:eastAsia="仿宋" w:cs="仿宋"/>
          <w:b w:val="0"/>
          <w:bCs w:val="0"/>
          <w:sz w:val="32"/>
          <w:szCs w:val="32"/>
          <w:lang w:val="en-US" w:eastAsia="zh-CN"/>
        </w:rPr>
        <w:t>决定</w:t>
      </w:r>
      <w:r>
        <w:rPr>
          <w:rFonts w:hint="eastAsia" w:ascii="仿宋" w:hAnsi="仿宋" w:eastAsia="仿宋" w:cs="仿宋"/>
          <w:b w:val="0"/>
          <w:bCs w:val="0"/>
          <w:sz w:val="32"/>
          <w:szCs w:val="32"/>
          <w:lang w:eastAsia="zh-CN"/>
        </w:rPr>
        <w:t>对相关责任人给予全镇通报批评，责令其作出书面检查。</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开展了公车使用问题全面清查1次，对其他确属违规发放的追回违规资金。</w:t>
      </w:r>
      <w:r>
        <w:rPr>
          <w:rFonts w:hint="eastAsia" w:ascii="仿宋" w:hAnsi="仿宋" w:eastAsia="仿宋" w:cs="仿宋"/>
          <w:b/>
          <w:bCs w:val="0"/>
          <w:color w:val="000000" w:themeColor="text1"/>
          <w:sz w:val="32"/>
          <w:szCs w:val="32"/>
          <w:lang w:val="en-US" w:eastAsia="zh-CN"/>
          <w14:textFill>
            <w14:solidFill>
              <w14:schemeClr w14:val="tx1"/>
            </w14:solidFill>
          </w14:textFill>
        </w:rPr>
        <w:t>三</w:t>
      </w:r>
      <w:r>
        <w:rPr>
          <w:rFonts w:hint="eastAsia" w:ascii="仿宋" w:hAnsi="仿宋" w:eastAsia="仿宋" w:cs="仿宋"/>
          <w:b/>
          <w:bCs w:val="0"/>
          <w:sz w:val="32"/>
          <w:szCs w:val="32"/>
          <w:lang w:val="en-US" w:eastAsia="zh-CN"/>
        </w:rPr>
        <w:t>是</w:t>
      </w:r>
      <w:r>
        <w:rPr>
          <w:rFonts w:hint="eastAsia" w:ascii="仿宋" w:hAnsi="仿宋" w:eastAsia="仿宋" w:cs="仿宋"/>
          <w:b w:val="0"/>
          <w:bCs/>
          <w:sz w:val="32"/>
          <w:szCs w:val="32"/>
          <w:lang w:val="en-US" w:eastAsia="zh-CN"/>
        </w:rPr>
        <w:t>建章立制，实行了公车集中管理，统一调配，严格了用车审批程序，明确了审批权限，当前公车管理规范有序。</w:t>
      </w:r>
    </w:p>
    <w:p w14:paraId="339F30C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63.关于“租车协议逻辑错误”的问题</w:t>
      </w:r>
    </w:p>
    <w:p w14:paraId="38E45D4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开展了公车使用问题全面清查1次，重点检查单据之间的逻辑关系及凭证问题，对发现的问题立行立改，现已将补充完善的租车协议（合同）附在凭证后。</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对财务人员开展了2次用车、租车等相关规定的培训，严格规范了审核把关程序要求，杜绝此类现象再次发生。</w:t>
      </w:r>
    </w:p>
    <w:p w14:paraId="3127F47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64.关于“民主集中制执行有差距”的问题</w:t>
      </w:r>
    </w:p>
    <w:p w14:paraId="5D08916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highlight w:val="none"/>
          <w:lang w:val="en-US" w:eastAsia="zh-CN"/>
        </w:rPr>
      </w:pPr>
      <w:r>
        <w:rPr>
          <w:rFonts w:hint="eastAsia" w:ascii="仿宋" w:hAnsi="仿宋" w:eastAsia="仿宋" w:cs="仿宋"/>
          <w:b/>
          <w:bCs w:val="0"/>
          <w:sz w:val="32"/>
          <w:szCs w:val="32"/>
          <w:highlight w:val="none"/>
          <w:lang w:val="en-US" w:eastAsia="zh-CN"/>
        </w:rPr>
        <w:t>整改进展情况：一是</w:t>
      </w:r>
      <w:r>
        <w:rPr>
          <w:rFonts w:hint="eastAsia" w:ascii="仿宋" w:hAnsi="仿宋" w:eastAsia="仿宋" w:cs="仿宋"/>
          <w:b w:val="0"/>
          <w:bCs/>
          <w:sz w:val="32"/>
          <w:szCs w:val="32"/>
          <w:highlight w:val="none"/>
          <w:lang w:val="en-US" w:eastAsia="zh-CN"/>
        </w:rPr>
        <w:t>巡察反馈问题后，施庵镇组织召开党政班子会议，专题研究规范了“民主集中制”和“三重一大”事项的决策行为，严格按照班子其他成员先表态发言，党委书记末位发言制度进行。共召开会议17次，其中学习第一议题17次，涉及资产使用、选人用人、决策事项等会议末位表态11次，民主集中制执行已规范有序。</w:t>
      </w:r>
      <w:r>
        <w:rPr>
          <w:rFonts w:hint="eastAsia" w:ascii="仿宋" w:hAnsi="仿宋" w:eastAsia="仿宋" w:cs="仿宋"/>
          <w:b/>
          <w:bCs w:val="0"/>
          <w:sz w:val="32"/>
          <w:szCs w:val="32"/>
          <w:highlight w:val="none"/>
          <w:lang w:val="en-US" w:eastAsia="zh-CN"/>
        </w:rPr>
        <w:t>二是</w:t>
      </w:r>
      <w:r>
        <w:rPr>
          <w:rFonts w:hint="eastAsia" w:ascii="仿宋" w:hAnsi="仿宋" w:eastAsia="仿宋" w:cs="仿宋"/>
          <w:b w:val="0"/>
          <w:bCs/>
          <w:sz w:val="32"/>
          <w:szCs w:val="32"/>
          <w:highlight w:val="none"/>
          <w:lang w:val="en-US" w:eastAsia="zh-CN"/>
        </w:rPr>
        <w:t>镇纪委书记针对党政班子会议开展常态化监督，充分体现科学决策、民主决策、依法决策。</w:t>
      </w:r>
    </w:p>
    <w:p w14:paraId="37A7EC3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65.关于“民主生活会辣味不足”的问题</w:t>
      </w:r>
    </w:p>
    <w:p w14:paraId="3A4AEFA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整改以来，组织召开了2次民主生活会，镇党建办联合镇党政办、镇纪委通过会前审核、会中督导、会后跟踪的“三环节”监督，班子成员的个人剖析材料和批评意见做到了自我揭短、不放“空炮”。</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召开党政班子会1次，进一步要求了班子成员既主动认领问题，也从思想深处查找剖析产生问题的原因，明确整改措施，同时要对其他成员身上存在的问题直接拎出来批评。实现了会前开展谈心谈话，会中相互批评与自我批评，会后建立问题整改台账，落实整改措施，以问题整改“挂号销账”推动问题整改动态清零。</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将整改结果纳入了下年度民主生活会或组织生活会对照检查的重要范畴，整改完成情况纳入了考核评优和干部选用的参考范围，同时在一定范围内通报公布、接受群众监督，对整改敷衍、虚假整改的，予以严肃查处追责。</w:t>
      </w:r>
    </w:p>
    <w:p w14:paraId="6564A25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66.关于“党内政治不严肃”的问题</w:t>
      </w:r>
    </w:p>
    <w:p w14:paraId="76F7D7E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经核查，因乡镇机关和各村党支部党员周六、周日不保证双休，且按照县委组织部主题党日要求，每月10日需开展主题党日活动，因此出现节假日通知和开展党日活动现象。</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整改后，对机关支部开展了“三会一课”等基层党务培训2次，规范“三会一课”会议记录填写并建立长效监督机制，镇党建办对机关支部“三会一课”记录等情况开展了集中检查1次、随机抽查3次，确保按照县级标准如期完成。</w:t>
      </w:r>
    </w:p>
    <w:p w14:paraId="05B5DA1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67.关于“选人用人不规范之私设岗位”的问题</w:t>
      </w:r>
    </w:p>
    <w:p w14:paraId="5F22941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对巡察组指出的问题召开党委会专题研究，</w:t>
      </w:r>
      <w:r>
        <w:rPr>
          <w:rFonts w:hint="eastAsia" w:ascii="仿宋" w:hAnsi="仿宋" w:eastAsia="仿宋" w:cs="仿宋"/>
          <w:b w:val="0"/>
          <w:bCs/>
          <w:color w:val="000000" w:themeColor="text1"/>
          <w:sz w:val="32"/>
          <w:szCs w:val="32"/>
          <w:lang w:val="en-US" w:eastAsia="zh-CN"/>
          <w14:textFill>
            <w14:solidFill>
              <w14:schemeClr w14:val="tx1"/>
            </w14:solidFill>
          </w14:textFill>
        </w:rPr>
        <w:t>对巡察组指出的问题召开党委会专题研究，按照“三定”方案内容，对经济发展办公室、乡村建设办公室等6个党政内设机构32名行政人员和平安建设办公室、综合行政执法大队等5个事业单位54名事业人员进行调整，规范了各科室名称及负责人职务，当前已严格按照“三定”方案执行落实。</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逐步推进县机构改革要求，确保在实际工作中有相应的负责同志，与对应的上级部门及时开展信息联络和工作协调。</w:t>
      </w:r>
    </w:p>
    <w:p w14:paraId="3EC1F27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68.关于“选人用人不规范之用人不合规”的问题</w:t>
      </w:r>
    </w:p>
    <w:p w14:paraId="20576D8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关于“现任自然资源所所长非施庵镇政府工作人员”问题，经核实，由于土地工作的专业性和特殊性，镇政府工作人员与县局业务对接不畅，为便于更好推进工作，与县自然资源局协调，仍由县局下派人员担任镇自然资源所所长，协助镇政府开展有关工作。</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关于“镇纪委个别工作人员非中共党员”问题，经核实，镇纪委原有的3名工作人员均为中共党员，因今年以来纪委工作任务较重，加之本轮巡察，经党委研究，暂时增派非党员的杨某到镇监委协助工作并对接巡察事宜，现该同志已返回镇城建所工作。（关于以上问题已附情况说明）。</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建立长效机制，严格规范选人用人问题，组织开展自查2次，针对特殊岗位工作人员是否符合岗位要求等情况进行认真查摆，至目前全镇各部门选人用人已规范化管理。</w:t>
      </w:r>
    </w:p>
    <w:p w14:paraId="43B68A7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69.关于“机构改革后未及时更新机构编制管理台账”的问题</w:t>
      </w:r>
    </w:p>
    <w:p w14:paraId="4452209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安排镇人事部门专干积极对接县有关单位，施庵镇机构编制管理台账已按照要求更新完毕。</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建立了动态管理制度。镇人事部门定期对机构编制管理台账进行对照检查，有变动事项及时进行修改，确保了机构编制管理台账实时更新、动态调整。</w:t>
      </w:r>
    </w:p>
    <w:p w14:paraId="6CE9A6C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70.关于“部分单位挂牌不规范”的问题</w:t>
      </w:r>
    </w:p>
    <w:p w14:paraId="6AB54A0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对巡察反馈问题立行立改，由镇党建办牵头，镇财政出资，统一制作了新牌子，现镇自然资源所、市场监管所的牌子均已更换。</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2025年2月，镇党建办组织开展该项问题“回头看”工作，对镇自然资源所、市场监督所等镇直单位进行全面走访查看，目前各单位均已按照标准悬挂门牌。</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建立长效机制，由镇党建办不定期对各单位挂牌情况进行督查，确保整改效果长期保持。</w:t>
      </w:r>
    </w:p>
    <w:p w14:paraId="009F291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71.关于“人员整合不到位”的问题</w:t>
      </w:r>
    </w:p>
    <w:p w14:paraId="6539225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对巡察组指出的问题开展核查，由于新三定方案规定，镇自然资源所、市场监管所、财政所3个派驻机构下放和整合后，现有人员人事管理、调动交流、人员编制等保持不变，故不参加镇政府统一考勤。</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自然资源所、市场监管所已整合入镇行政审批中心统一管理，配置有专门的办公场所，设置接待群众窗口，参与镇党委其他中心工作。</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逐步推进县机构改革要求，确保严格按照“三定”方案执行落实。</w:t>
      </w:r>
    </w:p>
    <w:p w14:paraId="4A4D415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72.关于“党支部运行不合规”的问题</w:t>
      </w:r>
    </w:p>
    <w:p w14:paraId="371C588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通过整改，目前镇敬老院支部已完成撤销工作，支部内党员均转接入居住地党组织管理，支部撤销情况已报县委组织部备案。</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根据巡察问题举一反三，由镇党建办对现基层党支部人数进行全面核查，按照规定对农机站党支部、农修厂党支部、邮电所党支部党员进行转接，于2025年2月完成对上述三个支部的撤销工作，支部撤销情况已报县委组织部备案。</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建立长效机制，常态化开展自查自纠工作，确保党的组织和党的工作全覆盖。</w:t>
      </w:r>
    </w:p>
    <w:p w14:paraId="747DEAE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73.关于“基层党组织换届资料不完善”的问题</w:t>
      </w:r>
    </w:p>
    <w:p w14:paraId="4ACB1EE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关于“村监委会换届附件中当选人情况登记表无支部书记签字”问题，经核实，村级集中换届选举留存材料为两套，一套为完整版复印版材料，一套为过程性材料，在巡察期间，完整版换届资料已上报组织部，为确保提供</w:t>
      </w:r>
      <w:r>
        <w:rPr>
          <w:rFonts w:hint="eastAsia" w:ascii="仿宋" w:hAnsi="仿宋" w:eastAsia="仿宋" w:cs="仿宋"/>
          <w:b w:val="0"/>
          <w:bCs/>
          <w:sz w:val="32"/>
          <w:szCs w:val="32"/>
          <w:highlight w:val="none"/>
          <w:lang w:val="en-US" w:eastAsia="zh-CN"/>
        </w:rPr>
        <w:t>给巡察组的资料更充分，工作人员将换届过程性资料予以上报，确实存在部分签字不完整的情况，但其换届情况真实有效。</w:t>
      </w:r>
      <w:r>
        <w:rPr>
          <w:rFonts w:hint="eastAsia" w:ascii="仿宋" w:hAnsi="仿宋" w:eastAsia="仿宋" w:cs="仿宋"/>
          <w:b/>
          <w:bCs w:val="0"/>
          <w:sz w:val="32"/>
          <w:szCs w:val="32"/>
          <w:highlight w:val="none"/>
          <w:lang w:val="en-US" w:eastAsia="zh-CN"/>
        </w:rPr>
        <w:t>二是</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对过程性资料进行补充完善，当前已全部整改完成，并做好档案归档。</w:t>
      </w:r>
      <w:r>
        <w:rPr>
          <w:rFonts w:hint="eastAsia" w:ascii="仿宋" w:hAnsi="仿宋" w:eastAsia="仿宋" w:cs="仿宋"/>
          <w:b w:val="0"/>
          <w:bCs/>
          <w:sz w:val="32"/>
          <w:szCs w:val="32"/>
          <w:highlight w:val="none"/>
          <w:lang w:val="en-US" w:eastAsia="zh-CN"/>
        </w:rPr>
        <w:t>举一</w:t>
      </w:r>
      <w:r>
        <w:rPr>
          <w:rFonts w:hint="eastAsia" w:ascii="仿宋" w:hAnsi="仿宋" w:eastAsia="仿宋" w:cs="仿宋"/>
          <w:b w:val="0"/>
          <w:bCs/>
          <w:sz w:val="32"/>
          <w:szCs w:val="32"/>
          <w:lang w:val="en-US" w:eastAsia="zh-CN"/>
        </w:rPr>
        <w:t>反三，召开组织工作会议时重申严格资料把关审核，规范资料填写与上报工作，对工作过程中出现的内容缺失、日期漏填等情况，及时反馈，确保上述问题不重复出现。</w:t>
      </w:r>
    </w:p>
    <w:p w14:paraId="0AD5575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74.关于“部分党员党组织关系转接不及时”的问题</w:t>
      </w:r>
    </w:p>
    <w:p w14:paraId="5B4FDDB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bCs w:val="0"/>
          <w:sz w:val="32"/>
          <w:szCs w:val="32"/>
          <w:highlight w:val="none"/>
          <w:lang w:val="en-US" w:eastAsia="zh-CN"/>
        </w:rPr>
        <w:t>整改进展情况：一是</w:t>
      </w:r>
      <w:r>
        <w:rPr>
          <w:rFonts w:hint="eastAsia" w:ascii="仿宋" w:hAnsi="仿宋" w:eastAsia="仿宋" w:cs="仿宋"/>
          <w:b w:val="0"/>
          <w:bCs/>
          <w:sz w:val="32"/>
          <w:szCs w:val="32"/>
          <w:highlight w:val="none"/>
          <w:lang w:val="en-US" w:eastAsia="zh-CN"/>
        </w:rPr>
        <w:t>经过整改，目前市场监督所宋公凡、镇财政所许军好共两位同志党组织关系已按照要求转入我镇工商税支部和镇机关支部。张德伟同志虽在镇任自然资源所所长，但其本人编制仍在县自然资源局，长期在县、镇两地开展工作，其本人具备参与原支部党组织生活的条件，根据《中国共产党党员教育管理工作条例》第二十五条规定，该同志不需要转接正式党组织关系。</w:t>
      </w:r>
      <w:r>
        <w:rPr>
          <w:rFonts w:hint="eastAsia" w:ascii="仿宋" w:hAnsi="仿宋" w:eastAsia="仿宋" w:cs="仿宋"/>
          <w:b/>
          <w:bCs w:val="0"/>
          <w:sz w:val="32"/>
          <w:szCs w:val="32"/>
          <w:highlight w:val="none"/>
          <w:lang w:val="en-US" w:eastAsia="zh-CN"/>
        </w:rPr>
        <w:t>二是</w:t>
      </w:r>
      <w:r>
        <w:rPr>
          <w:rFonts w:hint="eastAsia" w:ascii="仿宋" w:hAnsi="仿宋" w:eastAsia="仿宋" w:cs="仿宋"/>
          <w:b w:val="0"/>
          <w:bCs/>
          <w:sz w:val="32"/>
          <w:szCs w:val="32"/>
          <w:highlight w:val="none"/>
          <w:lang w:val="en-US" w:eastAsia="zh-CN"/>
        </w:rPr>
        <w:t>根据基层减负要求，为减少会议安排，经主管领导同意，关于镇直单位人员党组织关系的提醒教育会与镇村两级会进行合并，会议上对各村党支部、镇直各单位采取以培代训形式通报巡察反馈意见和整改要求，集中学习了《中国共产党党员教育管理工作条例》。</w:t>
      </w:r>
      <w:r>
        <w:rPr>
          <w:rFonts w:hint="eastAsia" w:ascii="仿宋" w:hAnsi="仿宋" w:eastAsia="仿宋" w:cs="仿宋"/>
          <w:b/>
          <w:bCs w:val="0"/>
          <w:sz w:val="32"/>
          <w:szCs w:val="32"/>
          <w:highlight w:val="none"/>
          <w:lang w:val="en-US" w:eastAsia="zh-CN"/>
        </w:rPr>
        <w:t>三是</w:t>
      </w:r>
      <w:r>
        <w:rPr>
          <w:rFonts w:hint="eastAsia" w:ascii="仿宋" w:hAnsi="仿宋" w:eastAsia="仿宋" w:cs="仿宋"/>
          <w:b w:val="0"/>
          <w:bCs/>
          <w:sz w:val="32"/>
          <w:szCs w:val="32"/>
          <w:highlight w:val="none"/>
          <w:lang w:val="en-US" w:eastAsia="zh-CN"/>
        </w:rPr>
        <w:t>建立长效机制。镇党建办定期联系镇直各单位，询问人事变动情况，核实党员身份信息，对涉及需转入人员及时提醒督查，对拒不转入人员将采取书面告知、通报其业务系统主管部门等方式，督促转接。</w:t>
      </w:r>
    </w:p>
    <w:p w14:paraId="1B2178E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75.关于“创建工作探索创新不足”的问题</w:t>
      </w:r>
    </w:p>
    <w:p w14:paraId="4569262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巡察组反馈问题后，镇党建办立即组织“产业兴旺”专班、镇农办，邀请相关农业技术人员对各村农业产业开展调研谋划，深挖特色产业，组织了南瓜协会在前罗村会议室开展了多期特色产业推广和种植技术培训会，培训会受到群众一致好评，对施庵镇金香南瓜等特色农业推广打下良好基础。</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经探索引导，并结合现有经验，探索和推广了新型销售模式，并在宋张村进行推广试点，部分农户率先开展电商直播带货、短视频宣传等新模式，销售情况较好，切实实现增收发展。</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建立长效机制，举一反三探索更多产业培育方式方法，确保因地制宜把农业产业做大做强。</w:t>
      </w:r>
    </w:p>
    <w:p w14:paraId="6A37FC8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76.关于““弱星”向“强星”提升效果不明显”的问题</w:t>
      </w:r>
    </w:p>
    <w:p w14:paraId="68C18AB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巡察问题反馈后，镇党建办立足村情，积极组织帮扶村和被帮扶村开展经验交流、观摩学习、信访化解等工作，进一步完善强村带弱村实现双向共赢新局面。截至2025年3月，黄李村已向东杨营村学习观摩4次；兴隆观村实地到荆陂陈村指导1次。</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对黄李村目前仅创建“一星”支部问题，2025年黄李村已向县委组织部申请建设“三星”支部；对荆陂陈村信访积案问题，目前宅基地纠纷已经较好稳控，并逐步化解。</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共同制定了创星计划，至目前强村对帮扶村的创星工作指导和评估5次，针对发现的问题及时调整了工作策略，确保创星工作稳步提升。</w:t>
      </w:r>
    </w:p>
    <w:p w14:paraId="360CAB5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77.关于“部分村水费收缴不到位”的问题</w:t>
      </w:r>
    </w:p>
    <w:p w14:paraId="5EDAF95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加大了水费催缴宣传力度，根据群众需要及时输送四分干渠水资源，保障了群众农业生产用水需求，提高了群众缴费热情和村“两委”执行力，各村如期完成水费收缴任务。</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镇政府严格按照规定发放村干部工资，2024年施庵镇水费收缴过程中，未出现村干部工资抵缴水费的情况。</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建立长效机制，各村按照本村实际情况制定水费收缴周期计划，定期向镇领导汇报收缴进度，针对过程中出现的问题进行统一研判攻坚，确保水费收缴工作按时完成。</w:t>
      </w:r>
    </w:p>
    <w:p w14:paraId="34C9087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78.关于“社会管理有差距”的问题</w:t>
      </w:r>
    </w:p>
    <w:p w14:paraId="1221505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关于“荆陂陈村、渠东村农民抢种耕地”问题，经核查，由于荆陂陈村流转的耕地相对分散，不符合美丽田园公司的要求，流转的耕地已全部退回给了农户，渠东村未开展土地流转工作。“河南油田白岗生活点农民抢种耕地”问题正在持续整改中。</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联合派出所、司法所等部门，深入村组开展土地政策法规宣讲会7次，同时提供法律咨询服务，提升农民的法律意识和土地保护意识。</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提升村“两委”班子建设，着力提升村支部号召力和战斗力，至目前，荆陂陈村自筹资金建起了新村部，村内主干道进行了硬化处理，村支部号召力进一步提升。</w:t>
      </w:r>
    </w:p>
    <w:p w14:paraId="7460B86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79.关于“纠纷解决缺方法”的问题</w:t>
      </w:r>
    </w:p>
    <w:p w14:paraId="6E50744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关于“薛庄村东连接涧河桥路段因占地纠纷未完工”问题，经核查，该路段为基本农田，不符合国土资源规划，需要变更土地性质后方能修建，目前，修建道路的主体单位县公路局已向土地部门递交了土地性质变更的函，待土地性质变更后即可恢复施工，薛庄村村委已向群众解释缘由。</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关于“部分村信访积案未得到有效化解”问题，整改以来，镇信访办对信访积案建立台账，实行领导包案制度，整合人民、行政、司法多方力量调解。</w:t>
      </w:r>
    </w:p>
    <w:p w14:paraId="558BADC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微软雅黑" w:hAnsi="微软雅黑" w:eastAsia="微软雅黑" w:cs="微软雅黑"/>
          <w:color w:val="0000FF"/>
          <w:sz w:val="32"/>
          <w:szCs w:val="32"/>
          <w:lang w:val="en-US" w:eastAsia="zh-CN"/>
        </w:rPr>
      </w:pPr>
      <w:r>
        <w:rPr>
          <w:rFonts w:hint="eastAsia" w:ascii="仿宋" w:hAnsi="仿宋" w:eastAsia="仿宋" w:cs="仿宋"/>
          <w:b w:val="0"/>
          <w:bCs/>
          <w:sz w:val="32"/>
          <w:szCs w:val="32"/>
          <w:lang w:val="en" w:eastAsia="zh-CN"/>
        </w:rPr>
        <w:t>截至</w:t>
      </w:r>
      <w:r>
        <w:rPr>
          <w:rFonts w:hint="eastAsia" w:ascii="仿宋" w:hAnsi="仿宋" w:eastAsia="仿宋" w:cs="仿宋"/>
          <w:b w:val="0"/>
          <w:bCs/>
          <w:sz w:val="32"/>
          <w:szCs w:val="32"/>
          <w:lang w:val="en-US" w:eastAsia="zh-CN"/>
        </w:rPr>
        <w:t>5月10日，巡察反馈的88个具体问题，已完成整改85个；制定的225条整改措施，已完成218条。</w:t>
      </w:r>
    </w:p>
    <w:p w14:paraId="339D8E4A">
      <w:pPr>
        <w:keepNext w:val="0"/>
        <w:keepLines w:val="0"/>
        <w:pageBreakBefore w:val="0"/>
        <w:widowControl/>
        <w:kinsoku/>
        <w:wordWrap/>
        <w:overflowPunct/>
        <w:topLinePunct w:val="0"/>
        <w:autoSpaceDE/>
        <w:autoSpaceDN/>
        <w:bidi w:val="0"/>
        <w:adjustRightInd/>
        <w:snapToGrid/>
        <w:spacing w:line="560" w:lineRule="exact"/>
        <w:ind w:firstLine="316" w:firstLineChars="100"/>
        <w:jc w:val="both"/>
        <w:textAlignment w:val="auto"/>
        <w:rPr>
          <w:rFonts w:hint="eastAsia" w:ascii="楷体" w:hAnsi="楷体" w:eastAsia="楷体" w:cs="楷体"/>
          <w:b/>
          <w:bCs w:val="0"/>
          <w:kern w:val="0"/>
          <w:sz w:val="32"/>
          <w:szCs w:val="32"/>
          <w:lang w:val="en" w:eastAsia="zh-CN" w:bidi="ar-SA"/>
        </w:rPr>
      </w:pPr>
      <w:r>
        <w:rPr>
          <w:rFonts w:hint="eastAsia" w:ascii="楷体" w:hAnsi="楷体" w:eastAsia="楷体" w:cs="楷体"/>
          <w:b/>
          <w:bCs w:val="0"/>
          <w:kern w:val="0"/>
          <w:sz w:val="32"/>
          <w:szCs w:val="32"/>
          <w:lang w:val="en" w:eastAsia="zh-CN" w:bidi="ar-SA"/>
        </w:rPr>
        <w:t>（二）对长期整改任务采取的重要举措和取得的阶段性成效；</w:t>
      </w:r>
    </w:p>
    <w:p w14:paraId="6ED8F6E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1.关于“招商引资土地要素保障不到位”的问题</w:t>
      </w:r>
    </w:p>
    <w:p w14:paraId="78C51AA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成立了项目专班，协调解决项目立项、土地使用、环评等问题，专班组长刘正枫，成员李国振、张德伟、赵森、邵洋。</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针对我县耕地资源紧缺现状，在用好镇域存量土地的基础上谋划好增量土地，利用过渡性规划调整，积极谋划报批林地来承接建设用地指标。</w:t>
      </w:r>
    </w:p>
    <w:p w14:paraId="290F6B1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2.关于“集镇功能设施配套不完善”的问题</w:t>
      </w:r>
    </w:p>
    <w:p w14:paraId="670B303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强化科学规划，围绕“政府搭台、群众参与”的工作思路，积极引导党员干部、商会乡贤、群众建言献策，聘请专家进行规划设计，实施镇容镇貌整治、道路两侧建筑立面整治、重要道路风貌提升等项目，全面提升沿街整体风貌和集镇形象。目前已完成前罗村集体建设项目用地的规划。</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做好政策衔接和工作对接，主动协调配合主管部门，积极向上级财政、农业农村等主管部门争取专项资金，统筹用于乡村建设示范乡镇的创建，同时着重挖掘社会企业、在外乡贤等资源，以乡情为纽带，凝聚共识，共同投入到全镇乡村建设工作中来，多管齐下解决乡村建设资金不足问题，并加大资金监督力度，确保专款专用。目前前罗村文化广场项目用地、前罗村文化活动室项目用地、前罗村卫生服务站项目用地已获县政府批复。</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统筹建设镇村两级公共文化服务设施，全力推进文化广场、健身游园等综合性活动场所项目实施，进一步完善农村文化基础设施，鼓励各村、各单位常态化开展公益性文化活动，让广大人民群众能够更好地、更便捷地享受公共文化服务。</w:t>
      </w:r>
    </w:p>
    <w:p w14:paraId="0730B03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3.关于“社会管理有差距”的问题</w:t>
      </w:r>
    </w:p>
    <w:p w14:paraId="1818CD0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整改进展情况：一是</w:t>
      </w:r>
      <w:r>
        <w:rPr>
          <w:rFonts w:hint="eastAsia" w:ascii="仿宋" w:hAnsi="仿宋" w:eastAsia="仿宋" w:cs="仿宋"/>
          <w:b w:val="0"/>
          <w:bCs/>
          <w:sz w:val="32"/>
          <w:szCs w:val="32"/>
          <w:lang w:val="en-US" w:eastAsia="zh-CN"/>
        </w:rPr>
        <w:t>对“河南油田白岗生活点农民抢种耕地”问题，按照《中华人民共和国土地管理法》第三十七条、第五十八条第三项规定，目前结合村情实际，正在逐步推进中。</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针对该现象，联合派出所、司法所等部门，深入村组开展土地政策法规宣讲会7次，同时提供法律咨询服务，努力提升农民的法律意识和土地保护意识。</w:t>
      </w:r>
    </w:p>
    <w:p w14:paraId="5FC138A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4.关于“纠纷解决缺方法”的问题</w:t>
      </w:r>
    </w:p>
    <w:p w14:paraId="3351089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bCs w:val="0"/>
          <w:sz w:val="32"/>
          <w:szCs w:val="32"/>
          <w:lang w:val="en-US" w:eastAsia="zh-CN"/>
        </w:rPr>
        <w:t>整改进展情况：</w:t>
      </w:r>
      <w:r>
        <w:rPr>
          <w:rFonts w:hint="eastAsia" w:ascii="仿宋" w:hAnsi="仿宋" w:eastAsia="仿宋" w:cs="仿宋"/>
          <w:b w:val="0"/>
          <w:bCs/>
          <w:sz w:val="32"/>
          <w:szCs w:val="32"/>
          <w:lang w:val="en-US" w:eastAsia="zh-CN"/>
        </w:rPr>
        <w:t>詹岗村胡某某反映问题时间跨度较大，镇村及公安、司法部门均认为其诉求不合理。在细致做胡某某思想工作的同时，镇村不遗余力对其进行政策范围内的救助，当前人员正在稳控中。</w:t>
      </w:r>
    </w:p>
    <w:p w14:paraId="1C8A36BF">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b w:val="0"/>
          <w:bCs/>
          <w:kern w:val="0"/>
          <w:sz w:val="36"/>
          <w:szCs w:val="36"/>
          <w:lang w:val="en-US" w:eastAsia="zh-CN" w:bidi="ar-SA"/>
        </w:rPr>
      </w:pPr>
      <w:r>
        <w:rPr>
          <w:rFonts w:hint="eastAsia" w:ascii="黑体" w:hAnsi="黑体" w:eastAsia="黑体" w:cs="黑体"/>
          <w:b w:val="0"/>
          <w:bCs/>
          <w:kern w:val="0"/>
          <w:sz w:val="32"/>
          <w:szCs w:val="32"/>
          <w:lang w:val="en-US" w:eastAsia="zh-CN" w:bidi="ar-SA"/>
        </w:rPr>
        <w:t>三、下一步工作安排</w:t>
      </w:r>
    </w:p>
    <w:p w14:paraId="768E651B">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宋体" w:cs="Times New Roman"/>
          <w:kern w:val="2"/>
          <w:sz w:val="21"/>
          <w:szCs w:val="24"/>
          <w:lang w:val="en-US" w:eastAsia="zh-CN" w:bidi="ar-SA"/>
        </w:rPr>
      </w:pPr>
      <w:r>
        <w:rPr>
          <w:rFonts w:hint="eastAsia" w:ascii="仿宋" w:hAnsi="仿宋" w:eastAsia="仿宋" w:cs="仿宋"/>
          <w:b w:val="0"/>
          <w:bCs/>
          <w:kern w:val="0"/>
          <w:sz w:val="32"/>
          <w:szCs w:val="32"/>
          <w:lang w:val="en-US" w:eastAsia="zh-CN" w:bidi="ar-SA"/>
        </w:rPr>
        <w:t>施庵镇党委将认真贯彻落实县委巡察工作要求，坚持问题导向，建立长效机制，落实各项工作制度，将各项工作抓常抓长、落实落细，切实把巡察整改成果转化为推动各项工作的实际力量。</w:t>
      </w:r>
    </w:p>
    <w:p w14:paraId="5A49F69E">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default" w:ascii="仿宋" w:hAnsi="仿宋" w:eastAsia="仿宋" w:cs="仿宋"/>
          <w:b w:val="0"/>
          <w:bCs/>
          <w:kern w:val="0"/>
          <w:sz w:val="32"/>
          <w:szCs w:val="32"/>
          <w:lang w:val="en-US" w:eastAsia="zh-CN" w:bidi="ar-SA"/>
        </w:rPr>
      </w:pPr>
      <w:r>
        <w:rPr>
          <w:rFonts w:hint="eastAsia" w:ascii="楷体" w:hAnsi="楷体" w:eastAsia="楷体" w:cs="楷体"/>
          <w:b w:val="0"/>
          <w:bCs/>
          <w:kern w:val="0"/>
          <w:sz w:val="32"/>
          <w:szCs w:val="32"/>
          <w:lang w:val="en-US" w:eastAsia="zh-CN" w:bidi="ar-SA"/>
        </w:rPr>
        <w:t>（一）在政治建设上常抓不懈。切实</w:t>
      </w:r>
      <w:r>
        <w:rPr>
          <w:rFonts w:hint="eastAsia" w:ascii="仿宋" w:hAnsi="仿宋" w:eastAsia="仿宋" w:cs="仿宋"/>
          <w:b w:val="0"/>
          <w:bCs/>
          <w:kern w:val="0"/>
          <w:sz w:val="32"/>
          <w:szCs w:val="32"/>
          <w:lang w:val="en-US" w:eastAsia="zh-CN" w:bidi="ar-SA"/>
        </w:rPr>
        <w:t>发挥基层党组织战斗堡垒作用，把习近平总书记考察调研南阳重要讲话重要指示精神、党的二十大、党的二十届三中全会精神作为必修课，通过“党委理论中心组”集中学、领导班子带头学、机关干部专题学、支部书记一线学和“老带新”“新促老”工作模式，教育全镇党员干部学思想、强党性、重实践、建新功，不断提高政治判断力、政治领悟力和政治执行力。统一思想，提高政治站位，认真落实县委第四巡察组巡察反馈意见，把问题整改融入日常工作、融入深化改革、融入全面从严治党、融入班子队伍建设，不断增强巡察整改的思想和行动自觉。</w:t>
      </w:r>
    </w:p>
    <w:p w14:paraId="12359A87">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default" w:ascii="仿宋" w:hAnsi="仿宋" w:eastAsia="仿宋" w:cs="仿宋"/>
          <w:b w:val="0"/>
          <w:bCs/>
          <w:kern w:val="0"/>
          <w:sz w:val="32"/>
          <w:szCs w:val="32"/>
          <w:lang w:val="en-US" w:eastAsia="zh-CN" w:bidi="ar-SA"/>
        </w:rPr>
      </w:pPr>
      <w:r>
        <w:rPr>
          <w:rFonts w:hint="eastAsia" w:ascii="楷体" w:hAnsi="楷体" w:eastAsia="楷体" w:cs="楷体"/>
          <w:b w:val="0"/>
          <w:bCs/>
          <w:kern w:val="0"/>
          <w:sz w:val="32"/>
          <w:szCs w:val="32"/>
          <w:lang w:val="en-US" w:eastAsia="zh-CN" w:bidi="ar-SA"/>
        </w:rPr>
        <w:t>（二）在工作落实上持续用力。</w:t>
      </w:r>
      <w:r>
        <w:rPr>
          <w:rFonts w:hint="eastAsia" w:ascii="仿宋" w:hAnsi="仿宋" w:eastAsia="仿宋" w:cs="仿宋"/>
          <w:b w:val="0"/>
          <w:bCs/>
          <w:kern w:val="0"/>
          <w:sz w:val="32"/>
          <w:szCs w:val="32"/>
          <w:lang w:val="en-US" w:eastAsia="zh-CN" w:bidi="ar-SA"/>
        </w:rPr>
        <w:t>施庵镇党委坚持抓整改落实力度不减，镇党委书记切实履行第一责任人责任，对巡察整改工作亲自过问、重要工作亲自督办、重点环节亲自协调。严格落实“清单制＋责任制”和“周清单、周督查、周通报”制度，镇纪委积极发挥执纪监督作用，对镇域内各项工作持续开展督查，对工作进展缓慢、措施落实不到位、敷衍塞责、弄虚作假的严肃追责，切实推动工作落实落细。</w:t>
      </w:r>
    </w:p>
    <w:p w14:paraId="25AA2B20">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default" w:ascii="仿宋" w:hAnsi="仿宋" w:eastAsia="仿宋" w:cs="仿宋"/>
          <w:b w:val="0"/>
          <w:bCs/>
          <w:kern w:val="0"/>
          <w:sz w:val="32"/>
          <w:szCs w:val="32"/>
          <w:lang w:val="en-US" w:eastAsia="zh-CN" w:bidi="ar-SA"/>
        </w:rPr>
      </w:pPr>
      <w:r>
        <w:rPr>
          <w:rFonts w:hint="eastAsia" w:ascii="楷体" w:hAnsi="楷体" w:eastAsia="楷体" w:cs="楷体"/>
          <w:b w:val="0"/>
          <w:bCs/>
          <w:kern w:val="0"/>
          <w:sz w:val="32"/>
          <w:szCs w:val="32"/>
          <w:lang w:val="en-US" w:eastAsia="zh-CN" w:bidi="ar-SA"/>
        </w:rPr>
        <w:t>（三）在全面从严治党上务求实效。</w:t>
      </w:r>
      <w:r>
        <w:rPr>
          <w:rFonts w:hint="eastAsia" w:ascii="仿宋" w:hAnsi="仿宋" w:eastAsia="仿宋" w:cs="仿宋"/>
          <w:b w:val="0"/>
          <w:bCs/>
          <w:kern w:val="0"/>
          <w:sz w:val="32"/>
          <w:szCs w:val="32"/>
          <w:lang w:val="en-US" w:eastAsia="zh-CN" w:bidi="ar-SA"/>
        </w:rPr>
        <w:t>坚持党要管党、全面从严治党，以加强基层党组织建设为抓手，不断健全党组织队伍建设，落实党委书记主要负责制和领导班子成员“一岗双责”责任，落实落细各项工作措施，持续开展政治理论学习教育，不断加强党风廉政建设，坚持“不敢腐、不能腐、不想腐”一体推进，同向发力，警钟长鸣、强化监督，确保整改落实到位、取得实效。</w:t>
      </w:r>
    </w:p>
    <w:p w14:paraId="60E83286">
      <w:pPr>
        <w:keepNext w:val="0"/>
        <w:keepLines w:val="0"/>
        <w:pageBreakBefore w:val="0"/>
        <w:widowControl/>
        <w:numPr>
          <w:ilvl w:val="0"/>
          <w:numId w:val="0"/>
        </w:numPr>
        <w:kinsoku/>
        <w:wordWrap/>
        <w:overflowPunct/>
        <w:topLinePunct w:val="0"/>
        <w:bidi w:val="0"/>
        <w:snapToGrid/>
        <w:spacing w:line="560" w:lineRule="exact"/>
        <w:ind w:firstLine="632" w:firstLineChars="200"/>
        <w:jc w:val="both"/>
        <w:textAlignment w:val="auto"/>
        <w:rPr>
          <w:rFonts w:hint="eastAsia" w:ascii="仿宋" w:hAnsi="仿宋" w:eastAsia="仿宋" w:cs="仿宋"/>
          <w:b w:val="0"/>
          <w:bCs/>
          <w:w w:val="92"/>
          <w:kern w:val="2"/>
          <w:sz w:val="32"/>
          <w:szCs w:val="32"/>
          <w:lang w:val="en-US" w:eastAsia="zh-CN" w:bidi="ar-SA"/>
        </w:rPr>
      </w:pPr>
      <w:r>
        <w:rPr>
          <w:rFonts w:hint="eastAsia" w:ascii="仿宋" w:hAnsi="仿宋" w:eastAsia="仿宋" w:cs="仿宋"/>
          <w:b w:val="0"/>
          <w:bCs/>
          <w:sz w:val="32"/>
          <w:szCs w:val="32"/>
          <w:lang w:eastAsia="zh-CN"/>
        </w:rPr>
        <w:t>欢迎广大干部群众对巡察整改落实情况进行监督。如有意见和建议，请及时向我们反映。联系方式：电话</w:t>
      </w:r>
      <w:r>
        <w:rPr>
          <w:rFonts w:hint="eastAsia" w:ascii="仿宋" w:hAnsi="仿宋" w:eastAsia="仿宋" w:cs="仿宋"/>
          <w:b w:val="0"/>
          <w:bCs/>
          <w:sz w:val="32"/>
          <w:szCs w:val="32"/>
          <w:lang w:val="en-US" w:eastAsia="zh-CN"/>
        </w:rPr>
        <w:t>66462226</w:t>
      </w:r>
      <w:r>
        <w:rPr>
          <w:rFonts w:hint="eastAsia" w:ascii="仿宋" w:hAnsi="仿宋" w:eastAsia="仿宋" w:cs="仿宋"/>
          <w:b w:val="0"/>
          <w:bCs/>
          <w:sz w:val="32"/>
          <w:szCs w:val="32"/>
          <w:lang w:eastAsia="zh-CN"/>
        </w:rPr>
        <w:t>；电子邮箱：</w:t>
      </w:r>
      <w:r>
        <w:rPr>
          <w:rFonts w:hint="eastAsia" w:ascii="仿宋" w:hAnsi="仿宋" w:eastAsia="仿宋" w:cs="仿宋"/>
          <w:b w:val="0"/>
          <w:bCs/>
          <w:sz w:val="32"/>
          <w:szCs w:val="32"/>
          <w:lang w:val="en-US" w:eastAsia="zh-CN"/>
        </w:rPr>
        <w:fldChar w:fldCharType="begin"/>
      </w:r>
      <w:r>
        <w:rPr>
          <w:rFonts w:hint="eastAsia" w:ascii="仿宋" w:hAnsi="仿宋" w:eastAsia="仿宋" w:cs="仿宋"/>
          <w:b w:val="0"/>
          <w:bCs/>
          <w:sz w:val="32"/>
          <w:szCs w:val="32"/>
          <w:lang w:val="en-US" w:eastAsia="zh-CN"/>
        </w:rPr>
        <w:instrText xml:space="preserve"> HYPERLINK "mailto:xyxnyjbgs@163.com。" </w:instrText>
      </w:r>
      <w:r>
        <w:rPr>
          <w:rFonts w:hint="eastAsia" w:ascii="仿宋" w:hAnsi="仿宋" w:eastAsia="仿宋" w:cs="仿宋"/>
          <w:b w:val="0"/>
          <w:bCs/>
          <w:sz w:val="32"/>
          <w:szCs w:val="32"/>
          <w:lang w:val="en-US" w:eastAsia="zh-CN"/>
        </w:rPr>
        <w:fldChar w:fldCharType="separate"/>
      </w:r>
      <w:r>
        <w:rPr>
          <w:rFonts w:hint="eastAsia" w:ascii="仿宋" w:hAnsi="仿宋" w:eastAsia="仿宋" w:cs="仿宋"/>
          <w:b w:val="0"/>
          <w:bCs/>
          <w:sz w:val="32"/>
          <w:szCs w:val="32"/>
          <w:lang w:val="en-US" w:eastAsia="zh-CN"/>
        </w:rPr>
        <w:t>shiandzb@163.com</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fldChar w:fldCharType="end"/>
      </w:r>
    </w:p>
    <w:p w14:paraId="21B0E020">
      <w:pPr>
        <w:keepNext w:val="0"/>
        <w:keepLines w:val="0"/>
        <w:pageBreakBefore w:val="0"/>
        <w:widowControl/>
        <w:numPr>
          <w:ilvl w:val="0"/>
          <w:numId w:val="0"/>
        </w:numPr>
        <w:kinsoku/>
        <w:wordWrap/>
        <w:overflowPunct/>
        <w:topLinePunct w:val="0"/>
        <w:bidi w:val="0"/>
        <w:snapToGrid/>
        <w:spacing w:line="560" w:lineRule="exact"/>
        <w:ind w:firstLine="580" w:firstLineChars="200"/>
        <w:jc w:val="right"/>
        <w:textAlignment w:val="auto"/>
        <w:rPr>
          <w:rFonts w:hint="eastAsia" w:ascii="仿宋" w:hAnsi="仿宋" w:eastAsia="仿宋" w:cs="仿宋"/>
          <w:b w:val="0"/>
          <w:bCs/>
          <w:w w:val="92"/>
          <w:kern w:val="2"/>
          <w:sz w:val="32"/>
          <w:szCs w:val="32"/>
          <w:lang w:val="en-US" w:eastAsia="zh-CN" w:bidi="ar-SA"/>
        </w:rPr>
      </w:pPr>
    </w:p>
    <w:p w14:paraId="48B4A818">
      <w:pPr>
        <w:keepNext w:val="0"/>
        <w:keepLines w:val="0"/>
        <w:pageBreakBefore w:val="0"/>
        <w:widowControl/>
        <w:numPr>
          <w:ilvl w:val="0"/>
          <w:numId w:val="0"/>
        </w:numPr>
        <w:kinsoku/>
        <w:wordWrap/>
        <w:overflowPunct/>
        <w:topLinePunct w:val="0"/>
        <w:bidi w:val="0"/>
        <w:snapToGrid/>
        <w:spacing w:line="560" w:lineRule="exact"/>
        <w:ind w:firstLine="580" w:firstLineChars="200"/>
        <w:jc w:val="right"/>
        <w:textAlignment w:val="auto"/>
        <w:rPr>
          <w:rFonts w:hint="default" w:ascii="仿宋" w:hAnsi="仿宋" w:eastAsia="仿宋" w:cs="仿宋"/>
          <w:b w:val="0"/>
          <w:bCs/>
          <w:w w:val="92"/>
          <w:kern w:val="2"/>
          <w:sz w:val="32"/>
          <w:szCs w:val="32"/>
          <w:lang w:val="en-US" w:eastAsia="zh-CN" w:bidi="ar-SA"/>
        </w:rPr>
      </w:pPr>
      <w:r>
        <w:rPr>
          <w:rFonts w:hint="eastAsia" w:ascii="仿宋" w:hAnsi="仿宋" w:eastAsia="仿宋" w:cs="仿宋"/>
          <w:b w:val="0"/>
          <w:bCs/>
          <w:w w:val="92"/>
          <w:kern w:val="2"/>
          <w:sz w:val="32"/>
          <w:szCs w:val="32"/>
          <w:lang w:val="en-US" w:eastAsia="zh-CN" w:bidi="ar-SA"/>
        </w:rPr>
        <w:t>中共施庵镇委员会</w:t>
      </w:r>
    </w:p>
    <w:p w14:paraId="7D4332FA">
      <w:pPr>
        <w:keepNext w:val="0"/>
        <w:keepLines w:val="0"/>
        <w:pageBreakBefore w:val="0"/>
        <w:widowControl/>
        <w:numPr>
          <w:ilvl w:val="0"/>
          <w:numId w:val="0"/>
        </w:numPr>
        <w:kinsoku/>
        <w:wordWrap/>
        <w:overflowPunct/>
        <w:topLinePunct w:val="0"/>
        <w:bidi w:val="0"/>
        <w:snapToGrid/>
        <w:spacing w:line="560" w:lineRule="exact"/>
        <w:ind w:firstLine="580" w:firstLineChars="200"/>
        <w:jc w:val="right"/>
        <w:textAlignment w:val="auto"/>
        <w:rPr>
          <w:rFonts w:hint="eastAsia"/>
          <w:lang w:eastAsia="zh-CN"/>
        </w:rPr>
      </w:pPr>
      <w:r>
        <w:rPr>
          <w:rFonts w:hint="eastAsia" w:ascii="仿宋" w:hAnsi="仿宋" w:eastAsia="仿宋" w:cs="仿宋"/>
          <w:b w:val="0"/>
          <w:bCs/>
          <w:w w:val="92"/>
          <w:kern w:val="2"/>
          <w:sz w:val="32"/>
          <w:szCs w:val="32"/>
          <w:lang w:val="en-US" w:eastAsia="zh-CN" w:bidi="ar-SA"/>
        </w:rPr>
        <w:t>2025年6月4日</w:t>
      </w:r>
    </w:p>
    <w:sectPr>
      <w:pgSz w:w="11906" w:h="16838"/>
      <w:pgMar w:top="2098" w:right="1474" w:bottom="1984" w:left="1587" w:header="851" w:footer="158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E07EB7-8741-4163-80B4-B1AB0CA2A5D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6772A66D-F05F-4FDB-87F5-CBFC5FD1A0C3}"/>
  </w:font>
  <w:font w:name="楷体">
    <w:panose1 w:val="02010609060101010101"/>
    <w:charset w:val="86"/>
    <w:family w:val="modern"/>
    <w:pitch w:val="default"/>
    <w:sig w:usb0="800002BF" w:usb1="38CF7CFA" w:usb2="00000016" w:usb3="00000000" w:csb0="00040001" w:csb1="00000000"/>
    <w:embedRegular r:id="rId3" w:fontKey="{4D38FDBF-DF38-4F9F-A6AA-DB058063AB24}"/>
  </w:font>
  <w:font w:name="方正大标宋_GBK">
    <w:panose1 w:val="02000000000000000000"/>
    <w:charset w:val="86"/>
    <w:family w:val="auto"/>
    <w:pitch w:val="default"/>
    <w:sig w:usb0="A00002BF" w:usb1="08CF7CFA" w:usb2="00000000" w:usb3="00000000" w:csb0="00040001" w:csb1="00000000"/>
    <w:embedRegular r:id="rId4" w:fontKey="{A5EA7CCE-AB79-4BFC-A4E1-A184CEC82B04}"/>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5" w:fontKey="{A44807DA-4240-4DA1-8DC2-56DF9B7A0A68}"/>
  </w:font>
  <w:font w:name="微软雅黑">
    <w:panose1 w:val="020B0503020204020204"/>
    <w:charset w:val="86"/>
    <w:family w:val="auto"/>
    <w:pitch w:val="default"/>
    <w:sig w:usb0="80000287" w:usb1="280F3C52" w:usb2="00000016" w:usb3="00000000" w:csb0="0004001F" w:csb1="00000000"/>
    <w:embedRegular r:id="rId6" w:fontKey="{4C7F397B-7AEE-4050-813E-797DDAF7E83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5500B"/>
    <w:rsid w:val="002410F1"/>
    <w:rsid w:val="005D4603"/>
    <w:rsid w:val="02661E94"/>
    <w:rsid w:val="028B6BCD"/>
    <w:rsid w:val="03C52BEB"/>
    <w:rsid w:val="046C6317"/>
    <w:rsid w:val="04CE3D21"/>
    <w:rsid w:val="04ED3FA9"/>
    <w:rsid w:val="05137D43"/>
    <w:rsid w:val="0539563E"/>
    <w:rsid w:val="05526700"/>
    <w:rsid w:val="05C25634"/>
    <w:rsid w:val="062260D2"/>
    <w:rsid w:val="071D689A"/>
    <w:rsid w:val="073065CD"/>
    <w:rsid w:val="07E86C40"/>
    <w:rsid w:val="082F2D28"/>
    <w:rsid w:val="087F5A5E"/>
    <w:rsid w:val="091A7E4E"/>
    <w:rsid w:val="098B3F8E"/>
    <w:rsid w:val="0A3463D4"/>
    <w:rsid w:val="0A362BCA"/>
    <w:rsid w:val="0A6D586B"/>
    <w:rsid w:val="0AA03A6A"/>
    <w:rsid w:val="0AC0410C"/>
    <w:rsid w:val="0B3532C7"/>
    <w:rsid w:val="0B8B3680"/>
    <w:rsid w:val="0B9F1F73"/>
    <w:rsid w:val="0C410BD7"/>
    <w:rsid w:val="0C61547A"/>
    <w:rsid w:val="0CCF0636"/>
    <w:rsid w:val="0D817B82"/>
    <w:rsid w:val="0E0D58BA"/>
    <w:rsid w:val="0E9F4B70"/>
    <w:rsid w:val="0EB62C66"/>
    <w:rsid w:val="111B02EE"/>
    <w:rsid w:val="112453F4"/>
    <w:rsid w:val="12E806A4"/>
    <w:rsid w:val="130D0A92"/>
    <w:rsid w:val="1335500B"/>
    <w:rsid w:val="13960100"/>
    <w:rsid w:val="14511BD0"/>
    <w:rsid w:val="15520BE1"/>
    <w:rsid w:val="167B18D1"/>
    <w:rsid w:val="16AD6EF0"/>
    <w:rsid w:val="17400AAE"/>
    <w:rsid w:val="1816180F"/>
    <w:rsid w:val="18993F60"/>
    <w:rsid w:val="18C74C4E"/>
    <w:rsid w:val="193C52A5"/>
    <w:rsid w:val="195B19B9"/>
    <w:rsid w:val="19D63004"/>
    <w:rsid w:val="1A9B129F"/>
    <w:rsid w:val="1B0A2D61"/>
    <w:rsid w:val="1B0B42F7"/>
    <w:rsid w:val="1B0E568F"/>
    <w:rsid w:val="1B886580"/>
    <w:rsid w:val="1B9C027D"/>
    <w:rsid w:val="1C5D5C5E"/>
    <w:rsid w:val="1E6E5F01"/>
    <w:rsid w:val="1EC71AB5"/>
    <w:rsid w:val="1ED33FB6"/>
    <w:rsid w:val="1EDD6BE3"/>
    <w:rsid w:val="1FD46237"/>
    <w:rsid w:val="1FFC12EA"/>
    <w:rsid w:val="20105ECA"/>
    <w:rsid w:val="20803CC9"/>
    <w:rsid w:val="209F6845"/>
    <w:rsid w:val="212E1977"/>
    <w:rsid w:val="220D5A31"/>
    <w:rsid w:val="224D22D1"/>
    <w:rsid w:val="2329689A"/>
    <w:rsid w:val="2350337E"/>
    <w:rsid w:val="2382592A"/>
    <w:rsid w:val="24082954"/>
    <w:rsid w:val="243279D1"/>
    <w:rsid w:val="24A65CC9"/>
    <w:rsid w:val="250F7D12"/>
    <w:rsid w:val="25DF76E4"/>
    <w:rsid w:val="26025181"/>
    <w:rsid w:val="26084E8D"/>
    <w:rsid w:val="26597496"/>
    <w:rsid w:val="26F61EDE"/>
    <w:rsid w:val="28506677"/>
    <w:rsid w:val="286B525F"/>
    <w:rsid w:val="2890116A"/>
    <w:rsid w:val="28C54C0D"/>
    <w:rsid w:val="294D58D2"/>
    <w:rsid w:val="2A0911D4"/>
    <w:rsid w:val="2A573CED"/>
    <w:rsid w:val="2CB74F17"/>
    <w:rsid w:val="2DE0494E"/>
    <w:rsid w:val="2DF13843"/>
    <w:rsid w:val="2E6D15B4"/>
    <w:rsid w:val="301F34FF"/>
    <w:rsid w:val="3091782D"/>
    <w:rsid w:val="31207AE6"/>
    <w:rsid w:val="3123188F"/>
    <w:rsid w:val="315A40C3"/>
    <w:rsid w:val="319475D5"/>
    <w:rsid w:val="31E3230A"/>
    <w:rsid w:val="32480E11"/>
    <w:rsid w:val="3252231D"/>
    <w:rsid w:val="33162ABB"/>
    <w:rsid w:val="337376BE"/>
    <w:rsid w:val="33DA14EB"/>
    <w:rsid w:val="3439693A"/>
    <w:rsid w:val="344529CD"/>
    <w:rsid w:val="35367CC0"/>
    <w:rsid w:val="35613C72"/>
    <w:rsid w:val="36674D51"/>
    <w:rsid w:val="37353608"/>
    <w:rsid w:val="378B3228"/>
    <w:rsid w:val="379A74B9"/>
    <w:rsid w:val="37A34A15"/>
    <w:rsid w:val="37C64260"/>
    <w:rsid w:val="37FF7772"/>
    <w:rsid w:val="389B5BEA"/>
    <w:rsid w:val="39577E52"/>
    <w:rsid w:val="39A405D1"/>
    <w:rsid w:val="39B0341A"/>
    <w:rsid w:val="3A06128C"/>
    <w:rsid w:val="3A40520F"/>
    <w:rsid w:val="3AA80482"/>
    <w:rsid w:val="3B0D21A6"/>
    <w:rsid w:val="3C706E90"/>
    <w:rsid w:val="3C9823A6"/>
    <w:rsid w:val="3CE31410"/>
    <w:rsid w:val="3D7E28C2"/>
    <w:rsid w:val="3DD1395F"/>
    <w:rsid w:val="3DF15985"/>
    <w:rsid w:val="3DF2408F"/>
    <w:rsid w:val="3EED6576"/>
    <w:rsid w:val="3F636838"/>
    <w:rsid w:val="3F9136D3"/>
    <w:rsid w:val="3FA62141"/>
    <w:rsid w:val="40AA6120"/>
    <w:rsid w:val="430B7913"/>
    <w:rsid w:val="43171E14"/>
    <w:rsid w:val="43994F1E"/>
    <w:rsid w:val="43FC5F5C"/>
    <w:rsid w:val="44352C5C"/>
    <w:rsid w:val="445A645C"/>
    <w:rsid w:val="4513485D"/>
    <w:rsid w:val="45163B28"/>
    <w:rsid w:val="451900C5"/>
    <w:rsid w:val="45790B64"/>
    <w:rsid w:val="45E701C3"/>
    <w:rsid w:val="46207231"/>
    <w:rsid w:val="462D194E"/>
    <w:rsid w:val="46997B6B"/>
    <w:rsid w:val="46AA2F9F"/>
    <w:rsid w:val="46B75D3F"/>
    <w:rsid w:val="48F0738F"/>
    <w:rsid w:val="4970227E"/>
    <w:rsid w:val="49AA39E1"/>
    <w:rsid w:val="49DA3B9B"/>
    <w:rsid w:val="4A233794"/>
    <w:rsid w:val="4A365275"/>
    <w:rsid w:val="4ACC5BD9"/>
    <w:rsid w:val="4B231661"/>
    <w:rsid w:val="4BB40B47"/>
    <w:rsid w:val="4C5F726F"/>
    <w:rsid w:val="4C8C5620"/>
    <w:rsid w:val="4D9D2008"/>
    <w:rsid w:val="4D9F1F6F"/>
    <w:rsid w:val="4DD70B1D"/>
    <w:rsid w:val="4E043D96"/>
    <w:rsid w:val="4E302673"/>
    <w:rsid w:val="4E3E6DEE"/>
    <w:rsid w:val="4F2515BC"/>
    <w:rsid w:val="4F454285"/>
    <w:rsid w:val="50854860"/>
    <w:rsid w:val="5217598C"/>
    <w:rsid w:val="527728CF"/>
    <w:rsid w:val="527903F5"/>
    <w:rsid w:val="52896B45"/>
    <w:rsid w:val="530C1269"/>
    <w:rsid w:val="531E0F9C"/>
    <w:rsid w:val="53D65ED8"/>
    <w:rsid w:val="54C75926"/>
    <w:rsid w:val="54E3424B"/>
    <w:rsid w:val="54E54F02"/>
    <w:rsid w:val="55517502"/>
    <w:rsid w:val="560A5808"/>
    <w:rsid w:val="563034C0"/>
    <w:rsid w:val="575136EE"/>
    <w:rsid w:val="57E75E01"/>
    <w:rsid w:val="58704048"/>
    <w:rsid w:val="58E94311"/>
    <w:rsid w:val="593E5EF4"/>
    <w:rsid w:val="5A8B5169"/>
    <w:rsid w:val="5B8147BE"/>
    <w:rsid w:val="5C2C2EDF"/>
    <w:rsid w:val="5C3929A3"/>
    <w:rsid w:val="5C936557"/>
    <w:rsid w:val="5D2D2508"/>
    <w:rsid w:val="5E3B0C54"/>
    <w:rsid w:val="5E785A05"/>
    <w:rsid w:val="5EB033F0"/>
    <w:rsid w:val="5F0C2E9D"/>
    <w:rsid w:val="5F7A4635"/>
    <w:rsid w:val="600339F4"/>
    <w:rsid w:val="60661BBD"/>
    <w:rsid w:val="6071095D"/>
    <w:rsid w:val="61647159"/>
    <w:rsid w:val="61CB28D4"/>
    <w:rsid w:val="631B1054"/>
    <w:rsid w:val="63600717"/>
    <w:rsid w:val="63870498"/>
    <w:rsid w:val="63A66B70"/>
    <w:rsid w:val="63FC040C"/>
    <w:rsid w:val="657D4955"/>
    <w:rsid w:val="664803B2"/>
    <w:rsid w:val="667D39EF"/>
    <w:rsid w:val="66AB0941"/>
    <w:rsid w:val="685E5C6B"/>
    <w:rsid w:val="68C857DA"/>
    <w:rsid w:val="69085BD7"/>
    <w:rsid w:val="6917406C"/>
    <w:rsid w:val="69482477"/>
    <w:rsid w:val="69491E5A"/>
    <w:rsid w:val="69C75A92"/>
    <w:rsid w:val="69DD3507"/>
    <w:rsid w:val="6B9D2F4E"/>
    <w:rsid w:val="6BA936A1"/>
    <w:rsid w:val="6C2246DA"/>
    <w:rsid w:val="6D0217D0"/>
    <w:rsid w:val="6D967C55"/>
    <w:rsid w:val="6ED47059"/>
    <w:rsid w:val="6EF2710D"/>
    <w:rsid w:val="6FB22D40"/>
    <w:rsid w:val="703C4B94"/>
    <w:rsid w:val="70EC5DDE"/>
    <w:rsid w:val="71AD1A11"/>
    <w:rsid w:val="723839D1"/>
    <w:rsid w:val="726447C6"/>
    <w:rsid w:val="72AA7CFF"/>
    <w:rsid w:val="72D72A46"/>
    <w:rsid w:val="72EB459F"/>
    <w:rsid w:val="72F62F44"/>
    <w:rsid w:val="7318110C"/>
    <w:rsid w:val="735E1215"/>
    <w:rsid w:val="73DA4614"/>
    <w:rsid w:val="73F27BAF"/>
    <w:rsid w:val="74EA49FD"/>
    <w:rsid w:val="774C58CD"/>
    <w:rsid w:val="77611954"/>
    <w:rsid w:val="7770053A"/>
    <w:rsid w:val="77884AB3"/>
    <w:rsid w:val="77AB254F"/>
    <w:rsid w:val="77DA4BE2"/>
    <w:rsid w:val="77E048EF"/>
    <w:rsid w:val="781F6C46"/>
    <w:rsid w:val="782D565A"/>
    <w:rsid w:val="78570929"/>
    <w:rsid w:val="78B11DE7"/>
    <w:rsid w:val="78E8332F"/>
    <w:rsid w:val="79132AA2"/>
    <w:rsid w:val="795624C2"/>
    <w:rsid w:val="7AA62546"/>
    <w:rsid w:val="7B226FCC"/>
    <w:rsid w:val="7B3145FA"/>
    <w:rsid w:val="7BD77DB7"/>
    <w:rsid w:val="7BD81D81"/>
    <w:rsid w:val="7C596A1E"/>
    <w:rsid w:val="7C6929D9"/>
    <w:rsid w:val="7C8A709D"/>
    <w:rsid w:val="7D3B6123"/>
    <w:rsid w:val="7D7E4262"/>
    <w:rsid w:val="7D842392"/>
    <w:rsid w:val="7DC119CE"/>
    <w:rsid w:val="7DDA593C"/>
    <w:rsid w:val="7DE92023"/>
    <w:rsid w:val="7E292420"/>
    <w:rsid w:val="7E6B33AB"/>
    <w:rsid w:val="7ED4682F"/>
    <w:rsid w:val="7F5F07EF"/>
    <w:rsid w:val="7FCC7507"/>
    <w:rsid w:val="7FD926CB"/>
    <w:rsid w:val="7FF34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spacing w:line="540" w:lineRule="exact"/>
      <w:ind w:firstLine="737"/>
      <w:jc w:val="both"/>
    </w:pPr>
    <w:rPr>
      <w:rFonts w:ascii="仿宋" w:hAnsi="仿宋" w:eastAsia="宋体" w:cs="仿宋"/>
      <w:kern w:val="0"/>
      <w:sz w:val="36"/>
      <w:szCs w:val="36"/>
      <w:lang w:val="en-US" w:eastAsia="zh-CN" w:bidi="ar-SA"/>
    </w:rPr>
  </w:style>
  <w:style w:type="paragraph" w:customStyle="1" w:styleId="3">
    <w:name w:val="Body Text First Indent 21"/>
    <w:next w:val="4"/>
    <w:qFormat/>
    <w:uiPriority w:val="0"/>
    <w:pPr>
      <w:widowControl w:val="0"/>
      <w:spacing w:after="120" w:afterLines="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4">
    <w:name w:val="Body Text First Indent1"/>
    <w:qFormat/>
    <w:uiPriority w:val="0"/>
    <w:pPr>
      <w:widowControl/>
      <w:spacing w:line="540" w:lineRule="exact"/>
      <w:ind w:firstLine="420" w:firstLineChars="100"/>
      <w:jc w:val="both"/>
    </w:pPr>
    <w:rPr>
      <w:rFonts w:ascii="仿宋" w:hAnsi="仿宋" w:eastAsia="宋体" w:cs="仿宋"/>
      <w:kern w:val="0"/>
      <w:sz w:val="36"/>
      <w:szCs w:val="36"/>
      <w:lang w:val="en-US" w:eastAsia="zh-CN" w:bidi="ar-SA"/>
    </w:rPr>
  </w:style>
  <w:style w:type="paragraph" w:styleId="5">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6">
    <w:name w:val="header"/>
    <w:basedOn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kern w:val="2"/>
      <w:sz w:val="18"/>
      <w:szCs w:val="24"/>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qFormat/>
    <w:uiPriority w:val="0"/>
    <w:pPr>
      <w:widowControl/>
      <w:spacing w:line="540" w:lineRule="exact"/>
      <w:ind w:firstLine="420" w:firstLineChars="100"/>
      <w:jc w:val="both"/>
    </w:pPr>
    <w:rPr>
      <w:rFonts w:ascii="仿宋" w:hAnsi="仿宋" w:eastAsia="宋体" w:cs="仿宋"/>
      <w:kern w:val="0"/>
      <w:sz w:val="36"/>
      <w:szCs w:val="36"/>
      <w:lang w:val="en-US" w:eastAsia="zh-CN" w:bidi="ar-SA"/>
    </w:rPr>
  </w:style>
  <w:style w:type="paragraph" w:customStyle="1" w:styleId="11">
    <w:name w:val="Body Text Indent1"/>
    <w:qFormat/>
    <w:uiPriority w:val="0"/>
    <w:pPr>
      <w:widowControl w:val="0"/>
      <w:ind w:left="420" w:leftChars="20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8351</Words>
  <Characters>8511</Characters>
  <Lines>0</Lines>
  <Paragraphs>0</Paragraphs>
  <TotalTime>1031</TotalTime>
  <ScaleCrop>false</ScaleCrop>
  <LinksUpToDate>false</LinksUpToDate>
  <CharactersWithSpaces>8511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2025-05-06T01:59:00Z</dcterms:created>
  <dc:creator>S.</dc:creator>
  <cp:lastModifiedBy>S.</cp:lastModifiedBy>
  <dcterms:modified xsi:type="dcterms:W3CDTF">2025-06-19T03:31:19Z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18562C5399DE4C00B2DB836222A80C3A_13</vt:lpwstr>
  </property>
  <property fmtid="{D5CDD505-2E9C-101B-9397-08002B2CF9AE}" pid="4" name="KSOTemplateDocerSaveRecord">
    <vt:lpwstr>eyJoZGlkIjoiMmY4ZTc1NjA3OTljMjExMjkzYzQwYWY1MDg1NDM0NmUiLCJ1c2VySWQiOiIzMjc5NDYzOTAifQ==</vt:lpwstr>
  </property>
</Properties>
</file>