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C44D5">
      <w:pPr>
        <w:keepNext w:val="0"/>
        <w:keepLines w:val="0"/>
        <w:pageBreakBefore w:val="0"/>
        <w:widowControl w:val="0"/>
        <w:kinsoku/>
        <w:overflowPunct/>
        <w:topLinePunct w:val="0"/>
        <w:autoSpaceDE/>
        <w:autoSpaceDN/>
        <w:bidi w:val="0"/>
        <w:adjustRightInd/>
        <w:spacing w:line="580" w:lineRule="exact"/>
        <w:jc w:val="left"/>
        <w:textAlignment w:val="auto"/>
        <w:rPr>
          <w:rFonts w:hint="eastAsia" w:ascii="黑体" w:hAnsi="黑体" w:eastAsia="黑体" w:cs="黑体"/>
          <w:b w:val="0"/>
          <w:bCs/>
          <w:sz w:val="30"/>
          <w:szCs w:val="30"/>
          <w:lang w:eastAsia="zh-CN"/>
        </w:rPr>
      </w:pPr>
      <w:r>
        <w:rPr>
          <w:rFonts w:hint="eastAsia" w:ascii="黑体" w:hAnsi="黑体" w:eastAsia="黑体" w:cs="黑体"/>
          <w:b w:val="0"/>
          <w:bCs/>
          <w:sz w:val="30"/>
          <w:szCs w:val="30"/>
        </w:rPr>
        <w:t>附件</w:t>
      </w:r>
      <w:r>
        <w:rPr>
          <w:rFonts w:hint="eastAsia" w:ascii="黑体" w:hAnsi="黑体" w:eastAsia="黑体" w:cs="黑体"/>
          <w:b w:val="0"/>
          <w:bCs/>
          <w:sz w:val="30"/>
          <w:szCs w:val="30"/>
          <w:lang w:val="en-US" w:eastAsia="zh-CN"/>
        </w:rPr>
        <w:t>8</w:t>
      </w:r>
    </w:p>
    <w:p w14:paraId="360A84C5">
      <w:pPr>
        <w:keepNext w:val="0"/>
        <w:keepLines w:val="0"/>
        <w:pageBreakBefore w:val="0"/>
        <w:widowControl w:val="0"/>
        <w:kinsoku/>
        <w:overflowPunct/>
        <w:topLinePunct w:val="0"/>
        <w:autoSpaceDE/>
        <w:autoSpaceDN/>
        <w:bidi w:val="0"/>
        <w:adjustRightInd/>
        <w:spacing w:line="580" w:lineRule="exact"/>
        <w:textAlignment w:val="auto"/>
        <w:rPr>
          <w:rFonts w:ascii="楷体" w:hAnsi="楷体" w:eastAsia="楷体"/>
          <w:b w:val="0"/>
          <w:bCs/>
          <w:kern w:val="0"/>
          <w:sz w:val="30"/>
          <w:szCs w:val="30"/>
        </w:rPr>
      </w:pPr>
      <w:r>
        <w:rPr>
          <w:rFonts w:hint="eastAsia" w:ascii="楷体" w:hAnsi="楷体" w:eastAsia="楷体"/>
          <w:b w:val="0"/>
          <w:bCs/>
          <w:kern w:val="0"/>
          <w:sz w:val="30"/>
          <w:szCs w:val="30"/>
        </w:rPr>
        <w:t>（向社会</w:t>
      </w:r>
      <w:r>
        <w:rPr>
          <w:rFonts w:hint="default" w:ascii="楷体" w:hAnsi="楷体" w:eastAsia="楷体"/>
          <w:b w:val="0"/>
          <w:bCs/>
          <w:kern w:val="0"/>
          <w:sz w:val="30"/>
          <w:szCs w:val="30"/>
          <w:lang w:val="en"/>
        </w:rPr>
        <w:t>公开</w:t>
      </w:r>
      <w:r>
        <w:rPr>
          <w:rFonts w:hint="eastAsia" w:ascii="楷体" w:hAnsi="楷体" w:eastAsia="楷体"/>
          <w:b w:val="0"/>
          <w:bCs/>
          <w:kern w:val="0"/>
          <w:sz w:val="30"/>
          <w:szCs w:val="30"/>
        </w:rPr>
        <w:t>）</w:t>
      </w:r>
    </w:p>
    <w:p w14:paraId="4E242F12">
      <w:pPr>
        <w:keepNext w:val="0"/>
        <w:keepLines w:val="0"/>
        <w:pageBreakBefore w:val="0"/>
        <w:widowControl w:val="0"/>
        <w:kinsoku/>
        <w:overflowPunct/>
        <w:topLinePunct w:val="0"/>
        <w:autoSpaceDE/>
        <w:autoSpaceDN/>
        <w:bidi w:val="0"/>
        <w:adjustRightInd/>
        <w:spacing w:line="580" w:lineRule="exact"/>
        <w:jc w:val="center"/>
        <w:textAlignment w:val="auto"/>
        <w:rPr>
          <w:rFonts w:ascii="方正大标宋_GBK" w:eastAsia="方正大标宋_GBK"/>
          <w:b w:val="0"/>
          <w:bCs/>
          <w:kern w:val="0"/>
          <w:sz w:val="44"/>
          <w:szCs w:val="44"/>
        </w:rPr>
      </w:pPr>
    </w:p>
    <w:p w14:paraId="61778D04">
      <w:pPr>
        <w:keepNext w:val="0"/>
        <w:keepLines w:val="0"/>
        <w:pageBreakBefore w:val="0"/>
        <w:widowControl w:val="0"/>
        <w:kinsoku/>
        <w:overflowPunct/>
        <w:topLinePunct w:val="0"/>
        <w:autoSpaceDE/>
        <w:autoSpaceDN/>
        <w:bidi w:val="0"/>
        <w:adjustRightInd/>
        <w:spacing w:line="580" w:lineRule="exact"/>
        <w:jc w:val="center"/>
        <w:textAlignment w:val="auto"/>
        <w:rPr>
          <w:rFonts w:ascii="方正大标宋简体" w:hAnsi="华文中宋" w:eastAsia="方正大标宋简体"/>
          <w:b w:val="0"/>
          <w:bCs/>
          <w:kern w:val="0"/>
          <w:sz w:val="44"/>
          <w:szCs w:val="44"/>
        </w:rPr>
      </w:pPr>
      <w:r>
        <w:rPr>
          <w:rFonts w:hint="eastAsia" w:ascii="方正大标宋简体" w:hAnsi="华文中宋" w:eastAsia="方正大标宋简体"/>
          <w:b w:val="0"/>
          <w:bCs/>
          <w:kern w:val="0"/>
          <w:sz w:val="44"/>
          <w:szCs w:val="44"/>
        </w:rPr>
        <w:t>中共</w:t>
      </w:r>
      <w:r>
        <w:rPr>
          <w:rFonts w:hint="eastAsia" w:ascii="方正大标宋简体" w:hAnsi="华文中宋" w:eastAsia="方正大标宋简体"/>
          <w:b w:val="0"/>
          <w:bCs/>
          <w:kern w:val="0"/>
          <w:sz w:val="44"/>
          <w:szCs w:val="44"/>
          <w:lang w:eastAsia="zh-CN"/>
        </w:rPr>
        <w:t>新甸铺镇</w:t>
      </w:r>
      <w:r>
        <w:rPr>
          <w:rFonts w:hint="eastAsia" w:ascii="方正大标宋简体" w:hAnsi="华文中宋" w:eastAsia="方正大标宋简体"/>
          <w:b w:val="0"/>
          <w:bCs/>
          <w:kern w:val="0"/>
          <w:sz w:val="44"/>
          <w:szCs w:val="44"/>
        </w:rPr>
        <w:t>党委关于</w:t>
      </w:r>
      <w:r>
        <w:rPr>
          <w:rFonts w:hint="eastAsia" w:ascii="方正大标宋简体" w:hAnsi="华文中宋" w:eastAsia="方正大标宋简体"/>
          <w:b w:val="0"/>
          <w:bCs/>
          <w:kern w:val="0"/>
          <w:sz w:val="44"/>
          <w:szCs w:val="44"/>
          <w:lang w:eastAsia="zh-CN"/>
        </w:rPr>
        <w:t>巡察</w:t>
      </w:r>
      <w:r>
        <w:rPr>
          <w:rFonts w:hint="eastAsia" w:ascii="方正大标宋简体" w:hAnsi="华文中宋" w:eastAsia="方正大标宋简体"/>
          <w:b w:val="0"/>
          <w:bCs/>
          <w:kern w:val="0"/>
          <w:sz w:val="44"/>
          <w:szCs w:val="44"/>
        </w:rPr>
        <w:t>整改情况的通报</w:t>
      </w:r>
    </w:p>
    <w:p w14:paraId="2C41E0D3">
      <w:pPr>
        <w:keepNext w:val="0"/>
        <w:keepLines w:val="0"/>
        <w:pageBreakBefore w:val="0"/>
        <w:widowControl w:val="0"/>
        <w:kinsoku/>
        <w:overflowPunct/>
        <w:topLinePunct w:val="0"/>
        <w:autoSpaceDE/>
        <w:autoSpaceDN/>
        <w:bidi w:val="0"/>
        <w:adjustRightInd/>
        <w:spacing w:line="580" w:lineRule="exact"/>
        <w:ind w:firstLine="640"/>
        <w:jc w:val="left"/>
        <w:textAlignment w:val="auto"/>
        <w:rPr>
          <w:rFonts w:ascii="仿宋_GB2312"/>
          <w:b w:val="0"/>
          <w:bCs/>
          <w:kern w:val="0"/>
          <w:szCs w:val="32"/>
        </w:rPr>
      </w:pPr>
    </w:p>
    <w:p w14:paraId="2C2362E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eastAsia="zh-CN"/>
        </w:rPr>
      </w:pPr>
      <w:r>
        <w:rPr>
          <w:rFonts w:hint="eastAsia" w:ascii="仿宋_GB2312" w:hAnsi="仿宋_GB2312" w:eastAsia="宋体" w:cs="仿宋_GB2312"/>
          <w:b w:val="0"/>
          <w:bCs/>
          <w:sz w:val="32"/>
          <w:szCs w:val="32"/>
          <w:lang w:eastAsia="zh-CN"/>
        </w:rPr>
        <w:t>根据县委统一部署，</w:t>
      </w:r>
      <w:r>
        <w:rPr>
          <w:rFonts w:hint="eastAsia" w:ascii="仿宋_GB2312" w:hAnsi="仿宋_GB2312" w:eastAsia="宋体" w:cs="仿宋_GB2312"/>
          <w:b w:val="0"/>
          <w:bCs/>
          <w:sz w:val="32"/>
          <w:szCs w:val="32"/>
          <w:lang w:val="en-US" w:eastAsia="zh-CN"/>
        </w:rPr>
        <w:t>2024年9月2日至11月2日，县委第二巡察组对新甸铺镇党委所辖津湾村等22个村级</w:t>
      </w:r>
      <w:r>
        <w:rPr>
          <w:rFonts w:hint="eastAsia" w:ascii="仿宋_GB2312" w:hAnsi="仿宋_GB2312" w:cs="仿宋_GB2312"/>
          <w:b w:val="0"/>
          <w:bCs/>
          <w:sz w:val="32"/>
          <w:szCs w:val="32"/>
          <w:lang w:val="en-US" w:eastAsia="zh-CN"/>
        </w:rPr>
        <w:t>党组织</w:t>
      </w:r>
      <w:bookmarkStart w:id="0" w:name="_GoBack"/>
      <w:bookmarkEnd w:id="0"/>
      <w:r>
        <w:rPr>
          <w:rFonts w:hint="eastAsia" w:ascii="仿宋_GB2312" w:hAnsi="仿宋_GB2312" w:eastAsia="宋体" w:cs="仿宋_GB2312"/>
          <w:b w:val="0"/>
          <w:bCs/>
          <w:sz w:val="32"/>
          <w:szCs w:val="32"/>
          <w:lang w:val="en-US" w:eastAsia="zh-CN"/>
        </w:rPr>
        <w:t>开展了群众身边不正之风和腐败问题专项巡察。12月2日，县委第二巡察组向新甸铺镇党委及</w:t>
      </w:r>
      <w:r>
        <w:rPr>
          <w:rFonts w:hint="default" w:ascii="仿宋_GB2312" w:hAnsi="仿宋_GB2312" w:eastAsia="宋体" w:cs="仿宋_GB2312"/>
          <w:b w:val="0"/>
          <w:bCs/>
          <w:sz w:val="32"/>
          <w:szCs w:val="32"/>
          <w:lang w:val="en-US" w:eastAsia="zh-CN"/>
        </w:rPr>
        <w:t>22</w:t>
      </w:r>
      <w:r>
        <w:rPr>
          <w:rFonts w:hint="eastAsia" w:ascii="仿宋_GB2312" w:hAnsi="仿宋_GB2312" w:eastAsia="宋体" w:cs="仿宋_GB2312"/>
          <w:b w:val="0"/>
          <w:bCs/>
          <w:sz w:val="32"/>
          <w:szCs w:val="32"/>
          <w:lang w:val="en-US" w:eastAsia="zh-CN"/>
        </w:rPr>
        <w:t>个村级党组织反馈了巡察意见。</w:t>
      </w:r>
      <w:r>
        <w:rPr>
          <w:rFonts w:hint="eastAsia" w:ascii="仿宋_GB2312" w:hAnsi="仿宋_GB2312" w:eastAsia="宋体" w:cs="仿宋_GB2312"/>
          <w:b w:val="0"/>
          <w:bCs/>
          <w:sz w:val="32"/>
          <w:szCs w:val="32"/>
          <w:lang w:eastAsia="zh-CN"/>
        </w:rPr>
        <w:t>按照《中国共产党巡察工作条例》等有关规定，现将巡察整改情况予以公布。</w:t>
      </w:r>
    </w:p>
    <w:p w14:paraId="13D9C49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sz w:val="32"/>
          <w:szCs w:val="32"/>
          <w:lang w:val="en" w:eastAsia="zh-CN"/>
        </w:rPr>
      </w:pPr>
      <w:r>
        <w:rPr>
          <w:rFonts w:hint="eastAsia" w:ascii="黑体" w:hAnsi="黑体" w:eastAsia="黑体" w:cs="黑体"/>
          <w:b w:val="0"/>
          <w:bCs/>
          <w:sz w:val="32"/>
          <w:szCs w:val="32"/>
          <w:lang w:val="en" w:eastAsia="zh-CN"/>
        </w:rPr>
        <w:t>一、党委及主要负责人组织落实整改情况</w:t>
      </w:r>
    </w:p>
    <w:p w14:paraId="6856CCD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新甸铺镇党委深刻领会把握县委巡察反馈意见精神，把县委第二巡察组巡察反馈意见的整改落实作为一项重要政治任务来抓，认真研究部署整改落实工作，尽全力抓紧抓好。</w:t>
      </w:r>
    </w:p>
    <w:p w14:paraId="44A4EA6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一）成立领导机构，完善整改体系。召开党政联席会议专题学习巡察反馈意见，认真分析，深刻反思。成立了以镇党委书记任组长，镇长、党委副书记、纪委书记担任副组长，其他班子成员和机关中层为成员的整改工作领导小组。领导小组下设办公室，负责整改任务的日常跟踪督办。</w:t>
      </w:r>
    </w:p>
    <w:p w14:paraId="1CBC11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二）围绕反馈意见，明确整改任务。镇党委严格对照整改任务和要求，认真学习、分析原因，反复讨论，举一反三，制定了《新甸铺镇党委关于巡察反馈意见的整改落实方案》，研究具体整改方案，拟定整改责任清单，建立工作台账，细化整改措施，对具体问题明确牵头领导、责任单位，严格落实整改销号制度。目前，巡察反馈的</w:t>
      </w:r>
      <w:r>
        <w:rPr>
          <w:rFonts w:hint="default" w:ascii="仿宋_GB2312" w:hAnsi="仿宋_GB2312" w:eastAsia="宋体" w:cs="仿宋_GB2312"/>
          <w:b w:val="0"/>
          <w:bCs/>
          <w:sz w:val="32"/>
          <w:szCs w:val="32"/>
          <w:lang w:val="en-US" w:eastAsia="zh-CN"/>
        </w:rPr>
        <w:t>50</w:t>
      </w:r>
      <w:r>
        <w:rPr>
          <w:rFonts w:hint="eastAsia" w:ascii="仿宋_GB2312" w:hAnsi="仿宋_GB2312" w:eastAsia="宋体" w:cs="仿宋_GB2312"/>
          <w:b w:val="0"/>
          <w:bCs/>
          <w:sz w:val="32"/>
          <w:szCs w:val="32"/>
          <w:lang w:val="en-US" w:eastAsia="zh-CN"/>
        </w:rPr>
        <w:t>个整改事项已经全部整改完成。</w:t>
      </w:r>
    </w:p>
    <w:p w14:paraId="10CAED6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三）强化整改责任，加强监督检查。围绕县委巡察反馈意见要求，以落实“两个责任”为核心，以完善制度建设为抓手，以严格干部管理、严肃财经制度、回应群众关切为重点，全面开展巡察整改工作，着力提高镇村干部全面推进乡村振兴工作的能力，强化镇村干部党风廉政、作风效能教育，切实加大监督检查、案件查处、失责追究力度，努力营造风清气正的良好政治生态。</w:t>
      </w:r>
    </w:p>
    <w:p w14:paraId="0348312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eastAsia="zh-CN"/>
        </w:rPr>
      </w:pPr>
      <w:r>
        <w:rPr>
          <w:rFonts w:hint="eastAsia" w:ascii="仿宋_GB2312" w:hAnsi="仿宋_GB2312" w:eastAsia="宋体" w:cs="仿宋_GB2312"/>
          <w:b w:val="0"/>
          <w:bCs/>
          <w:sz w:val="32"/>
          <w:szCs w:val="32"/>
          <w:lang w:eastAsia="zh-CN"/>
        </w:rPr>
        <w:t>二、集中整改进展情况</w:t>
      </w:r>
    </w:p>
    <w:p w14:paraId="45876BC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 w:eastAsia="zh-CN"/>
        </w:rPr>
      </w:pPr>
      <w:r>
        <w:rPr>
          <w:rFonts w:hint="eastAsia" w:ascii="仿宋_GB2312" w:hAnsi="仿宋_GB2312" w:eastAsia="宋体" w:cs="仿宋_GB2312"/>
          <w:b w:val="0"/>
          <w:bCs/>
          <w:sz w:val="32"/>
          <w:szCs w:val="32"/>
          <w:lang w:val="en-US" w:eastAsia="zh-CN"/>
        </w:rPr>
        <w:t xml:space="preserve"> </w:t>
      </w:r>
      <w:r>
        <w:rPr>
          <w:rFonts w:hint="eastAsia" w:ascii="仿宋_GB2312" w:hAnsi="仿宋_GB2312" w:eastAsia="宋体" w:cs="仿宋_GB2312"/>
          <w:b w:val="0"/>
          <w:bCs/>
          <w:sz w:val="32"/>
          <w:szCs w:val="32"/>
          <w:lang w:val="en" w:eastAsia="zh-CN"/>
        </w:rPr>
        <w:t>（一）已完成的整改事项及整改结果</w:t>
      </w:r>
    </w:p>
    <w:p w14:paraId="09255E1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关于“厕所改造差距较大”的问题</w:t>
      </w:r>
    </w:p>
    <w:p w14:paraId="2E2856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eastAsia="zh-CN"/>
        </w:rPr>
      </w:pPr>
      <w:r>
        <w:rPr>
          <w:rFonts w:hint="eastAsia" w:ascii="仿宋_GB2312" w:hAnsi="仿宋_GB2312" w:eastAsia="宋体" w:cs="仿宋_GB2312"/>
          <w:b w:val="0"/>
          <w:bCs/>
          <w:sz w:val="32"/>
          <w:szCs w:val="32"/>
          <w:lang w:val="en-US" w:eastAsia="zh-CN"/>
        </w:rPr>
        <w:t>整改进展情况：</w:t>
      </w:r>
      <w:r>
        <w:rPr>
          <w:rFonts w:hint="eastAsia" w:ascii="仿宋_GB2312" w:hAnsi="仿宋_GB2312" w:eastAsia="宋体" w:cs="仿宋_GB2312"/>
          <w:b w:val="0"/>
          <w:bCs/>
          <w:sz w:val="32"/>
          <w:szCs w:val="32"/>
          <w:lang w:eastAsia="zh-CN"/>
        </w:rPr>
        <w:t>一是镇农办召开会议，成立改厕领导小组，各村以网格为单位进行全村大排查，确定各网格常住户数，合理规划改厕位置。二是各村党支部把卫生改厕工作作为重要民生工作列入议程，及时查找该项工作存在的问题，寻求合理的解决方案。针对管护不到位的情况，各村通过大喇叭、线下宣传的方式提高农户对改厕工作的认识，加强管护，切实为群众生产生活提供便利。三是</w:t>
      </w:r>
      <w:r>
        <w:rPr>
          <w:rFonts w:hint="eastAsia" w:ascii="仿宋_GB2312" w:hAnsi="仿宋_GB2312" w:eastAsia="宋体" w:cs="仿宋_GB2312"/>
          <w:b w:val="0"/>
          <w:bCs/>
          <w:sz w:val="32"/>
          <w:szCs w:val="32"/>
          <w:lang w:val="en-US" w:eastAsia="zh-CN"/>
        </w:rPr>
        <w:t>加快改厕进度，提高改厕率，对露天旱厕进行统一的拆除和清理清运。对全镇已经进行过厕所革命的村，进行了“回头看”。在全镇范围内先后开展3轮较大规模集中整治提升行动，开展文明如厕、科学处理粪便科普教育，增强农民群众卫生意识。广泛宣扬上级财政补助政策及改厕的必要性，调动群众的改厕主动性。</w:t>
      </w:r>
    </w:p>
    <w:p w14:paraId="6E7BFD5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4</w:t>
      </w:r>
      <w:r>
        <w:rPr>
          <w:rFonts w:hint="eastAsia" w:ascii="仿宋_GB2312" w:hAnsi="仿宋_GB2312" w:eastAsia="宋体" w:cs="仿宋_GB2312"/>
          <w:b w:val="0"/>
          <w:bCs/>
          <w:sz w:val="32"/>
          <w:szCs w:val="32"/>
          <w:lang w:val="en-US" w:eastAsia="zh-CN"/>
        </w:rPr>
        <w:t>.关于“巩固脱贫攻坚成果有短板，消除返贫风险工作有不足”的问题</w:t>
      </w:r>
    </w:p>
    <w:p w14:paraId="64AA55D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整改进展情况：一是镇乡村振兴办展开工作培训会，加强各村扶贫专干业务培训，二是由乡村振兴办对各村排查工作进行指导，认真排查监测户，符合风险消除条件的及时消除。至目前，三类风险消除率</w:t>
      </w:r>
      <w:r>
        <w:rPr>
          <w:rFonts w:hint="default" w:ascii="仿宋_GB2312" w:hAnsi="仿宋_GB2312" w:eastAsia="宋体" w:cs="仿宋_GB2312"/>
          <w:b w:val="0"/>
          <w:bCs/>
          <w:sz w:val="32"/>
          <w:szCs w:val="32"/>
          <w:lang w:val="en-US" w:eastAsia="zh-CN"/>
        </w:rPr>
        <w:t>68.8%</w:t>
      </w:r>
      <w:r>
        <w:rPr>
          <w:rFonts w:hint="eastAsia" w:ascii="仿宋_GB2312" w:hAnsi="仿宋_GB2312" w:eastAsia="宋体" w:cs="仿宋_GB2312"/>
          <w:b w:val="0"/>
          <w:bCs/>
          <w:sz w:val="32"/>
          <w:szCs w:val="32"/>
          <w:lang w:val="en-US" w:eastAsia="zh-CN"/>
        </w:rPr>
        <w:t>。</w:t>
      </w:r>
    </w:p>
    <w:p w14:paraId="350590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5</w:t>
      </w:r>
      <w:r>
        <w:rPr>
          <w:rFonts w:hint="eastAsia" w:ascii="仿宋_GB2312" w:hAnsi="仿宋_GB2312" w:eastAsia="宋体" w:cs="仿宋_GB2312"/>
          <w:b w:val="0"/>
          <w:bCs/>
          <w:sz w:val="32"/>
          <w:szCs w:val="32"/>
          <w:lang w:val="en-US" w:eastAsia="zh-CN"/>
        </w:rPr>
        <w:t>.关于“基本医疗保障不够到位”的问题</w:t>
      </w:r>
    </w:p>
    <w:p w14:paraId="72E0D54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整改进展情况：针对签约医生随访不到位的，及时完善开展随访，持续做好政策落实，至目前，全镇共签约家庭医生470户。</w:t>
      </w:r>
    </w:p>
    <w:p w14:paraId="2E51D49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6</w:t>
      </w:r>
      <w:r>
        <w:rPr>
          <w:rFonts w:hint="eastAsia" w:ascii="仿宋_GB2312" w:hAnsi="仿宋_GB2312" w:eastAsia="宋体" w:cs="仿宋_GB2312"/>
          <w:b w:val="0"/>
          <w:bCs/>
          <w:sz w:val="32"/>
          <w:szCs w:val="32"/>
          <w:lang w:val="en-US" w:eastAsia="zh-CN"/>
        </w:rPr>
        <w:t>.关于“就业帮扶覆盖不全面”的问题</w:t>
      </w:r>
    </w:p>
    <w:p w14:paraId="1C97D93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整改进展情况：镇乡村振兴办对各村扶贫专干组织培训三次，切实提升各村业务水平及业务能力，同时加强宣传工作，主动与当事人沟通，切实做到应办尽办</w:t>
      </w:r>
      <w:r>
        <w:rPr>
          <w:rFonts w:hint="eastAsia" w:ascii="仿宋_GB2312" w:hAnsi="仿宋_GB2312" w:eastAsia="宋体" w:cs="仿宋_GB2312"/>
          <w:b w:val="0"/>
          <w:bCs/>
          <w:sz w:val="32"/>
          <w:szCs w:val="32"/>
          <w:lang w:eastAsia="zh-CN"/>
        </w:rPr>
        <w:t>。</w:t>
      </w:r>
    </w:p>
    <w:p w14:paraId="5F78048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7</w:t>
      </w:r>
      <w:r>
        <w:rPr>
          <w:rFonts w:hint="eastAsia" w:ascii="仿宋_GB2312" w:hAnsi="仿宋_GB2312" w:eastAsia="宋体" w:cs="仿宋_GB2312"/>
          <w:b w:val="0"/>
          <w:bCs/>
          <w:sz w:val="32"/>
          <w:szCs w:val="32"/>
          <w:lang w:val="en-US" w:eastAsia="zh-CN"/>
        </w:rPr>
        <w:t>.关于“平安建设有薄弱环节，矛盾纠纷调处化解不力”的问题</w:t>
      </w:r>
    </w:p>
    <w:p w14:paraId="7B6B50C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w:t>
      </w:r>
      <w:r>
        <w:rPr>
          <w:rFonts w:hint="default" w:ascii="仿宋_GB2312" w:hAnsi="仿宋_GB2312" w:eastAsia="宋体" w:cs="仿宋_GB2312"/>
          <w:b w:val="0"/>
          <w:bCs/>
          <w:sz w:val="32"/>
          <w:szCs w:val="32"/>
          <w:lang w:val="en-US" w:eastAsia="zh-CN"/>
        </w:rPr>
        <w:t>开展</w:t>
      </w:r>
      <w:r>
        <w:rPr>
          <w:rFonts w:hint="eastAsia" w:ascii="仿宋_GB2312" w:hAnsi="仿宋_GB2312" w:eastAsia="宋体" w:cs="仿宋_GB2312"/>
          <w:b w:val="0"/>
          <w:bCs/>
          <w:sz w:val="32"/>
          <w:szCs w:val="32"/>
          <w:lang w:val="en-US" w:eastAsia="zh-CN"/>
        </w:rPr>
        <w:t>班子成员和包村干部</w:t>
      </w:r>
      <w:r>
        <w:rPr>
          <w:rFonts w:hint="default" w:ascii="仿宋_GB2312" w:hAnsi="仿宋_GB2312" w:eastAsia="宋体" w:cs="仿宋_GB2312"/>
          <w:b w:val="0"/>
          <w:bCs/>
          <w:sz w:val="32"/>
          <w:szCs w:val="32"/>
          <w:lang w:val="en-US" w:eastAsia="zh-CN"/>
        </w:rPr>
        <w:t>带头接访、带案下访、入户走访等活动，深入一线倾听群众诉求意见，加强矛盾纠纷排查化解</w:t>
      </w:r>
      <w:r>
        <w:rPr>
          <w:rFonts w:hint="eastAsia" w:ascii="仿宋_GB2312" w:hAnsi="仿宋_GB2312" w:eastAsia="宋体" w:cs="仿宋_GB2312"/>
          <w:b w:val="0"/>
          <w:bCs/>
          <w:sz w:val="32"/>
          <w:szCs w:val="32"/>
          <w:lang w:val="en-US" w:eastAsia="zh-CN"/>
        </w:rPr>
        <w:t>。姚营村与翟湾村均建立了信访台账，确定分包责任人，定期研判相关人员情况，同时定期向平安办汇报信访化解情况。</w:t>
      </w:r>
    </w:p>
    <w:p w14:paraId="5E08F51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8</w:t>
      </w:r>
      <w:r>
        <w:rPr>
          <w:rFonts w:hint="eastAsia" w:ascii="仿宋_GB2312" w:hAnsi="仿宋_GB2312" w:eastAsia="宋体" w:cs="仿宋_GB2312"/>
          <w:b w:val="0"/>
          <w:bCs/>
          <w:sz w:val="32"/>
          <w:szCs w:val="32"/>
          <w:lang w:val="en-US" w:eastAsia="zh-CN"/>
        </w:rPr>
        <w:t>.关于“网格员队伍建设薄弱”的问题</w:t>
      </w:r>
    </w:p>
    <w:p w14:paraId="3DFBC2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一是加强业务能力培训。由信访办和综治办牵头，定期对各村网格专干和网格员进行专项培训，提升村级化解信访问题的能力，二是优化网格员年龄，针对各村网格员年龄较大的问题，镇平安办高度重视经汇报镇主要领导后，对各村年龄大且办公软件不精通的网格员进行调整，同时开展业务培训，提升业务水平。</w:t>
      </w:r>
    </w:p>
    <w:p w14:paraId="6FB2286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10</w:t>
      </w:r>
      <w:r>
        <w:rPr>
          <w:rFonts w:hint="eastAsia" w:ascii="仿宋_GB2312" w:hAnsi="仿宋_GB2312" w:eastAsia="宋体" w:cs="仿宋_GB2312"/>
          <w:b w:val="0"/>
          <w:bCs/>
          <w:sz w:val="32"/>
          <w:szCs w:val="32"/>
          <w:lang w:val="en-US" w:eastAsia="zh-CN"/>
        </w:rPr>
        <w:t>.关于“精神障碍患者脱管漏管”的问题</w:t>
      </w:r>
    </w:p>
    <w:p w14:paraId="49DEFE2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整改进展情况：及时将摸排出来的有肇事肇祸倾向的严重精神障碍患者纳入重点服务管理，落实管控措施，做到早发现、早治疗，防止发生脱管漏管现象。巡察整改以来共组织</w:t>
      </w:r>
      <w:r>
        <w:rPr>
          <w:rFonts w:hint="default" w:ascii="仿宋_GB2312" w:hAnsi="仿宋_GB2312" w:eastAsia="宋体" w:cs="仿宋_GB2312"/>
          <w:b w:val="0"/>
          <w:bCs/>
          <w:sz w:val="32"/>
          <w:szCs w:val="32"/>
          <w:lang w:val="en-US" w:eastAsia="zh-CN"/>
        </w:rPr>
        <w:t>2</w:t>
      </w:r>
      <w:r>
        <w:rPr>
          <w:rFonts w:hint="eastAsia" w:ascii="仿宋_GB2312" w:hAnsi="仿宋_GB2312" w:eastAsia="宋体" w:cs="仿宋_GB2312"/>
          <w:b w:val="0"/>
          <w:bCs/>
          <w:sz w:val="32"/>
          <w:szCs w:val="32"/>
          <w:lang w:val="en-US" w:eastAsia="zh-CN"/>
        </w:rPr>
        <w:t>次全镇精神病患者鉴定，将黑龙村</w:t>
      </w:r>
      <w:r>
        <w:rPr>
          <w:rFonts w:hint="default" w:ascii="仿宋_GB2312" w:hAnsi="仿宋_GB2312" w:eastAsia="宋体" w:cs="仿宋_GB2312"/>
          <w:b w:val="0"/>
          <w:bCs/>
          <w:sz w:val="32"/>
          <w:szCs w:val="32"/>
          <w:lang w:val="en-US" w:eastAsia="zh-CN"/>
        </w:rPr>
        <w:t>1</w:t>
      </w:r>
      <w:r>
        <w:rPr>
          <w:rFonts w:hint="eastAsia" w:ascii="仿宋_GB2312" w:hAnsi="仿宋_GB2312" w:eastAsia="宋体" w:cs="仿宋_GB2312"/>
          <w:b w:val="0"/>
          <w:bCs/>
          <w:sz w:val="32"/>
          <w:szCs w:val="32"/>
          <w:lang w:val="en-US" w:eastAsia="zh-CN"/>
        </w:rPr>
        <w:t xml:space="preserve">名疑似精神暴力患者送医治疗。          </w:t>
      </w:r>
    </w:p>
    <w:p w14:paraId="0680EF0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12</w:t>
      </w:r>
      <w:r>
        <w:rPr>
          <w:rFonts w:hint="eastAsia" w:ascii="仿宋_GB2312" w:hAnsi="仿宋_GB2312" w:eastAsia="宋体" w:cs="仿宋_GB2312"/>
          <w:b w:val="0"/>
          <w:bCs/>
          <w:sz w:val="32"/>
          <w:szCs w:val="32"/>
          <w:lang w:val="en-US" w:eastAsia="zh-CN"/>
        </w:rPr>
        <w:t>.关于“乡村治理能力和治理体系建设有差距，学习习总书记关于基层治理能力和治理体系建设重要讲话精神不到位”的问题</w:t>
      </w:r>
    </w:p>
    <w:p w14:paraId="070B926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一是召开制定完善新甸铺镇党委理论学习中心组学习制度、“第一议题”制度。反馈意见以来，召开党委会10次，坚持“第一议题”制度，重点学习了习近平总书记关于基层治理能力和治理体系建设的重要讲话，开展党委理论学习中心组学习4次，党委书记讲党课5次、思政课1次，镇长讲党课1次、思政课1次，二是各村制定学习计划，学习贯彻落实习近平总书记视察南阳重要讲话指示精神和习总书记关于基层治理能力和治理体系建设重要讲话精神，扎实开展每月10日党日活动，由包村领导、包村干部下村督查各村开展情况，防止流于形式、走过场，切实起到对党员学习管理的作用，使党员干部能增长知识，了解形势，掌握政策，提高服务群众意识。</w:t>
      </w:r>
    </w:p>
    <w:p w14:paraId="73C8F0C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13</w:t>
      </w:r>
      <w:r>
        <w:rPr>
          <w:rFonts w:hint="eastAsia" w:ascii="仿宋_GB2312" w:hAnsi="仿宋_GB2312" w:eastAsia="宋体" w:cs="仿宋_GB2312"/>
          <w:b w:val="0"/>
          <w:bCs/>
          <w:sz w:val="32"/>
          <w:szCs w:val="32"/>
          <w:lang w:val="en-US" w:eastAsia="zh-CN"/>
        </w:rPr>
        <w:t>.关于“村党支部核心作用发挥不够”的问题</w:t>
      </w:r>
    </w:p>
    <w:p w14:paraId="634A681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整改进展情况：镇党建办牵头开展定期开展村党支部书记培训，</w:t>
      </w:r>
      <w:r>
        <w:rPr>
          <w:rFonts w:hint="eastAsia" w:ascii="仿宋_GB2312" w:hAnsi="仿宋_GB2312" w:eastAsia="宋体" w:cs="仿宋_GB2312"/>
          <w:b w:val="0"/>
          <w:bCs/>
          <w:sz w:val="32"/>
          <w:szCs w:val="32"/>
          <w:lang w:eastAsia="zh-CN"/>
        </w:rPr>
        <w:t>通过组织生活会广泛听取群众意见，接受群众和评议监督，不断改善党组织的工作，</w:t>
      </w:r>
      <w:r>
        <w:rPr>
          <w:rFonts w:hint="eastAsia" w:ascii="仿宋_GB2312" w:hAnsi="仿宋_GB2312" w:eastAsia="宋体" w:cs="仿宋_GB2312"/>
          <w:b w:val="0"/>
          <w:bCs/>
          <w:sz w:val="32"/>
          <w:szCs w:val="32"/>
          <w:lang w:val="en-US" w:eastAsia="zh-CN"/>
        </w:rPr>
        <w:t>加强党性意识、纪律意识和服务意识,提升支部书记战斗力。建立村级后备干部队伍人才库，对于平均年龄大的村加强年轻后备干部培养，择机优化村级队伍。</w:t>
      </w:r>
    </w:p>
    <w:p w14:paraId="1DB8347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14</w:t>
      </w:r>
      <w:r>
        <w:rPr>
          <w:rFonts w:hint="eastAsia" w:ascii="仿宋_GB2312" w:hAnsi="仿宋_GB2312" w:eastAsia="宋体" w:cs="仿宋_GB2312"/>
          <w:b w:val="0"/>
          <w:bCs/>
          <w:sz w:val="32"/>
          <w:szCs w:val="32"/>
          <w:lang w:val="en-US" w:eastAsia="zh-CN"/>
        </w:rPr>
        <w:t>.关于“民主决策制度运用不充分”的问题</w:t>
      </w:r>
    </w:p>
    <w:p w14:paraId="63C7DBD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整改进展情况：镇党建办开展村组织委员业务知识培训，根据县委组织部发放的“四议两公开”提议范围的对涉及</w:t>
      </w:r>
      <w:r>
        <w:rPr>
          <w:rFonts w:hint="eastAsia" w:ascii="仿宋_GB2312" w:hAnsi="仿宋_GB2312" w:eastAsia="宋体" w:cs="仿宋_GB2312"/>
          <w:b w:val="0"/>
          <w:bCs/>
          <w:sz w:val="32"/>
          <w:szCs w:val="32"/>
          <w:lang w:eastAsia="zh-CN"/>
        </w:rPr>
        <w:t>救助资金发放、集体资金使用、集体资源处置等，</w:t>
      </w:r>
      <w:r>
        <w:rPr>
          <w:rFonts w:hint="eastAsia" w:ascii="仿宋_GB2312" w:hAnsi="仿宋_GB2312" w:eastAsia="宋体" w:cs="仿宋_GB2312"/>
          <w:b w:val="0"/>
          <w:bCs/>
          <w:sz w:val="32"/>
          <w:szCs w:val="32"/>
          <w:lang w:val="en-US" w:eastAsia="zh-CN"/>
        </w:rPr>
        <w:t>“十必提”内容，逐项讲解，</w:t>
      </w:r>
      <w:r>
        <w:rPr>
          <w:rFonts w:hint="eastAsia" w:ascii="仿宋_GB2312" w:hAnsi="仿宋_GB2312" w:eastAsia="宋体" w:cs="仿宋_GB2312"/>
          <w:b w:val="0"/>
          <w:bCs/>
          <w:sz w:val="32"/>
          <w:szCs w:val="32"/>
          <w:lang w:eastAsia="zh-CN"/>
        </w:rPr>
        <w:t>进行针对性</w:t>
      </w:r>
      <w:r>
        <w:rPr>
          <w:rFonts w:hint="eastAsia" w:ascii="仿宋_GB2312" w:hAnsi="仿宋_GB2312" w:eastAsia="宋体" w:cs="仿宋_GB2312"/>
          <w:b w:val="0"/>
          <w:bCs/>
          <w:sz w:val="32"/>
          <w:szCs w:val="32"/>
          <w:lang w:val="en-US" w:eastAsia="zh-CN"/>
        </w:rPr>
        <w:t>的</w:t>
      </w:r>
      <w:r>
        <w:rPr>
          <w:rFonts w:hint="eastAsia" w:ascii="仿宋_GB2312" w:hAnsi="仿宋_GB2312" w:eastAsia="宋体" w:cs="仿宋_GB2312"/>
          <w:b w:val="0"/>
          <w:bCs/>
          <w:sz w:val="32"/>
          <w:szCs w:val="32"/>
          <w:lang w:eastAsia="zh-CN"/>
        </w:rPr>
        <w:t>指导培训，</w:t>
      </w:r>
      <w:r>
        <w:rPr>
          <w:rFonts w:hint="eastAsia" w:ascii="仿宋_GB2312" w:hAnsi="仿宋_GB2312" w:eastAsia="宋体" w:cs="仿宋_GB2312"/>
          <w:b w:val="0"/>
          <w:bCs/>
          <w:sz w:val="32"/>
          <w:szCs w:val="32"/>
          <w:lang w:val="en-US" w:eastAsia="zh-CN"/>
        </w:rPr>
        <w:t>明确村级应议范围，要求应议尽议，作好记录。</w:t>
      </w:r>
    </w:p>
    <w:p w14:paraId="77B4A43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15</w:t>
      </w:r>
      <w:r>
        <w:rPr>
          <w:rFonts w:hint="eastAsia" w:ascii="仿宋_GB2312" w:hAnsi="仿宋_GB2312" w:eastAsia="宋体" w:cs="仿宋_GB2312"/>
          <w:b w:val="0"/>
          <w:bCs/>
          <w:sz w:val="32"/>
          <w:szCs w:val="32"/>
          <w:lang w:val="en-US" w:eastAsia="zh-CN"/>
        </w:rPr>
        <w:t>.关于“统筹推进村级组织开展工作不够有力”的问题</w:t>
      </w:r>
    </w:p>
    <w:p w14:paraId="18EE2C0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整改进展情况：一是对定期各村村务监督委员会进行培训，强化党纪思想，提升业务能力。二是加强村级后备力量培育。从退役军人、优秀大学毕业生、返乡创业人才等高素质群体中培育村级后备力量。</w:t>
      </w:r>
    </w:p>
    <w:p w14:paraId="1BA5168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16</w:t>
      </w:r>
      <w:r>
        <w:rPr>
          <w:rFonts w:hint="eastAsia" w:ascii="仿宋_GB2312" w:hAnsi="仿宋_GB2312" w:eastAsia="宋体" w:cs="仿宋_GB2312"/>
          <w:b w:val="0"/>
          <w:bCs/>
          <w:sz w:val="32"/>
          <w:szCs w:val="32"/>
          <w:lang w:val="en-US" w:eastAsia="zh-CN"/>
        </w:rPr>
        <w:t>.关于“集体“三资”管理混乱，提级监督不深入”的问题</w:t>
      </w:r>
    </w:p>
    <w:p w14:paraId="12C24BD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整改进展情况：开展“三资”专项整治，镇“三资办”开展专题系统培训会3次，规范村集体的资产管理，实现村集体资产管理规范化、制度化运营。</w:t>
      </w:r>
    </w:p>
    <w:p w14:paraId="4874FA2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目前全镇26个行政村各村组资金已全部上交镇三资办进行监管，使用相关资金严格履行审批手续，坚决杜绝坐收坐支及白条入账行为。针对部分村坐收坐支问题，新甸铺镇纪委成立专项整改小组，联合三资办、财政所等对各村账目进行审计，严厉打击侵占群众利益问题，至目前，镇纪委立案12件，党政纪处分8人，收缴违纪资金2万元。</w:t>
      </w:r>
    </w:p>
    <w:p w14:paraId="3B4435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default" w:ascii="仿宋_GB2312" w:hAnsi="仿宋_GB2312" w:eastAsia="宋体" w:cs="仿宋_GB2312"/>
          <w:b w:val="0"/>
          <w:bCs/>
          <w:sz w:val="32"/>
          <w:szCs w:val="32"/>
          <w:lang w:val="en-US" w:eastAsia="zh-CN"/>
        </w:rPr>
        <w:t>17</w:t>
      </w:r>
      <w:r>
        <w:rPr>
          <w:rFonts w:hint="eastAsia" w:ascii="仿宋_GB2312" w:hAnsi="仿宋_GB2312" w:eastAsia="宋体" w:cs="仿宋_GB2312"/>
          <w:b w:val="0"/>
          <w:bCs/>
          <w:sz w:val="32"/>
          <w:szCs w:val="32"/>
          <w:lang w:val="en-US" w:eastAsia="zh-CN"/>
        </w:rPr>
        <w:t>.关于“民主监督不到位”的问题</w:t>
      </w:r>
    </w:p>
    <w:p w14:paraId="6325737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一是完善运行机制，推行村务监督工作报告制度，进一步明确村务监督委员会工作职责、监督内容、监督方式和工作流程等，并将相关制度公布上墙。二是加强业务指导，确保“有效监督”。就基层监委会监督职责、工作要求、基层监委会建设标准等内容进行了培训，制定村监会考核制度，对村监会人员进行考核考评，发挥村务监督委员会成员作用确保履职尽责到位。三是加强督察检查，镇纪委定期对各村监委会监督水平、监督内容进行督察，重点在一些村级决议、重大财务支出等事项上，有无监委会监督痕迹。</w:t>
      </w:r>
    </w:p>
    <w:p w14:paraId="24C8024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18</w:t>
      </w:r>
      <w:r>
        <w:rPr>
          <w:rFonts w:hint="eastAsia" w:ascii="仿宋_GB2312" w:hAnsi="仿宋_GB2312" w:eastAsia="宋体" w:cs="仿宋_GB2312"/>
          <w:b w:val="0"/>
          <w:bCs/>
          <w:sz w:val="32"/>
          <w:szCs w:val="32"/>
          <w:lang w:val="en-US" w:eastAsia="zh-CN"/>
        </w:rPr>
        <w:t>.关于“集体资产管理不到位”的问题</w:t>
      </w:r>
    </w:p>
    <w:p w14:paraId="6A3410D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整改进展情况：一是</w:t>
      </w:r>
      <w:r>
        <w:rPr>
          <w:rFonts w:hint="default" w:ascii="仿宋_GB2312" w:hAnsi="仿宋_GB2312" w:eastAsia="宋体" w:cs="仿宋_GB2312"/>
          <w:b w:val="0"/>
          <w:bCs/>
          <w:sz w:val="32"/>
          <w:szCs w:val="32"/>
          <w:lang w:val="en-US" w:eastAsia="zh-CN"/>
        </w:rPr>
        <w:t>制定完善集体资产管理制度</w:t>
      </w:r>
      <w:r>
        <w:rPr>
          <w:rFonts w:hint="eastAsia" w:ascii="仿宋_GB2312" w:hAnsi="仿宋_GB2312" w:eastAsia="宋体" w:cs="仿宋_GB2312"/>
          <w:b w:val="0"/>
          <w:bCs/>
          <w:sz w:val="32"/>
          <w:szCs w:val="32"/>
          <w:lang w:val="en-US" w:eastAsia="zh-CN"/>
        </w:rPr>
        <w:t>，</w:t>
      </w:r>
      <w:r>
        <w:rPr>
          <w:rFonts w:hint="default" w:ascii="仿宋_GB2312" w:hAnsi="仿宋_GB2312" w:eastAsia="宋体" w:cs="仿宋_GB2312"/>
          <w:b w:val="0"/>
          <w:bCs/>
          <w:sz w:val="32"/>
          <w:szCs w:val="32"/>
          <w:lang w:val="en-US" w:eastAsia="zh-CN"/>
        </w:rPr>
        <w:t>明确资产登记、使用、处置、收益分配等各环节的操作流程和责任人，做到有章可循、有据可依。</w:t>
      </w:r>
      <w:r>
        <w:rPr>
          <w:rFonts w:hint="eastAsia" w:ascii="仿宋_GB2312" w:hAnsi="仿宋_GB2312" w:eastAsia="宋体" w:cs="仿宋_GB2312"/>
          <w:b w:val="0"/>
          <w:bCs/>
          <w:sz w:val="32"/>
          <w:szCs w:val="32"/>
          <w:lang w:val="en-US" w:eastAsia="zh-CN"/>
        </w:rPr>
        <w:t>二是</w:t>
      </w:r>
      <w:r>
        <w:rPr>
          <w:rFonts w:hint="default" w:ascii="仿宋_GB2312" w:hAnsi="仿宋_GB2312" w:eastAsia="宋体" w:cs="仿宋_GB2312"/>
          <w:b w:val="0"/>
          <w:bCs/>
          <w:sz w:val="32"/>
          <w:szCs w:val="32"/>
          <w:lang w:val="en-US" w:eastAsia="zh-CN"/>
        </w:rPr>
        <w:t>建立资产台账，实行动态管理: 对集体资产进行全面清查登记，建立资产台账，并定期更新，确保账实相符。</w:t>
      </w:r>
      <w:r>
        <w:rPr>
          <w:rFonts w:hint="eastAsia" w:ascii="仿宋_GB2312" w:hAnsi="仿宋_GB2312" w:eastAsia="宋体" w:cs="仿宋_GB2312"/>
          <w:b w:val="0"/>
          <w:bCs/>
          <w:sz w:val="32"/>
          <w:szCs w:val="32"/>
          <w:lang w:val="en-US" w:eastAsia="zh-CN"/>
        </w:rPr>
        <w:t>三是</w:t>
      </w:r>
      <w:r>
        <w:rPr>
          <w:rFonts w:hint="default" w:ascii="仿宋_GB2312" w:hAnsi="仿宋_GB2312" w:eastAsia="宋体" w:cs="仿宋_GB2312"/>
          <w:b w:val="0"/>
          <w:bCs/>
          <w:sz w:val="32"/>
          <w:szCs w:val="32"/>
          <w:lang w:val="en-US" w:eastAsia="zh-CN"/>
        </w:rPr>
        <w:t>加强监督检查，严肃追责问责: 建立健全集体资产监督管理机制，定期开展监督检查，对发现的问题及时整改，对违规违纪行为严肃追责问责。</w:t>
      </w:r>
    </w:p>
    <w:p w14:paraId="4B6918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20</w:t>
      </w:r>
      <w:r>
        <w:rPr>
          <w:rFonts w:hint="eastAsia" w:ascii="仿宋_GB2312" w:hAnsi="仿宋_GB2312" w:eastAsia="宋体" w:cs="仿宋_GB2312"/>
          <w:b w:val="0"/>
          <w:bCs/>
          <w:sz w:val="32"/>
          <w:szCs w:val="32"/>
          <w:lang w:val="en-US" w:eastAsia="zh-CN"/>
        </w:rPr>
        <w:t>.关于“集体资产脱管漏管”的问题</w:t>
      </w:r>
    </w:p>
    <w:p w14:paraId="235CA4D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w:t>
      </w:r>
      <w:r>
        <w:rPr>
          <w:rFonts w:hint="eastAsia" w:ascii="仿宋_GB2312" w:hAnsi="仿宋_GB2312" w:eastAsia="宋体" w:cs="仿宋_GB2312"/>
          <w:b w:val="0"/>
          <w:bCs/>
          <w:sz w:val="32"/>
          <w:szCs w:val="32"/>
          <w:lang w:eastAsia="zh-CN"/>
        </w:rPr>
        <w:t>一是</w:t>
      </w:r>
      <w:r>
        <w:rPr>
          <w:rFonts w:hint="eastAsia" w:ascii="仿宋_GB2312" w:hAnsi="仿宋_GB2312" w:eastAsia="宋体" w:cs="仿宋_GB2312"/>
          <w:b w:val="0"/>
          <w:bCs/>
          <w:sz w:val="32"/>
          <w:szCs w:val="32"/>
          <w:lang w:val="en-US" w:eastAsia="zh-CN"/>
        </w:rPr>
        <w:t>强化监督机制。</w:t>
      </w:r>
      <w:r>
        <w:rPr>
          <w:rFonts w:hint="eastAsia" w:ascii="仿宋_GB2312" w:hAnsi="仿宋_GB2312" w:eastAsia="宋体" w:cs="仿宋_GB2312"/>
          <w:b w:val="0"/>
          <w:bCs/>
          <w:sz w:val="32"/>
          <w:szCs w:val="32"/>
          <w:lang w:eastAsia="zh-CN"/>
        </w:rPr>
        <w:t>利用整改契机，镇“三资办”拟对村财务人员进行集中统一业务培训，提高财务人员业务素质，规范各村财务账目。</w:t>
      </w:r>
      <w:r>
        <w:rPr>
          <w:rFonts w:hint="eastAsia" w:ascii="仿宋_GB2312" w:hAnsi="仿宋_GB2312" w:eastAsia="宋体" w:cs="仿宋_GB2312"/>
          <w:b w:val="0"/>
          <w:bCs/>
          <w:sz w:val="32"/>
          <w:szCs w:val="32"/>
          <w:lang w:val="en-US" w:eastAsia="zh-CN"/>
        </w:rPr>
        <w:t>二是各村要深化实行财务公开制度，严格按照《会计法》对各村记账不规范问题进行整改、规范。</w:t>
      </w:r>
    </w:p>
    <w:p w14:paraId="633B5AC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2</w:t>
      </w:r>
      <w:r>
        <w:rPr>
          <w:rFonts w:hint="default" w:ascii="仿宋_GB2312" w:hAnsi="仿宋_GB2312" w:eastAsia="宋体" w:cs="仿宋_GB2312"/>
          <w:b w:val="0"/>
          <w:bCs/>
          <w:sz w:val="32"/>
          <w:szCs w:val="32"/>
          <w:lang w:val="en-US" w:eastAsia="zh-CN"/>
        </w:rPr>
        <w:t>1</w:t>
      </w:r>
      <w:r>
        <w:rPr>
          <w:rFonts w:hint="eastAsia" w:ascii="仿宋_GB2312" w:hAnsi="仿宋_GB2312" w:eastAsia="宋体" w:cs="仿宋_GB2312"/>
          <w:b w:val="0"/>
          <w:bCs/>
          <w:sz w:val="32"/>
          <w:szCs w:val="32"/>
          <w:lang w:val="en-US" w:eastAsia="zh-CN"/>
        </w:rPr>
        <w:t>.关于“账目资金管理不严格”的问题</w:t>
      </w:r>
    </w:p>
    <w:p w14:paraId="53DD7CF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整改进展情况：一是加强内部控制，</w:t>
      </w:r>
      <w:r>
        <w:rPr>
          <w:rFonts w:hint="default" w:ascii="仿宋_GB2312" w:hAnsi="仿宋_GB2312" w:eastAsia="宋体" w:cs="仿宋_GB2312"/>
          <w:b w:val="0"/>
          <w:bCs/>
          <w:sz w:val="32"/>
          <w:szCs w:val="32"/>
          <w:lang w:val="en-US" w:eastAsia="zh-CN"/>
        </w:rPr>
        <w:t>建立严格的资金审批流程，明确各级审批权限，确保每笔资金流动都经过多层审核。</w:t>
      </w:r>
      <w:r>
        <w:rPr>
          <w:rFonts w:hint="eastAsia" w:ascii="仿宋_GB2312" w:hAnsi="仿宋_GB2312" w:eastAsia="宋体" w:cs="仿宋_GB2312"/>
          <w:b w:val="0"/>
          <w:bCs/>
          <w:sz w:val="32"/>
          <w:szCs w:val="32"/>
          <w:lang w:val="en-US" w:eastAsia="zh-CN"/>
        </w:rPr>
        <w:t>二是</w:t>
      </w:r>
      <w:r>
        <w:rPr>
          <w:rFonts w:hint="default" w:ascii="仿宋_GB2312" w:hAnsi="仿宋_GB2312" w:eastAsia="宋体" w:cs="仿宋_GB2312"/>
          <w:b w:val="0"/>
          <w:bCs/>
          <w:sz w:val="32"/>
          <w:szCs w:val="32"/>
          <w:lang w:val="en-US" w:eastAsia="zh-CN"/>
        </w:rPr>
        <w:t>定期进行内部审计，及时发现并纠正违规操作，确保资金使用合规。完善财务管理制度</w:t>
      </w:r>
      <w:r>
        <w:rPr>
          <w:rFonts w:hint="eastAsia" w:ascii="仿宋_GB2312" w:hAnsi="仿宋_GB2312" w:eastAsia="宋体" w:cs="仿宋_GB2312"/>
          <w:b w:val="0"/>
          <w:bCs/>
          <w:sz w:val="32"/>
          <w:szCs w:val="32"/>
          <w:lang w:val="en-US" w:eastAsia="zh-CN"/>
        </w:rPr>
        <w:t>，</w:t>
      </w:r>
      <w:r>
        <w:rPr>
          <w:rFonts w:hint="default" w:ascii="仿宋_GB2312" w:hAnsi="仿宋_GB2312" w:eastAsia="宋体" w:cs="仿宋_GB2312"/>
          <w:b w:val="0"/>
          <w:bCs/>
          <w:sz w:val="32"/>
          <w:szCs w:val="32"/>
          <w:lang w:val="en-US" w:eastAsia="zh-CN"/>
        </w:rPr>
        <w:t>制定详细的资金管理规范，明确资金使用范围和标准。</w:t>
      </w:r>
      <w:r>
        <w:rPr>
          <w:rFonts w:hint="eastAsia" w:ascii="仿宋_GB2312" w:hAnsi="仿宋_GB2312" w:eastAsia="宋体" w:cs="仿宋_GB2312"/>
          <w:b w:val="0"/>
          <w:bCs/>
          <w:sz w:val="32"/>
          <w:szCs w:val="32"/>
          <w:lang w:val="en-US" w:eastAsia="zh-CN"/>
        </w:rPr>
        <w:t>三是</w:t>
      </w:r>
      <w:r>
        <w:rPr>
          <w:rFonts w:hint="default" w:ascii="仿宋_GB2312" w:hAnsi="仿宋_GB2312" w:eastAsia="宋体" w:cs="仿宋_GB2312"/>
          <w:b w:val="0"/>
          <w:bCs/>
          <w:sz w:val="32"/>
          <w:szCs w:val="32"/>
          <w:lang w:val="en-US" w:eastAsia="zh-CN"/>
        </w:rPr>
        <w:t>定期对财务人员进行培训，提升其专业能力和责任意识。同时，引入财务管理系统，实现资金流动的实时监控和记录，确保账目清晰透明。</w:t>
      </w:r>
    </w:p>
    <w:p w14:paraId="3C58FA3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2</w:t>
      </w:r>
      <w:r>
        <w:rPr>
          <w:rFonts w:hint="default" w:ascii="仿宋_GB2312" w:hAnsi="仿宋_GB2312" w:eastAsia="宋体" w:cs="仿宋_GB2312"/>
          <w:b w:val="0"/>
          <w:bCs/>
          <w:sz w:val="32"/>
          <w:szCs w:val="32"/>
          <w:lang w:val="en-US" w:eastAsia="zh-CN"/>
        </w:rPr>
        <w:t>2</w:t>
      </w:r>
      <w:r>
        <w:rPr>
          <w:rFonts w:hint="eastAsia" w:ascii="仿宋_GB2312" w:hAnsi="仿宋_GB2312" w:eastAsia="宋体" w:cs="仿宋_GB2312"/>
          <w:b w:val="0"/>
          <w:bCs/>
          <w:sz w:val="32"/>
          <w:szCs w:val="32"/>
          <w:lang w:val="en-US" w:eastAsia="zh-CN"/>
        </w:rPr>
        <w:t>.关于“工程项目实施不严格，扶贫项目实施结合实际不够”的问题</w:t>
      </w:r>
    </w:p>
    <w:p w14:paraId="40DFC9D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整改进展情况：一是加强监督与检查，</w:t>
      </w:r>
      <w:r>
        <w:rPr>
          <w:rFonts w:hint="default" w:ascii="仿宋_GB2312" w:hAnsi="仿宋_GB2312" w:eastAsia="宋体" w:cs="仿宋_GB2312"/>
          <w:b w:val="0"/>
          <w:bCs/>
          <w:sz w:val="32"/>
          <w:szCs w:val="32"/>
          <w:lang w:val="en-US" w:eastAsia="zh-CN"/>
        </w:rPr>
        <w:t>建立定期和不定期的监督机制，确保项目各阶段严格按照计划执行。指派专人负责监督，及时发现并纠正实施中的偏差，确保每个环节符合规范要求。</w:t>
      </w:r>
      <w:r>
        <w:rPr>
          <w:rFonts w:hint="eastAsia" w:ascii="仿宋_GB2312" w:hAnsi="仿宋_GB2312" w:eastAsia="宋体" w:cs="仿宋_GB2312"/>
          <w:b w:val="0"/>
          <w:bCs/>
          <w:sz w:val="32"/>
          <w:szCs w:val="32"/>
          <w:lang w:val="en-US" w:eastAsia="zh-CN"/>
        </w:rPr>
        <w:t>二是</w:t>
      </w:r>
      <w:r>
        <w:rPr>
          <w:rFonts w:hint="default" w:ascii="仿宋_GB2312" w:hAnsi="仿宋_GB2312" w:eastAsia="宋体" w:cs="仿宋_GB2312"/>
          <w:b w:val="0"/>
          <w:bCs/>
          <w:sz w:val="32"/>
          <w:szCs w:val="32"/>
          <w:lang w:val="en-US" w:eastAsia="zh-CN"/>
        </w:rPr>
        <w:t>完善责任追究制度</w:t>
      </w:r>
      <w:r>
        <w:rPr>
          <w:rFonts w:hint="eastAsia" w:ascii="仿宋_GB2312" w:hAnsi="仿宋_GB2312" w:eastAsia="宋体" w:cs="仿宋_GB2312"/>
          <w:b w:val="0"/>
          <w:bCs/>
          <w:sz w:val="32"/>
          <w:szCs w:val="32"/>
          <w:lang w:val="en-US" w:eastAsia="zh-CN"/>
        </w:rPr>
        <w:t>，</w:t>
      </w:r>
      <w:r>
        <w:rPr>
          <w:rFonts w:hint="default" w:ascii="仿宋_GB2312" w:hAnsi="仿宋_GB2312" w:eastAsia="宋体" w:cs="仿宋_GB2312"/>
          <w:b w:val="0"/>
          <w:bCs/>
          <w:sz w:val="32"/>
          <w:szCs w:val="32"/>
          <w:lang w:val="en-US" w:eastAsia="zh-CN"/>
        </w:rPr>
        <w:t>明确各岗位职责，建立责任追究机制。对未按规范执行的行为进行记录和追责，确保相关人员对项目实施的严格性负责，杜绝敷衍了事的情况。</w:t>
      </w:r>
    </w:p>
    <w:p w14:paraId="2FAE22F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2</w:t>
      </w:r>
      <w:r>
        <w:rPr>
          <w:rFonts w:hint="default" w:ascii="仿宋_GB2312" w:hAnsi="仿宋_GB2312" w:eastAsia="宋体" w:cs="仿宋_GB2312"/>
          <w:b w:val="0"/>
          <w:bCs/>
          <w:sz w:val="32"/>
          <w:szCs w:val="32"/>
          <w:lang w:val="en-US" w:eastAsia="zh-CN"/>
        </w:rPr>
        <w:t>3</w:t>
      </w:r>
      <w:r>
        <w:rPr>
          <w:rFonts w:hint="eastAsia" w:ascii="仿宋_GB2312" w:hAnsi="仿宋_GB2312" w:eastAsia="宋体" w:cs="仿宋_GB2312"/>
          <w:b w:val="0"/>
          <w:bCs/>
          <w:sz w:val="32"/>
          <w:szCs w:val="32"/>
          <w:lang w:val="en-US" w:eastAsia="zh-CN"/>
        </w:rPr>
        <w:t>.关于“项目实施不严格”的问题</w:t>
      </w:r>
    </w:p>
    <w:p w14:paraId="1219662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一是召开财务知识专题培训会，下发《新甸铺镇财务管理制度》，提升村级财务管理水平，规范财务工作流程，财务手续审核审批等规定。二是严格按照管理制度落实工程，实施程序，按照“四+二”会议决策、招投标、签订施工合同、工程预算决算公开、工程竣工验收、转账付款等程序，规范工程施工类支出程序。杜绝收入不入账或少入账、不合规票据入账、白条列支等财经纪律问题，严格落实三资管理制度中关于财务手续审核审批、集体资金拨付、财务档案管理、财政财务审计、民主集中理财、财务收支两条线等规定，履行好财务手续。</w:t>
      </w:r>
    </w:p>
    <w:p w14:paraId="280B713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2</w:t>
      </w:r>
      <w:r>
        <w:rPr>
          <w:rFonts w:hint="default" w:ascii="仿宋_GB2312" w:hAnsi="仿宋_GB2312" w:eastAsia="宋体" w:cs="仿宋_GB2312"/>
          <w:b w:val="0"/>
          <w:bCs/>
          <w:sz w:val="32"/>
          <w:szCs w:val="32"/>
          <w:lang w:val="en-US" w:eastAsia="zh-CN"/>
        </w:rPr>
        <w:t>5</w:t>
      </w:r>
      <w:r>
        <w:rPr>
          <w:rFonts w:hint="eastAsia" w:ascii="仿宋_GB2312" w:hAnsi="仿宋_GB2312" w:eastAsia="宋体" w:cs="仿宋_GB2312"/>
          <w:b w:val="0"/>
          <w:bCs/>
          <w:sz w:val="32"/>
          <w:szCs w:val="32"/>
          <w:lang w:val="en-US" w:eastAsia="zh-CN"/>
        </w:rPr>
        <w:t>.关于“惠民项目实施有偏差，粮油倍增项目实施不规范”的问题</w:t>
      </w:r>
    </w:p>
    <w:p w14:paraId="5200B1B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由镇农办牵头，对各村文书进行政策指导，发放之后，对各村粮油倍增项目进行审查，严格按照文件要求规范发放，同时在发放后进行复核，确保发放无误，对于未按照要求发放的人员，要及时移交线索，严肃追责问责。</w:t>
      </w:r>
    </w:p>
    <w:p w14:paraId="6867387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2</w:t>
      </w:r>
      <w:r>
        <w:rPr>
          <w:rFonts w:hint="default" w:ascii="仿宋_GB2312" w:hAnsi="仿宋_GB2312" w:eastAsia="宋体" w:cs="仿宋_GB2312"/>
          <w:b w:val="0"/>
          <w:bCs/>
          <w:sz w:val="32"/>
          <w:szCs w:val="32"/>
          <w:lang w:val="en-US" w:eastAsia="zh-CN"/>
        </w:rPr>
        <w:t>6</w:t>
      </w:r>
      <w:r>
        <w:rPr>
          <w:rFonts w:hint="eastAsia" w:ascii="仿宋_GB2312" w:hAnsi="仿宋_GB2312" w:eastAsia="宋体" w:cs="仿宋_GB2312"/>
          <w:b w:val="0"/>
          <w:bCs/>
          <w:sz w:val="32"/>
          <w:szCs w:val="32"/>
          <w:lang w:val="en-US" w:eastAsia="zh-CN"/>
        </w:rPr>
        <w:t>.关于“危房改造项目实施不严格”的问题</w:t>
      </w:r>
    </w:p>
    <w:p w14:paraId="2A2ABD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w:t>
      </w:r>
      <w:r>
        <w:rPr>
          <w:rFonts w:hint="eastAsia" w:ascii="仿宋_GB2312" w:hAnsi="仿宋_GB2312" w:eastAsia="宋体" w:cs="仿宋_GB2312"/>
          <w:b w:val="0"/>
          <w:bCs/>
          <w:sz w:val="32"/>
          <w:szCs w:val="32"/>
          <w:lang w:eastAsia="zh-CN"/>
        </w:rPr>
        <w:t>城建所要加强对危房改造工作的审检把关，建章立制，同时对户容户貌进行定期督促检查。积极推进村庄规划全覆盖，同时加强宣传，提高群众认识，深入基层，调查研究</w:t>
      </w:r>
      <w:r>
        <w:rPr>
          <w:rFonts w:hint="eastAsia" w:ascii="仿宋_GB2312" w:hAnsi="仿宋_GB2312" w:eastAsia="宋体" w:cs="仿宋_GB2312"/>
          <w:b w:val="0"/>
          <w:bCs/>
          <w:sz w:val="32"/>
          <w:szCs w:val="32"/>
          <w:lang w:val="en-US" w:eastAsia="zh-CN"/>
        </w:rPr>
        <w:t>，确保项目惠农利农，确保项目资金落到实处。</w:t>
      </w:r>
    </w:p>
    <w:p w14:paraId="53B2952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2</w:t>
      </w:r>
      <w:r>
        <w:rPr>
          <w:rFonts w:hint="default" w:ascii="仿宋_GB2312" w:hAnsi="仿宋_GB2312" w:eastAsia="宋体" w:cs="仿宋_GB2312"/>
          <w:b w:val="0"/>
          <w:bCs/>
          <w:sz w:val="32"/>
          <w:szCs w:val="32"/>
          <w:lang w:val="en-US" w:eastAsia="zh-CN"/>
        </w:rPr>
        <w:t>7</w:t>
      </w:r>
      <w:r>
        <w:rPr>
          <w:rFonts w:hint="eastAsia" w:ascii="仿宋_GB2312" w:hAnsi="仿宋_GB2312" w:eastAsia="宋体" w:cs="仿宋_GB2312"/>
          <w:b w:val="0"/>
          <w:bCs/>
          <w:sz w:val="32"/>
          <w:szCs w:val="32"/>
          <w:lang w:val="en-US" w:eastAsia="zh-CN"/>
        </w:rPr>
        <w:t>.关于“地力补贴管理混乱”的问题</w:t>
      </w:r>
    </w:p>
    <w:p w14:paraId="3B421B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整改进展情况：由镇农办牵头，对近三年各村地力补贴发放明细进行审核，不合规的收缴三资，对违规领取的村组干部，移交相关问题线索，至目前，新甸铺镇纪委共立案</w:t>
      </w:r>
      <w:r>
        <w:rPr>
          <w:rFonts w:hint="default" w:ascii="仿宋_GB2312" w:hAnsi="仿宋_GB2312" w:eastAsia="宋体" w:cs="仿宋_GB2312"/>
          <w:b w:val="0"/>
          <w:bCs/>
          <w:sz w:val="32"/>
          <w:szCs w:val="32"/>
          <w:lang w:val="en-US" w:eastAsia="zh-CN"/>
        </w:rPr>
        <w:t>8</w:t>
      </w:r>
      <w:r>
        <w:rPr>
          <w:rFonts w:hint="eastAsia" w:ascii="仿宋_GB2312" w:hAnsi="仿宋_GB2312" w:eastAsia="宋体" w:cs="仿宋_GB2312"/>
          <w:b w:val="0"/>
          <w:bCs/>
          <w:sz w:val="32"/>
          <w:szCs w:val="32"/>
          <w:lang w:val="en-US" w:eastAsia="zh-CN"/>
        </w:rPr>
        <w:t>人，党政纪处分</w:t>
      </w:r>
      <w:r>
        <w:rPr>
          <w:rFonts w:hint="default" w:ascii="仿宋_GB2312" w:hAnsi="仿宋_GB2312" w:eastAsia="宋体" w:cs="仿宋_GB2312"/>
          <w:b w:val="0"/>
          <w:bCs/>
          <w:sz w:val="32"/>
          <w:szCs w:val="32"/>
          <w:lang w:val="en-US" w:eastAsia="zh-CN"/>
        </w:rPr>
        <w:t>8</w:t>
      </w:r>
      <w:r>
        <w:rPr>
          <w:rFonts w:hint="eastAsia" w:ascii="仿宋_GB2312" w:hAnsi="仿宋_GB2312" w:eastAsia="宋体" w:cs="仿宋_GB2312"/>
          <w:b w:val="0"/>
          <w:bCs/>
          <w:sz w:val="32"/>
          <w:szCs w:val="32"/>
          <w:lang w:val="en-US" w:eastAsia="zh-CN"/>
        </w:rPr>
        <w:t>人，组织处理</w:t>
      </w:r>
      <w:r>
        <w:rPr>
          <w:rFonts w:hint="default" w:ascii="仿宋_GB2312" w:hAnsi="仿宋_GB2312" w:eastAsia="宋体" w:cs="仿宋_GB2312"/>
          <w:b w:val="0"/>
          <w:bCs/>
          <w:sz w:val="32"/>
          <w:szCs w:val="32"/>
          <w:lang w:val="en-US" w:eastAsia="zh-CN"/>
        </w:rPr>
        <w:t>16</w:t>
      </w:r>
      <w:r>
        <w:rPr>
          <w:rFonts w:hint="eastAsia" w:ascii="仿宋_GB2312" w:hAnsi="仿宋_GB2312" w:eastAsia="宋体" w:cs="仿宋_GB2312"/>
          <w:b w:val="0"/>
          <w:bCs/>
          <w:sz w:val="32"/>
          <w:szCs w:val="32"/>
          <w:lang w:val="en-US" w:eastAsia="zh-CN"/>
        </w:rPr>
        <w:t>人。收缴违纪资金8865元，同时针对共性问题，镇农办在各村上报2025年耕地地力补贴时，各村签订上报承诺书，发现问题严肃追责问责。</w:t>
      </w:r>
    </w:p>
    <w:p w14:paraId="7652940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2</w:t>
      </w:r>
      <w:r>
        <w:rPr>
          <w:rFonts w:hint="default" w:ascii="仿宋_GB2312" w:hAnsi="仿宋_GB2312" w:eastAsia="宋体" w:cs="仿宋_GB2312"/>
          <w:b w:val="0"/>
          <w:bCs/>
          <w:sz w:val="32"/>
          <w:szCs w:val="32"/>
          <w:lang w:val="en-US" w:eastAsia="zh-CN"/>
        </w:rPr>
        <w:t>8</w:t>
      </w:r>
      <w:r>
        <w:rPr>
          <w:rFonts w:hint="eastAsia" w:ascii="仿宋_GB2312" w:hAnsi="仿宋_GB2312" w:eastAsia="宋体" w:cs="仿宋_GB2312"/>
          <w:b w:val="0"/>
          <w:bCs/>
          <w:sz w:val="32"/>
          <w:szCs w:val="32"/>
          <w:lang w:val="en-US" w:eastAsia="zh-CN"/>
        </w:rPr>
        <w:t>.关于“</w:t>
      </w:r>
      <w:r>
        <w:rPr>
          <w:rFonts w:hint="default" w:ascii="仿宋_GB2312" w:hAnsi="仿宋_GB2312" w:eastAsia="宋体" w:cs="仿宋_GB2312"/>
          <w:b w:val="0"/>
          <w:bCs/>
          <w:sz w:val="32"/>
          <w:szCs w:val="32"/>
          <w:lang w:val="en-US" w:eastAsia="zh-CN"/>
        </w:rPr>
        <w:t>惠民政策落实</w:t>
      </w:r>
      <w:r>
        <w:rPr>
          <w:rFonts w:hint="eastAsia" w:ascii="仿宋_GB2312" w:hAnsi="仿宋_GB2312" w:eastAsia="宋体" w:cs="仿宋_GB2312"/>
          <w:b w:val="0"/>
          <w:bCs/>
          <w:sz w:val="32"/>
          <w:szCs w:val="32"/>
          <w:lang w:val="en-US" w:eastAsia="zh-CN"/>
        </w:rPr>
        <w:t>不精准，低保办理把关不严”的问题</w:t>
      </w:r>
    </w:p>
    <w:p w14:paraId="0E93FA0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镇纪委进一步加大案件查办工作力度。对涉及的问题线索，经核实，张某某于2014年纳入低保补助对象，后县民政局、镇民政所组织共五次排查活动，均未发现存在违规行为，同时张某某因患癌症导致家庭生活困难，每年需住院治疗1-2次，每次花费约1万元左右，家庭收入来源只有种植的8亩耕地，家庭生活困难，属于因重大灾害导致致贫。</w:t>
      </w:r>
    </w:p>
    <w:p w14:paraId="34210F9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2</w:t>
      </w:r>
      <w:r>
        <w:rPr>
          <w:rFonts w:hint="default" w:ascii="仿宋_GB2312" w:hAnsi="仿宋_GB2312" w:eastAsia="宋体" w:cs="仿宋_GB2312"/>
          <w:b w:val="0"/>
          <w:bCs/>
          <w:sz w:val="32"/>
          <w:szCs w:val="32"/>
          <w:lang w:val="en-US" w:eastAsia="zh-CN"/>
        </w:rPr>
        <w:t>9</w:t>
      </w:r>
      <w:r>
        <w:rPr>
          <w:rFonts w:hint="eastAsia" w:ascii="仿宋_GB2312" w:hAnsi="仿宋_GB2312" w:eastAsia="宋体" w:cs="仿宋_GB2312"/>
          <w:b w:val="0"/>
          <w:bCs/>
          <w:sz w:val="32"/>
          <w:szCs w:val="32"/>
          <w:lang w:val="en-US" w:eastAsia="zh-CN"/>
        </w:rPr>
        <w:t>.关于“临时救助和</w:t>
      </w:r>
      <w:r>
        <w:rPr>
          <w:rFonts w:hint="default" w:ascii="仿宋_GB2312" w:hAnsi="仿宋_GB2312" w:eastAsia="宋体" w:cs="仿宋_GB2312"/>
          <w:b w:val="0"/>
          <w:bCs/>
          <w:sz w:val="32"/>
          <w:szCs w:val="32"/>
          <w:lang w:val="en-US" w:eastAsia="zh-CN"/>
        </w:rPr>
        <w:t>冬春救助</w:t>
      </w:r>
      <w:r>
        <w:rPr>
          <w:rFonts w:hint="eastAsia" w:ascii="仿宋_GB2312" w:hAnsi="仿宋_GB2312" w:eastAsia="宋体" w:cs="仿宋_GB2312"/>
          <w:b w:val="0"/>
          <w:bCs/>
          <w:sz w:val="32"/>
          <w:szCs w:val="32"/>
          <w:lang w:val="en-US" w:eastAsia="zh-CN"/>
        </w:rPr>
        <w:t>等发放</w:t>
      </w:r>
      <w:r>
        <w:rPr>
          <w:rFonts w:hint="default" w:ascii="仿宋_GB2312" w:hAnsi="仿宋_GB2312" w:eastAsia="宋体" w:cs="仿宋_GB2312"/>
          <w:b w:val="0"/>
          <w:bCs/>
          <w:sz w:val="32"/>
          <w:szCs w:val="32"/>
          <w:lang w:val="en-US" w:eastAsia="zh-CN"/>
        </w:rPr>
        <w:t>不公开不透明</w:t>
      </w:r>
      <w:r>
        <w:rPr>
          <w:rFonts w:hint="eastAsia" w:ascii="仿宋_GB2312" w:hAnsi="仿宋_GB2312" w:eastAsia="宋体" w:cs="仿宋_GB2312"/>
          <w:b w:val="0"/>
          <w:bCs/>
          <w:sz w:val="32"/>
          <w:szCs w:val="32"/>
          <w:lang w:val="en-US" w:eastAsia="zh-CN"/>
        </w:rPr>
        <w:t>”的问题</w:t>
      </w:r>
    </w:p>
    <w:p w14:paraId="6C8DF79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规范冬春救助资金发放程序，镇应急办召开了冬春救助经办人员会议，将冬春救助政策进行宣讲，明确救助对象范围，下发冬春救助业务工作流程并在村公示栏内公示，村委以及镇应急办加强审核审查，对于工作中发现的主观故意造成工作失误和损失的，严肃追究相关人员责任。至目前，新甸铺镇纪委共立案9人，党政纪处分9人，组织处理9人，收缴违规发放资金20200元，</w:t>
      </w:r>
    </w:p>
    <w:p w14:paraId="5F65C08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30</w:t>
      </w:r>
      <w:r>
        <w:rPr>
          <w:rFonts w:hint="eastAsia" w:ascii="仿宋_GB2312" w:hAnsi="仿宋_GB2312" w:eastAsia="宋体" w:cs="仿宋_GB2312"/>
          <w:b w:val="0"/>
          <w:bCs/>
          <w:sz w:val="32"/>
          <w:szCs w:val="32"/>
          <w:lang w:val="en-US" w:eastAsia="zh-CN"/>
        </w:rPr>
        <w:t>.关于“建房乱收费”的问题</w:t>
      </w:r>
    </w:p>
    <w:p w14:paraId="5810A8A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由镇城建所负责针对农村建房进一步建章立制，严格按照农村宅基地管理规范审批，不得私自乱收费及押金，加强有效监督管理，坚决杜绝侵犯群众利益的行为发生。黑龙村相关问题经核查，存在向群众收取建房押金的问题，鉴于该资金足额入账，切用于小组公益事业支出，新甸铺镇纪委给与相关责任人诫勉谈话处理。</w:t>
      </w:r>
    </w:p>
    <w:p w14:paraId="199978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31</w:t>
      </w:r>
      <w:r>
        <w:rPr>
          <w:rFonts w:hint="eastAsia" w:ascii="仿宋_GB2312" w:hAnsi="仿宋_GB2312" w:eastAsia="宋体" w:cs="仿宋_GB2312"/>
          <w:b w:val="0"/>
          <w:bCs/>
          <w:sz w:val="32"/>
          <w:szCs w:val="32"/>
          <w:lang w:val="en-US" w:eastAsia="zh-CN"/>
        </w:rPr>
        <w:t>.关于“存在违规收丧葬费现象”的问题</w:t>
      </w:r>
    </w:p>
    <w:p w14:paraId="75E14B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整改进展情况：加强对村两委干部教育，对违规收取押金问题，由镇纪委牵头组成调查组进行认真核对，除国家规定的耕地占用税外，其它款项一律责令相关村退回农户。</w:t>
      </w:r>
    </w:p>
    <w:p w14:paraId="341094C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32</w:t>
      </w:r>
      <w:r>
        <w:rPr>
          <w:rFonts w:hint="eastAsia" w:ascii="仿宋_GB2312" w:hAnsi="仿宋_GB2312" w:eastAsia="宋体" w:cs="仿宋_GB2312"/>
          <w:b w:val="0"/>
          <w:bCs/>
          <w:sz w:val="32"/>
          <w:szCs w:val="32"/>
          <w:lang w:val="en-US" w:eastAsia="zh-CN"/>
        </w:rPr>
        <w:t>.关于“存在乱摊派现象”的问题</w:t>
      </w:r>
    </w:p>
    <w:p w14:paraId="449D855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整改进展情况：加强对村两委干部教育，对相关人员进行提醒谈话，杜绝向村组乱摊派和违规收费。</w:t>
      </w:r>
    </w:p>
    <w:p w14:paraId="302638C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33</w:t>
      </w:r>
      <w:r>
        <w:rPr>
          <w:rFonts w:hint="eastAsia" w:ascii="仿宋_GB2312" w:hAnsi="仿宋_GB2312" w:eastAsia="宋体" w:cs="仿宋_GB2312"/>
          <w:b w:val="0"/>
          <w:bCs/>
          <w:sz w:val="32"/>
          <w:szCs w:val="32"/>
          <w:lang w:val="en-US" w:eastAsia="zh-CN"/>
        </w:rPr>
        <w:t>.关于“党员干部能力作风建设有差距，担当精神不足”的问题</w:t>
      </w:r>
    </w:p>
    <w:p w14:paraId="188B584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整改进展情况：开展理想信念教育，</w:t>
      </w:r>
      <w:r>
        <w:rPr>
          <w:rFonts w:hint="default" w:ascii="仿宋_GB2312" w:hAnsi="仿宋_GB2312" w:eastAsia="宋体" w:cs="仿宋_GB2312"/>
          <w:b w:val="0"/>
          <w:bCs/>
          <w:sz w:val="32"/>
          <w:szCs w:val="32"/>
          <w:lang w:val="en-US" w:eastAsia="zh-CN"/>
        </w:rPr>
        <w:t>增强责任意识和使命担当，克服“等靠要”思想，积极主动作为。</w:t>
      </w:r>
    </w:p>
    <w:p w14:paraId="5519474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34</w:t>
      </w:r>
      <w:r>
        <w:rPr>
          <w:rFonts w:hint="eastAsia" w:ascii="仿宋_GB2312" w:hAnsi="仿宋_GB2312" w:eastAsia="宋体" w:cs="仿宋_GB2312"/>
          <w:b w:val="0"/>
          <w:bCs/>
          <w:sz w:val="32"/>
          <w:szCs w:val="32"/>
          <w:lang w:val="en-US" w:eastAsia="zh-CN"/>
        </w:rPr>
        <w:t>.关于“责任意识不强，存在慢作为的现象”的问题</w:t>
      </w:r>
    </w:p>
    <w:p w14:paraId="145BFA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整改进展情况：一是强化责任意识教育，</w:t>
      </w:r>
      <w:r>
        <w:rPr>
          <w:rFonts w:hint="default" w:ascii="仿宋_GB2312" w:hAnsi="仿宋_GB2312" w:eastAsia="宋体" w:cs="仿宋_GB2312"/>
          <w:b w:val="0"/>
          <w:bCs/>
          <w:sz w:val="32"/>
          <w:szCs w:val="32"/>
          <w:lang w:val="en-US" w:eastAsia="zh-CN"/>
        </w:rPr>
        <w:t>定期开展责任意识培训，明确岗位职责要求，增强</w:t>
      </w:r>
      <w:r>
        <w:rPr>
          <w:rFonts w:hint="eastAsia" w:ascii="仿宋_GB2312" w:hAnsi="仿宋_GB2312" w:eastAsia="宋体" w:cs="仿宋_GB2312"/>
          <w:b w:val="0"/>
          <w:bCs/>
          <w:sz w:val="32"/>
          <w:szCs w:val="32"/>
          <w:lang w:val="en-US" w:eastAsia="zh-CN"/>
        </w:rPr>
        <w:t>村组干部</w:t>
      </w:r>
      <w:r>
        <w:rPr>
          <w:rFonts w:hint="default" w:ascii="仿宋_GB2312" w:hAnsi="仿宋_GB2312" w:eastAsia="宋体" w:cs="仿宋_GB2312"/>
          <w:b w:val="0"/>
          <w:bCs/>
          <w:sz w:val="32"/>
          <w:szCs w:val="32"/>
          <w:lang w:val="en-US" w:eastAsia="zh-CN"/>
        </w:rPr>
        <w:t>的责任感和使命感。通过案例分析和警示教育，让</w:t>
      </w:r>
      <w:r>
        <w:rPr>
          <w:rFonts w:hint="eastAsia" w:ascii="仿宋_GB2312" w:hAnsi="仿宋_GB2312" w:eastAsia="宋体" w:cs="仿宋_GB2312"/>
          <w:b w:val="0"/>
          <w:bCs/>
          <w:sz w:val="32"/>
          <w:szCs w:val="32"/>
          <w:lang w:val="en-US" w:eastAsia="zh-CN"/>
        </w:rPr>
        <w:t>村组干部</w:t>
      </w:r>
      <w:r>
        <w:rPr>
          <w:rFonts w:hint="default" w:ascii="仿宋_GB2312" w:hAnsi="仿宋_GB2312" w:eastAsia="宋体" w:cs="仿宋_GB2312"/>
          <w:b w:val="0"/>
          <w:bCs/>
          <w:sz w:val="32"/>
          <w:szCs w:val="32"/>
          <w:lang w:val="en-US" w:eastAsia="zh-CN"/>
        </w:rPr>
        <w:t>认识到慢作为的危害，树立积极主动的工作态度。</w:t>
      </w:r>
      <w:r>
        <w:rPr>
          <w:rFonts w:hint="eastAsia" w:ascii="仿宋_GB2312" w:hAnsi="仿宋_GB2312" w:eastAsia="宋体" w:cs="仿宋_GB2312"/>
          <w:b w:val="0"/>
          <w:bCs/>
          <w:sz w:val="32"/>
          <w:szCs w:val="32"/>
          <w:lang w:val="en-US" w:eastAsia="zh-CN"/>
        </w:rPr>
        <w:t>二是</w:t>
      </w:r>
      <w:r>
        <w:rPr>
          <w:rFonts w:hint="default" w:ascii="仿宋_GB2312" w:hAnsi="仿宋_GB2312" w:eastAsia="宋体" w:cs="仿宋_GB2312"/>
          <w:b w:val="0"/>
          <w:bCs/>
          <w:sz w:val="32"/>
          <w:szCs w:val="32"/>
          <w:lang w:val="en-US" w:eastAsia="zh-CN"/>
        </w:rPr>
        <w:t>完善监督考核机制</w:t>
      </w:r>
      <w:r>
        <w:rPr>
          <w:rFonts w:hint="eastAsia" w:ascii="仿宋_GB2312" w:hAnsi="仿宋_GB2312" w:eastAsia="宋体" w:cs="仿宋_GB2312"/>
          <w:b w:val="0"/>
          <w:bCs/>
          <w:sz w:val="32"/>
          <w:szCs w:val="32"/>
          <w:lang w:val="en-US" w:eastAsia="zh-CN"/>
        </w:rPr>
        <w:t>，</w:t>
      </w:r>
      <w:r>
        <w:rPr>
          <w:rFonts w:hint="default" w:ascii="仿宋_GB2312" w:hAnsi="仿宋_GB2312" w:eastAsia="宋体" w:cs="仿宋_GB2312"/>
          <w:b w:val="0"/>
          <w:bCs/>
          <w:sz w:val="32"/>
          <w:szCs w:val="32"/>
          <w:lang w:val="en-US" w:eastAsia="zh-CN"/>
        </w:rPr>
        <w:t>建立健全工作考核制度，将责任落实情况纳入绩效考核体系，定期评估工作进度和成效。对慢作为现象进行通报批评，并设立奖惩机制，激励</w:t>
      </w:r>
      <w:r>
        <w:rPr>
          <w:rFonts w:hint="eastAsia" w:ascii="仿宋_GB2312" w:hAnsi="仿宋_GB2312" w:eastAsia="宋体" w:cs="仿宋_GB2312"/>
          <w:b w:val="0"/>
          <w:bCs/>
          <w:sz w:val="32"/>
          <w:szCs w:val="32"/>
          <w:lang w:val="en-US" w:eastAsia="zh-CN"/>
        </w:rPr>
        <w:t>村组干部担当作为</w:t>
      </w:r>
      <w:r>
        <w:rPr>
          <w:rFonts w:hint="default" w:ascii="仿宋_GB2312" w:hAnsi="仿宋_GB2312" w:eastAsia="宋体" w:cs="仿宋_GB2312"/>
          <w:b w:val="0"/>
          <w:bCs/>
          <w:sz w:val="32"/>
          <w:szCs w:val="32"/>
          <w:lang w:val="en-US" w:eastAsia="zh-CN"/>
        </w:rPr>
        <w:t>，杜绝懒散拖延行为。</w:t>
      </w:r>
    </w:p>
    <w:p w14:paraId="6794A0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35</w:t>
      </w:r>
      <w:r>
        <w:rPr>
          <w:rFonts w:hint="eastAsia" w:ascii="仿宋_GB2312" w:hAnsi="仿宋_GB2312" w:eastAsia="宋体" w:cs="仿宋_GB2312"/>
          <w:b w:val="0"/>
          <w:bCs/>
          <w:sz w:val="32"/>
          <w:szCs w:val="32"/>
          <w:lang w:val="en-US" w:eastAsia="zh-CN"/>
        </w:rPr>
        <w:t>.关于“工作作风不实，存在不作为的现象”的问题</w:t>
      </w:r>
    </w:p>
    <w:p w14:paraId="1C7817C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整改进展情况：一是建立健全工作监督体系，定期对各部门的工作落实情况进行检查，确保各项工作真实有效推进。二是</w:t>
      </w:r>
      <w:r>
        <w:rPr>
          <w:rFonts w:hint="default" w:ascii="仿宋_GB2312" w:hAnsi="仿宋_GB2312" w:eastAsia="宋体" w:cs="仿宋_GB2312"/>
          <w:b w:val="0"/>
          <w:bCs/>
          <w:sz w:val="32"/>
          <w:szCs w:val="32"/>
          <w:lang w:val="en-US" w:eastAsia="zh-CN"/>
        </w:rPr>
        <w:t>通过案例警示教育，让</w:t>
      </w:r>
      <w:r>
        <w:rPr>
          <w:rFonts w:hint="eastAsia" w:ascii="仿宋_GB2312" w:hAnsi="仿宋_GB2312" w:eastAsia="宋体" w:cs="仿宋_GB2312"/>
          <w:b w:val="0"/>
          <w:bCs/>
          <w:sz w:val="32"/>
          <w:szCs w:val="32"/>
          <w:lang w:val="en-US" w:eastAsia="zh-CN"/>
        </w:rPr>
        <w:t>村组干部</w:t>
      </w:r>
      <w:r>
        <w:rPr>
          <w:rFonts w:hint="default" w:ascii="仿宋_GB2312" w:hAnsi="仿宋_GB2312" w:eastAsia="宋体" w:cs="仿宋_GB2312"/>
          <w:b w:val="0"/>
          <w:bCs/>
          <w:sz w:val="32"/>
          <w:szCs w:val="32"/>
          <w:lang w:val="en-US" w:eastAsia="zh-CN"/>
        </w:rPr>
        <w:t>深刻认识假作为的危害，树立求真务实的工作态度。同时，将工作作风纳入绩效考核，激励</w:t>
      </w:r>
      <w:r>
        <w:rPr>
          <w:rFonts w:hint="eastAsia" w:ascii="仿宋_GB2312" w:hAnsi="仿宋_GB2312" w:eastAsia="宋体" w:cs="仿宋_GB2312"/>
          <w:b w:val="0"/>
          <w:bCs/>
          <w:sz w:val="32"/>
          <w:szCs w:val="32"/>
          <w:lang w:val="en-US" w:eastAsia="zh-CN"/>
        </w:rPr>
        <w:t>村组干部</w:t>
      </w:r>
      <w:r>
        <w:rPr>
          <w:rFonts w:hint="default" w:ascii="仿宋_GB2312" w:hAnsi="仿宋_GB2312" w:eastAsia="宋体" w:cs="仿宋_GB2312"/>
          <w:b w:val="0"/>
          <w:bCs/>
          <w:sz w:val="32"/>
          <w:szCs w:val="32"/>
          <w:lang w:val="en-US" w:eastAsia="zh-CN"/>
        </w:rPr>
        <w:t>主动作为、真抓实干。</w:t>
      </w:r>
    </w:p>
    <w:p w14:paraId="2D5686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36</w:t>
      </w:r>
      <w:r>
        <w:rPr>
          <w:rFonts w:hint="eastAsia" w:ascii="仿宋_GB2312" w:hAnsi="仿宋_GB2312" w:eastAsia="宋体" w:cs="仿宋_GB2312"/>
          <w:b w:val="0"/>
          <w:bCs/>
          <w:sz w:val="32"/>
          <w:szCs w:val="32"/>
          <w:lang w:val="en-US" w:eastAsia="zh-CN"/>
        </w:rPr>
        <w:t>.关于“政绩观错位，存在形式主义”的问题</w:t>
      </w:r>
    </w:p>
    <w:p w14:paraId="0FC9A6C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津湾村已举办十届桃花文化艺术节，村内道路多，战线长，桑德公司不能全面覆盖，结合每年的人居环境整治，村级仍需要投入大量人力物力。另外，通过加强思想教育，引导党员干部牢固树立以人民为中心的发展理念，摒弃“唯上不唯实”的错误观念。将群众满意度作为衡量工作成效的重要标准，杜绝“形象工程”“面子工程”，确保各项工作真正服务于群众需求和社会发展。</w:t>
      </w:r>
    </w:p>
    <w:p w14:paraId="3E31809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37</w:t>
      </w:r>
      <w:r>
        <w:rPr>
          <w:rFonts w:hint="eastAsia" w:ascii="仿宋_GB2312" w:hAnsi="仿宋_GB2312" w:eastAsia="宋体" w:cs="仿宋_GB2312"/>
          <w:b w:val="0"/>
          <w:bCs/>
          <w:sz w:val="32"/>
          <w:szCs w:val="32"/>
          <w:lang w:val="en-US" w:eastAsia="zh-CN"/>
        </w:rPr>
        <w:t>.关于“违规发放津补贴和工资，无依据发放津补贴”的问题</w:t>
      </w:r>
    </w:p>
    <w:p w14:paraId="34BC73D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w:t>
      </w:r>
      <w:r>
        <w:rPr>
          <w:rFonts w:hint="eastAsia" w:ascii="仿宋_GB2312" w:hAnsi="仿宋_GB2312" w:eastAsia="宋体" w:cs="仿宋_GB2312"/>
          <w:b w:val="0"/>
          <w:bCs/>
          <w:sz w:val="32"/>
          <w:szCs w:val="32"/>
          <w:lang w:eastAsia="zh-CN"/>
        </w:rPr>
        <w:t>责令各村对存在的违规发放补助问题进行自查、分析，并作出说明。对已执行的违规发放补贴资金进行追回；对合理补贴资金的发放进行完善手续整改。</w:t>
      </w:r>
    </w:p>
    <w:p w14:paraId="1374E8D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38</w:t>
      </w:r>
      <w:r>
        <w:rPr>
          <w:rFonts w:hint="eastAsia" w:ascii="仿宋_GB2312" w:hAnsi="仿宋_GB2312" w:eastAsia="宋体" w:cs="仿宋_GB2312"/>
          <w:b w:val="0"/>
          <w:bCs/>
          <w:sz w:val="32"/>
          <w:szCs w:val="32"/>
          <w:lang w:val="en-US" w:eastAsia="zh-CN"/>
        </w:rPr>
        <w:t>.关于“重复领取工资报酬”的问题</w:t>
      </w:r>
    </w:p>
    <w:p w14:paraId="7B38D80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w:t>
      </w:r>
      <w:r>
        <w:rPr>
          <w:rFonts w:hint="eastAsia" w:ascii="仿宋_GB2312" w:hAnsi="仿宋_GB2312" w:eastAsia="宋体" w:cs="仿宋_GB2312"/>
          <w:b w:val="0"/>
          <w:bCs/>
          <w:sz w:val="32"/>
          <w:szCs w:val="32"/>
          <w:lang w:eastAsia="zh-CN"/>
        </w:rPr>
        <w:t>对重复领取的村组干部工资的已退还至三资账户。对相关村干部进行批评教育，均深刻反思认识到自身错误，下步杜绝此类情况发生。</w:t>
      </w:r>
      <w:r>
        <w:rPr>
          <w:rFonts w:hint="eastAsia" w:ascii="仿宋_GB2312" w:hAnsi="仿宋_GB2312" w:eastAsia="宋体" w:cs="仿宋_GB2312"/>
          <w:b w:val="0"/>
          <w:bCs/>
          <w:sz w:val="32"/>
          <w:szCs w:val="32"/>
          <w:lang w:val="en-US" w:eastAsia="zh-CN"/>
        </w:rPr>
        <w:t>新甸铺镇三资办组织“三资”清查行动，对全镇各村组账目进行全面审核，发现存在问题账目及时清除，杜绝入账。</w:t>
      </w:r>
    </w:p>
    <w:p w14:paraId="1C9CFE0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39</w:t>
      </w:r>
      <w:r>
        <w:rPr>
          <w:rFonts w:hint="eastAsia" w:ascii="仿宋_GB2312" w:hAnsi="仿宋_GB2312" w:eastAsia="宋体" w:cs="仿宋_GB2312"/>
          <w:b w:val="0"/>
          <w:bCs/>
          <w:sz w:val="32"/>
          <w:szCs w:val="32"/>
          <w:lang w:val="en-US" w:eastAsia="zh-CN"/>
        </w:rPr>
        <w:t>.关于“滥发组干部工资”的问题</w:t>
      </w:r>
    </w:p>
    <w:p w14:paraId="32977AE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eastAsia="zh-CN"/>
        </w:rPr>
      </w:pPr>
      <w:r>
        <w:rPr>
          <w:rFonts w:hint="eastAsia" w:ascii="仿宋_GB2312" w:hAnsi="仿宋_GB2312" w:eastAsia="宋体" w:cs="仿宋_GB2312"/>
          <w:b w:val="0"/>
          <w:bCs/>
          <w:sz w:val="32"/>
          <w:szCs w:val="32"/>
          <w:lang w:val="en-US" w:eastAsia="zh-CN"/>
        </w:rPr>
        <w:t>整改进展情况：</w:t>
      </w:r>
      <w:r>
        <w:rPr>
          <w:rFonts w:hint="eastAsia" w:ascii="仿宋_GB2312" w:hAnsi="仿宋_GB2312" w:eastAsia="宋体" w:cs="仿宋_GB2312"/>
          <w:b w:val="0"/>
          <w:bCs/>
          <w:sz w:val="32"/>
          <w:szCs w:val="32"/>
          <w:lang w:eastAsia="zh-CN"/>
        </w:rPr>
        <w:t>新甸铺镇高度重视村组干部工资无依据超范围发放问题，召开2次会议，对问题进行研究。①村组干部工资无依据超范围发放问题，对涉及村干部进行约谈，杜绝类似情况。②由镇纪委对无依据发放补助事情进行调查，提出处理意见。</w:t>
      </w:r>
    </w:p>
    <w:p w14:paraId="55AC874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eastAsia="zh-CN"/>
        </w:rPr>
      </w:pPr>
      <w:r>
        <w:rPr>
          <w:rFonts w:hint="eastAsia" w:ascii="仿宋_GB2312" w:hAnsi="仿宋_GB2312" w:eastAsia="宋体" w:cs="仿宋_GB2312"/>
          <w:b w:val="0"/>
          <w:bCs/>
          <w:sz w:val="32"/>
          <w:szCs w:val="32"/>
          <w:lang w:eastAsia="zh-CN"/>
        </w:rPr>
        <w:t>经过整改，各村认识到了村组干部工资无依据超范围发放的严肃性，加强了村干部津补贴、工资发放的管理，避免今后再次发生类似问题。</w:t>
      </w:r>
    </w:p>
    <w:p w14:paraId="3488DB0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40</w:t>
      </w:r>
      <w:r>
        <w:rPr>
          <w:rFonts w:hint="eastAsia" w:ascii="仿宋_GB2312" w:hAnsi="仿宋_GB2312" w:eastAsia="宋体" w:cs="仿宋_GB2312"/>
          <w:b w:val="0"/>
          <w:bCs/>
          <w:sz w:val="32"/>
          <w:szCs w:val="32"/>
          <w:lang w:val="en-US" w:eastAsia="zh-CN"/>
        </w:rPr>
        <w:t>.关于“公共卫生服务存在短板，基础设施不健全”的问题</w:t>
      </w:r>
    </w:p>
    <w:p w14:paraId="21223D8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由镇牵头，与新甸铺镇卫生院进行对接，及时对各村村医做好培训工作，加强各村村医业务能力水平，确保群众能够在本村享受医疗报销便利，目前新甸铺镇26个行政村卫生室均按照相关文件要求，已配备卫生室必要的检查设备，同时县卫健委专门配备了10台能够化验的仪器，保障群众日常体检，同时对从医人员开展培训，确保每位医生都能熟练操作城乡居民医保门诊统筹报销。</w:t>
      </w:r>
    </w:p>
    <w:p w14:paraId="1A173E5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41</w:t>
      </w:r>
      <w:r>
        <w:rPr>
          <w:rFonts w:hint="eastAsia" w:ascii="仿宋_GB2312" w:hAnsi="仿宋_GB2312" w:eastAsia="宋体" w:cs="仿宋_GB2312"/>
          <w:b w:val="0"/>
          <w:bCs/>
          <w:sz w:val="32"/>
          <w:szCs w:val="32"/>
          <w:lang w:val="en-US" w:eastAsia="zh-CN"/>
        </w:rPr>
        <w:t>.关于“重点人群管理服务不到位”的问题</w:t>
      </w:r>
    </w:p>
    <w:p w14:paraId="720C18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建立重点人群动态管理机制，定期更新人员信息，确保数据准确。通过信息化手段（如智能管理系统）实时跟踪服务进展，及时发现问题并调整服务策略。同时，针对不同人群需求，制定个性化服务方案，确保服务精准到位。新甸铺镇卫生院定期组织医生进行培训，开展居民健康档案检查。</w:t>
      </w:r>
    </w:p>
    <w:p w14:paraId="2CC0B4D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42</w:t>
      </w:r>
      <w:r>
        <w:rPr>
          <w:rFonts w:hint="eastAsia" w:ascii="仿宋_GB2312" w:hAnsi="仿宋_GB2312" w:eastAsia="宋体" w:cs="仿宋_GB2312"/>
          <w:b w:val="0"/>
          <w:bCs/>
          <w:sz w:val="32"/>
          <w:szCs w:val="32"/>
          <w:lang w:val="en-US" w:eastAsia="zh-CN"/>
        </w:rPr>
        <w:t>.关于“医保报销涉嫌虚报骗保”的问题</w:t>
      </w:r>
    </w:p>
    <w:p w14:paraId="14D6C0C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整改进展情况：对于涉嫌医保报销涉嫌造假的行为，由卫生院牵头，要及时移交线索，对于涉嫌违纪违法的要严厉打击，绝不留情，确保人民群众健康生活。</w:t>
      </w:r>
    </w:p>
    <w:p w14:paraId="438B2DD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43</w:t>
      </w:r>
      <w:r>
        <w:rPr>
          <w:rFonts w:hint="eastAsia" w:ascii="仿宋_GB2312" w:hAnsi="仿宋_GB2312" w:eastAsia="宋体" w:cs="仿宋_GB2312"/>
          <w:b w:val="0"/>
          <w:bCs/>
          <w:sz w:val="32"/>
          <w:szCs w:val="32"/>
          <w:lang w:val="en-US" w:eastAsia="zh-CN"/>
        </w:rPr>
        <w:t>.关于“校园餐监管缺失”的问题</w:t>
      </w:r>
    </w:p>
    <w:p w14:paraId="0B2179A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整改进展情况：由镇市场监管所牵头，对各学校校园餐进行拉网式排查，同时对学校餐品、菜品加大抽查力度，确保学生食品安全。新甸铺镇食品安监办联合镇市场监管所、中心校共开展校园食品安全督查4次。</w:t>
      </w:r>
    </w:p>
    <w:p w14:paraId="6A4AD24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44</w:t>
      </w:r>
      <w:r>
        <w:rPr>
          <w:rFonts w:hint="eastAsia" w:ascii="仿宋_GB2312" w:hAnsi="仿宋_GB2312" w:eastAsia="宋体" w:cs="仿宋_GB2312"/>
          <w:b w:val="0"/>
          <w:bCs/>
          <w:sz w:val="32"/>
          <w:szCs w:val="32"/>
          <w:lang w:val="en-US" w:eastAsia="zh-CN"/>
        </w:rPr>
        <w:t>.关于“食品价格监管不到位”的问题</w:t>
      </w:r>
    </w:p>
    <w:p w14:paraId="5739BB3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巡察之后，新甸铺镇一初中、二初中积极响应上级安排，把学校食堂的管理等全流程项目纳入新野县阳光餐饮平台。食材的采购等环节首先在平台根据平台上口碑最好、价格最低的供应商进行平台下单采购，食材到货后要求学校两位领导到现场检查、电子秤称重、签字才可入库。每个月按照要求进行下账、核算、结算。把盈利控制在上级要求的范围之内。中心校主持召开专题会议，要求各相关学校严格落实饭菜价格公示、陪餐制度，安排两位值班领导每顿饭前到餐厅进行陪餐同时要求领导到食堂不定时进行监督、查看食品价格卫生情况，发现问题当场解决并上报，本着对学校、学生负责的态度严格要求。各相关学校均成立家长膳食监督管理委员会，参与学校餐饮管理，加强对食堂、食品的监管，给学生提供安全、卫生、营养全面、价格适中的膳食。已全部落实到位并运行正常。</w:t>
      </w:r>
    </w:p>
    <w:p w14:paraId="6961531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45</w:t>
      </w:r>
      <w:r>
        <w:rPr>
          <w:rFonts w:hint="eastAsia" w:ascii="仿宋_GB2312" w:hAnsi="仿宋_GB2312" w:eastAsia="宋体" w:cs="仿宋_GB2312"/>
          <w:b w:val="0"/>
          <w:bCs/>
          <w:sz w:val="32"/>
          <w:szCs w:val="32"/>
          <w:lang w:val="en-US" w:eastAsia="zh-CN"/>
        </w:rPr>
        <w:t>.关于“财务管理不规范”的问题</w:t>
      </w:r>
    </w:p>
    <w:p w14:paraId="25D4655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目前学校食堂管理全流程项目纳入新野县阳光餐饮平台，学生餐费全部上交财政专户，由新野县阳光餐饮平台直接监管，并对准餐饮公司、食材供应商直接结算。餐饮公司每个月按照要求进行下账、核算、结算，保证了餐饮财务管理的规范性。</w:t>
      </w:r>
    </w:p>
    <w:p w14:paraId="28F0D9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46</w:t>
      </w:r>
      <w:r>
        <w:rPr>
          <w:rFonts w:hint="eastAsia" w:ascii="仿宋_GB2312" w:hAnsi="仿宋_GB2312" w:eastAsia="宋体" w:cs="仿宋_GB2312"/>
          <w:b w:val="0"/>
          <w:bCs/>
          <w:sz w:val="32"/>
          <w:szCs w:val="32"/>
          <w:lang w:val="en-US" w:eastAsia="zh-CN"/>
        </w:rPr>
        <w:t>.关于“民生领域问题多发，安全饮水管护不到位”的问题</w:t>
      </w:r>
    </w:p>
    <w:p w14:paraId="0A726AE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 w:eastAsia="zh-CN"/>
        </w:rPr>
      </w:pPr>
      <w:r>
        <w:rPr>
          <w:rFonts w:hint="eastAsia" w:ascii="仿宋_GB2312" w:hAnsi="仿宋_GB2312" w:eastAsia="宋体" w:cs="仿宋_GB2312"/>
          <w:b w:val="0"/>
          <w:bCs/>
          <w:sz w:val="32"/>
          <w:szCs w:val="32"/>
          <w:lang w:val="en-US" w:eastAsia="zh-CN"/>
        </w:rPr>
        <w:t>整改进展情况：制定完善农村饮水安全工程运行管护办法，明确水源保护、水质监测、设施维护、水费收缴等方面的具体要求。建立农村饮水安全工程运行维护经费保障机制，确保管护资金及时足额到位。建立健全水质监测体系，定期对水源水、出厂水和末梢水进行检测，确保水质安全。提高群众安全饮水意识，引导群众自觉参与饮水安全管护工作。</w:t>
      </w:r>
    </w:p>
    <w:p w14:paraId="6A683B9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1.关于“乡村振兴推进缓慢，农业产业发展薄弱”的问题</w:t>
      </w:r>
    </w:p>
    <w:p w14:paraId="76FA49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整改进展情况：</w:t>
      </w:r>
      <w:r>
        <w:rPr>
          <w:rFonts w:hint="eastAsia" w:ascii="仿宋_GB2312" w:hAnsi="仿宋_GB2312" w:eastAsia="宋体" w:cs="仿宋_GB2312"/>
          <w:b w:val="0"/>
          <w:bCs/>
          <w:sz w:val="32"/>
          <w:szCs w:val="32"/>
          <w:lang w:eastAsia="zh-CN"/>
        </w:rPr>
        <w:t>村“两委”干部增强主动学习意识，加强能力素养提升，</w:t>
      </w:r>
      <w:r>
        <w:rPr>
          <w:rFonts w:hint="eastAsia" w:ascii="仿宋_GB2312" w:hAnsi="仿宋_GB2312" w:eastAsia="宋体" w:cs="仿宋_GB2312"/>
          <w:b w:val="0"/>
          <w:bCs/>
          <w:sz w:val="32"/>
          <w:szCs w:val="32"/>
          <w:lang w:val="en-US" w:eastAsia="zh-CN"/>
        </w:rPr>
        <w:t>按照新野县技能培训要求，村组干部带头</w:t>
      </w:r>
      <w:r>
        <w:rPr>
          <w:rFonts w:hint="eastAsia" w:ascii="仿宋_GB2312" w:hAnsi="仿宋_GB2312" w:eastAsia="宋体" w:cs="仿宋_GB2312"/>
          <w:b w:val="0"/>
          <w:bCs/>
          <w:sz w:val="32"/>
          <w:szCs w:val="32"/>
          <w:lang w:eastAsia="zh-CN"/>
        </w:rPr>
        <w:t>掌握新</w:t>
      </w:r>
      <w:r>
        <w:rPr>
          <w:rFonts w:hint="eastAsia" w:ascii="仿宋_GB2312" w:hAnsi="仿宋_GB2312" w:eastAsia="宋体" w:cs="仿宋_GB2312"/>
          <w:b w:val="0"/>
          <w:bCs/>
          <w:sz w:val="32"/>
          <w:szCs w:val="32"/>
          <w:lang w:val="en-US" w:eastAsia="zh-CN"/>
        </w:rPr>
        <w:t>技能</w:t>
      </w:r>
      <w:r>
        <w:rPr>
          <w:rFonts w:hint="eastAsia" w:ascii="仿宋_GB2312" w:hAnsi="仿宋_GB2312" w:eastAsia="宋体" w:cs="仿宋_GB2312"/>
          <w:b w:val="0"/>
          <w:bCs/>
          <w:sz w:val="32"/>
          <w:szCs w:val="32"/>
          <w:lang w:eastAsia="zh-CN"/>
        </w:rPr>
        <w:t>，巡察整改以来共参加县级培训三次，</w:t>
      </w:r>
      <w:r>
        <w:rPr>
          <w:rFonts w:hint="eastAsia" w:ascii="仿宋_GB2312" w:hAnsi="仿宋_GB2312" w:eastAsia="宋体" w:cs="仿宋_GB2312"/>
          <w:b w:val="0"/>
          <w:bCs/>
          <w:sz w:val="32"/>
          <w:szCs w:val="32"/>
          <w:lang w:val="en-US" w:eastAsia="zh-CN"/>
        </w:rPr>
        <w:t>二是因地制宜，发挥特色。各村在特色农业种植上有一定基础，但是均未形成规模化，通过邀请党员、村民代表、乡贤等谋划发展，因村制宜，充分利用自身资源禀赋，制定村产业发展规划和村集体经济发展规划。利用人居环境治理的契机，带领各村支部书记赴上庄乡、歪子镇、施庵镇、沙堰镇考察学习，解决村干部“脑中无思路”“手中无招数”“脚下无路子”的问题。深化津湾村林果特色产业发展，聚力推动三产融合，探索产业发展新模式，延长产业链条，持续做大做强特色农业产业的津湾品牌，助力乡村振兴。开展土地流转，解放农村劳动力，增加村集体经济收入。规范提升肉牛养殖业，利用新犇牧业的资源、技术优势，带动小型养殖场规范化、科学化生产，推动养研一体化发展。针对于庙村、石桥村种植专业合作社存在的问题，主动对接农业部门开展农业技术培训，更新观念，引进新品种新技术，带动本村农户提高小麦，花生单品产量。通过新农主体引进烘干塔减损成品粮食，提高产品质量，增强竞争力，增加村民收入。</w:t>
      </w:r>
    </w:p>
    <w:p w14:paraId="2557F64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关于“村级规划建设管理不到位”的问题</w:t>
      </w:r>
    </w:p>
    <w:p w14:paraId="0539304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一是各村党支部召开会议，结合全域土地整治项目，对本村进行规划，加大对本村群众建房的管理，严厉打击违规建筑，坚决杜绝不按照规划违章建房的现象发生，保证村庄规划顺利实施。二是加大政策法律法规的宣传，各村将有关政策法律法规通过宣传单、大喇叭的形式，利用农忙、节假日等，加强农民对法律法规、政策的认识，加深对村庄规划的理解。三是持续推行“空心村”整治工作，新甸铺镇结合全域土地整治工作，对全镇进行规划的同时，加强宣传，提高群众认识，深入基层，调查研究，按照相关文件要求严格落实“一户一宅”政策，对相关违建坚决拆除。</w:t>
      </w:r>
    </w:p>
    <w:p w14:paraId="4E1D9EA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9</w:t>
      </w:r>
      <w:r>
        <w:rPr>
          <w:rFonts w:hint="eastAsia" w:ascii="仿宋_GB2312" w:hAnsi="仿宋_GB2312" w:eastAsia="宋体" w:cs="仿宋_GB2312"/>
          <w:b w:val="0"/>
          <w:bCs/>
          <w:sz w:val="32"/>
          <w:szCs w:val="32"/>
          <w:lang w:val="en-US" w:eastAsia="zh-CN"/>
        </w:rPr>
        <w:t>.关于“治安防控存在盲区”的问题</w:t>
      </w:r>
    </w:p>
    <w:p w14:paraId="1904CBC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整改进展情况：积极向上级争取项目资金，对本镇监控网络系统进行维护，同时各村要把此项工作纳入年度工作中，认真谋划，切实做到保护群众安全。</w:t>
      </w:r>
    </w:p>
    <w:p w14:paraId="0DE33A2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11</w:t>
      </w:r>
      <w:r>
        <w:rPr>
          <w:rFonts w:hint="eastAsia" w:ascii="仿宋_GB2312" w:hAnsi="仿宋_GB2312" w:eastAsia="宋体" w:cs="仿宋_GB2312"/>
          <w:b w:val="0"/>
          <w:bCs/>
          <w:sz w:val="32"/>
          <w:szCs w:val="32"/>
          <w:lang w:val="en-US" w:eastAsia="zh-CN"/>
        </w:rPr>
        <w:t>.关于“精神文明建设有不足”的问题</w:t>
      </w:r>
    </w:p>
    <w:p w14:paraId="01EECF8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eastAsia="zh-CN"/>
        </w:rPr>
      </w:pPr>
      <w:r>
        <w:rPr>
          <w:rFonts w:hint="eastAsia" w:ascii="仿宋_GB2312" w:hAnsi="仿宋_GB2312" w:eastAsia="宋体" w:cs="仿宋_GB2312"/>
          <w:b w:val="0"/>
          <w:bCs/>
          <w:sz w:val="32"/>
          <w:szCs w:val="32"/>
          <w:lang w:val="en-US" w:eastAsia="zh-CN"/>
        </w:rPr>
        <w:t>整改进展情况：</w:t>
      </w:r>
      <w:r>
        <w:rPr>
          <w:rFonts w:hint="eastAsia" w:ascii="仿宋_GB2312" w:hAnsi="仿宋_GB2312" w:eastAsia="宋体" w:cs="仿宋_GB2312"/>
          <w:b w:val="0"/>
          <w:bCs/>
          <w:sz w:val="32"/>
          <w:szCs w:val="32"/>
          <w:lang w:eastAsia="zh-CN"/>
        </w:rPr>
        <w:t>一是强化村“两委”干部教育，加强思想引领，提高治理能力，落实主体责任，增强工作积极性，创新激励机制，强化担当作为。二是对缺乏村民文化娱乐休闲场地的行政村，积极向上级文化部门争取文化娱乐文化设施项目，争取项目早日落地，完成文化娱乐场地。</w:t>
      </w:r>
    </w:p>
    <w:p w14:paraId="5AB8B10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19</w:t>
      </w:r>
      <w:r>
        <w:rPr>
          <w:rFonts w:hint="eastAsia" w:ascii="仿宋_GB2312" w:hAnsi="仿宋_GB2312" w:eastAsia="宋体" w:cs="仿宋_GB2312"/>
          <w:b w:val="0"/>
          <w:bCs/>
          <w:sz w:val="32"/>
          <w:szCs w:val="32"/>
          <w:lang w:val="en-US" w:eastAsia="zh-CN"/>
        </w:rPr>
        <w:t>.关于“集体土地处置随意”的问题</w:t>
      </w:r>
    </w:p>
    <w:p w14:paraId="15548ED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整改进展情况：一是严格执行集体土地处置程序</w:t>
      </w:r>
      <w:r>
        <w:rPr>
          <w:rFonts w:hint="eastAsia" w:ascii="仿宋_GB2312" w:hAnsi="仿宋_GB2312" w:cs="仿宋_GB2312"/>
          <w:b w:val="0"/>
          <w:bCs/>
          <w:sz w:val="32"/>
          <w:szCs w:val="32"/>
          <w:lang w:val="en-US" w:eastAsia="zh-CN"/>
        </w:rPr>
        <w:t>，</w:t>
      </w:r>
      <w:r>
        <w:rPr>
          <w:rFonts w:hint="default" w:ascii="仿宋_GB2312" w:hAnsi="仿宋_GB2312" w:eastAsia="宋体" w:cs="仿宋_GB2312"/>
          <w:b w:val="0"/>
          <w:bCs/>
          <w:sz w:val="32"/>
          <w:szCs w:val="32"/>
          <w:lang w:val="en-US" w:eastAsia="zh-CN"/>
        </w:rPr>
        <w:t> 明确集体土地处置的决策程序、审批权限和操作流程，杜绝未经法定程序擅自处置集体土地的行为。</w:t>
      </w:r>
    </w:p>
    <w:p w14:paraId="5EBF465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二是</w:t>
      </w:r>
      <w:r>
        <w:rPr>
          <w:rFonts w:hint="default" w:ascii="仿宋_GB2312" w:hAnsi="仿宋_GB2312" w:eastAsia="宋体" w:cs="仿宋_GB2312"/>
          <w:b w:val="0"/>
          <w:bCs/>
          <w:sz w:val="32"/>
          <w:szCs w:val="32"/>
          <w:lang w:val="en-US" w:eastAsia="zh-CN"/>
        </w:rPr>
        <w:t>加强土地处置的民主决策和监督</w:t>
      </w:r>
      <w:r>
        <w:rPr>
          <w:rFonts w:hint="eastAsia" w:ascii="仿宋_GB2312" w:hAnsi="仿宋_GB2312" w:cs="仿宋_GB2312"/>
          <w:b w:val="0"/>
          <w:bCs/>
          <w:sz w:val="32"/>
          <w:szCs w:val="32"/>
          <w:lang w:val="en-US" w:eastAsia="zh-CN"/>
        </w:rPr>
        <w:t>，</w:t>
      </w:r>
      <w:r>
        <w:rPr>
          <w:rFonts w:hint="default" w:ascii="仿宋_GB2312" w:hAnsi="仿宋_GB2312" w:eastAsia="宋体" w:cs="仿宋_GB2312"/>
          <w:b w:val="0"/>
          <w:bCs/>
          <w:sz w:val="32"/>
          <w:szCs w:val="32"/>
          <w:lang w:val="en-US" w:eastAsia="zh-CN"/>
        </w:rPr>
        <w:t> 集体土地处置方案必须经集体经济组织成员大会或成员代表会议讨论通过，并按规定进行公示，接受群众监督。</w:t>
      </w:r>
      <w:r>
        <w:rPr>
          <w:rFonts w:hint="eastAsia" w:ascii="仿宋_GB2312" w:hAnsi="仿宋_GB2312" w:eastAsia="宋体" w:cs="仿宋_GB2312"/>
          <w:b w:val="0"/>
          <w:bCs/>
          <w:sz w:val="32"/>
          <w:szCs w:val="32"/>
          <w:lang w:val="en-US" w:eastAsia="zh-CN"/>
        </w:rPr>
        <w:t>三是</w:t>
      </w:r>
      <w:r>
        <w:rPr>
          <w:rFonts w:hint="default" w:ascii="仿宋_GB2312" w:hAnsi="仿宋_GB2312" w:eastAsia="宋体" w:cs="仿宋_GB2312"/>
          <w:b w:val="0"/>
          <w:bCs/>
          <w:sz w:val="32"/>
          <w:szCs w:val="32"/>
          <w:lang w:val="en-US" w:eastAsia="zh-CN"/>
        </w:rPr>
        <w:t>强化土地执法监察，严肃查处违法行为</w:t>
      </w:r>
      <w:r>
        <w:rPr>
          <w:rFonts w:hint="eastAsia" w:ascii="仿宋_GB2312" w:hAnsi="仿宋_GB2312" w:cs="仿宋_GB2312"/>
          <w:b w:val="0"/>
          <w:bCs/>
          <w:sz w:val="32"/>
          <w:szCs w:val="32"/>
          <w:lang w:val="en-US" w:eastAsia="zh-CN"/>
        </w:rPr>
        <w:t>，</w:t>
      </w:r>
      <w:r>
        <w:rPr>
          <w:rFonts w:hint="default" w:ascii="仿宋_GB2312" w:hAnsi="仿宋_GB2312" w:eastAsia="宋体" w:cs="仿宋_GB2312"/>
          <w:b w:val="0"/>
          <w:bCs/>
          <w:sz w:val="32"/>
          <w:szCs w:val="32"/>
          <w:lang w:val="en-US" w:eastAsia="zh-CN"/>
        </w:rPr>
        <w:t> 加大对集体土地处置的执法监察力度，对未经批准擅自处置集体土地、非法转让、出租集体土地等违法行为，依法严肃查处。</w:t>
      </w:r>
    </w:p>
    <w:p w14:paraId="6D67B5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2</w:t>
      </w:r>
      <w:r>
        <w:rPr>
          <w:rFonts w:hint="default" w:ascii="仿宋_GB2312" w:hAnsi="仿宋_GB2312" w:eastAsia="宋体" w:cs="仿宋_GB2312"/>
          <w:b w:val="0"/>
          <w:bCs/>
          <w:sz w:val="32"/>
          <w:szCs w:val="32"/>
          <w:lang w:val="en-US" w:eastAsia="zh-CN"/>
        </w:rPr>
        <w:t>4</w:t>
      </w:r>
      <w:r>
        <w:rPr>
          <w:rFonts w:hint="eastAsia" w:ascii="仿宋_GB2312" w:hAnsi="仿宋_GB2312" w:eastAsia="宋体" w:cs="仿宋_GB2312"/>
          <w:b w:val="0"/>
          <w:bCs/>
          <w:sz w:val="32"/>
          <w:szCs w:val="32"/>
          <w:lang w:val="en-US" w:eastAsia="zh-CN"/>
        </w:rPr>
        <w:t>.关于“项目实施不到位”的问题</w:t>
      </w:r>
    </w:p>
    <w:p w14:paraId="2363D4F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整改进展情况：目前正在积极争取上级配套资金，尽快完善相关附属设施，预计近期可投入使用。</w:t>
      </w:r>
    </w:p>
    <w:p w14:paraId="0B04451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47</w:t>
      </w:r>
      <w:r>
        <w:rPr>
          <w:rFonts w:hint="eastAsia" w:ascii="仿宋_GB2312" w:hAnsi="仿宋_GB2312" w:eastAsia="宋体" w:cs="仿宋_GB2312"/>
          <w:b w:val="0"/>
          <w:bCs/>
          <w:sz w:val="32"/>
          <w:szCs w:val="32"/>
          <w:lang w:val="en-US" w:eastAsia="zh-CN"/>
        </w:rPr>
        <w:t>.关于“农田水利设施失管失控”的问题</w:t>
      </w:r>
    </w:p>
    <w:p w14:paraId="43114CD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整改进展情况：镇村两级积极向上争取农田水利项目，力争把农田水利建设配套不到位的土地纳入高标准农田建设项目，做到旱能浇、涝能排。做好现有水利建筑物的管理和维护，确保发挥防洪排涝作用。各村加强疏通沟渠工作力度，疏浚现有的易涝农田，确保排水通畅。</w:t>
      </w:r>
    </w:p>
    <w:p w14:paraId="65281E1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US" w:eastAsia="zh-CN"/>
        </w:rPr>
      </w:pPr>
      <w:r>
        <w:rPr>
          <w:rFonts w:hint="eastAsia" w:ascii="仿宋_GB2312" w:hAnsi="仿宋_GB2312" w:eastAsia="宋体" w:cs="仿宋_GB2312"/>
          <w:b w:val="0"/>
          <w:bCs/>
          <w:sz w:val="32"/>
          <w:szCs w:val="32"/>
          <w:lang w:val="en-US" w:eastAsia="zh-CN"/>
        </w:rPr>
        <w:t xml:space="preserve"> </w:t>
      </w:r>
      <w:r>
        <w:rPr>
          <w:rFonts w:hint="default" w:ascii="仿宋_GB2312" w:hAnsi="仿宋_GB2312" w:eastAsia="宋体" w:cs="仿宋_GB2312"/>
          <w:b w:val="0"/>
          <w:bCs/>
          <w:sz w:val="32"/>
          <w:szCs w:val="32"/>
          <w:lang w:val="en-US" w:eastAsia="zh-CN"/>
        </w:rPr>
        <w:t>48</w:t>
      </w:r>
      <w:r>
        <w:rPr>
          <w:rFonts w:hint="eastAsia" w:ascii="仿宋_GB2312" w:hAnsi="仿宋_GB2312" w:eastAsia="宋体" w:cs="仿宋_GB2312"/>
          <w:b w:val="0"/>
          <w:bCs/>
          <w:sz w:val="32"/>
          <w:szCs w:val="32"/>
          <w:lang w:val="en-US" w:eastAsia="zh-CN"/>
        </w:rPr>
        <w:t>.关于“农村环境污染整治有死角”的问题</w:t>
      </w:r>
    </w:p>
    <w:p w14:paraId="1A8ADD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eastAsia="zh-CN"/>
        </w:rPr>
      </w:pPr>
      <w:r>
        <w:rPr>
          <w:rFonts w:hint="eastAsia" w:ascii="仿宋_GB2312" w:hAnsi="仿宋_GB2312" w:eastAsia="宋体" w:cs="仿宋_GB2312"/>
          <w:b w:val="0"/>
          <w:bCs/>
          <w:sz w:val="32"/>
          <w:szCs w:val="32"/>
          <w:lang w:val="en-US" w:eastAsia="zh-CN"/>
        </w:rPr>
        <w:t>整改进展情况：</w:t>
      </w:r>
      <w:r>
        <w:rPr>
          <w:rFonts w:hint="eastAsia" w:ascii="仿宋_GB2312" w:hAnsi="仿宋_GB2312" w:eastAsia="宋体" w:cs="仿宋_GB2312"/>
          <w:b w:val="0"/>
          <w:bCs/>
          <w:sz w:val="32"/>
          <w:szCs w:val="32"/>
          <w:lang w:eastAsia="zh-CN"/>
        </w:rPr>
        <w:t>加强人居环境集中整治，以生活污染治理为抓手，稳步推进乡镇环境综合整治。加大环保知识宣传力度，让群众知晓政策，遵守环保要求。加强备禽养殖污染防治监管，对现有养殖场要进行限期治污改造，确保污染物达标排放。</w:t>
      </w:r>
    </w:p>
    <w:p w14:paraId="670A56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val="en" w:eastAsia="zh-CN"/>
        </w:rPr>
      </w:pPr>
      <w:r>
        <w:rPr>
          <w:rFonts w:hint="eastAsia" w:ascii="仿宋_GB2312" w:hAnsi="仿宋_GB2312" w:eastAsia="宋体" w:cs="仿宋_GB2312"/>
          <w:b w:val="0"/>
          <w:bCs/>
          <w:sz w:val="32"/>
          <w:szCs w:val="32"/>
          <w:lang w:val="en-US" w:eastAsia="zh-CN"/>
        </w:rPr>
        <w:t xml:space="preserve"> </w:t>
      </w:r>
      <w:r>
        <w:rPr>
          <w:rFonts w:hint="eastAsia" w:ascii="仿宋_GB2312" w:hAnsi="仿宋_GB2312" w:eastAsia="宋体" w:cs="仿宋_GB2312"/>
          <w:b w:val="0"/>
          <w:bCs/>
          <w:sz w:val="32"/>
          <w:szCs w:val="32"/>
          <w:lang w:val="en" w:eastAsia="zh-CN"/>
        </w:rPr>
        <w:t>（三）巡察移交问题线索和信访办理情况</w:t>
      </w:r>
    </w:p>
    <w:p w14:paraId="2F835D1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eastAsia="zh-CN"/>
        </w:rPr>
      </w:pPr>
      <w:r>
        <w:rPr>
          <w:rFonts w:hint="eastAsia" w:ascii="仿宋_GB2312" w:hAnsi="仿宋_GB2312" w:eastAsia="宋体" w:cs="仿宋_GB2312"/>
          <w:b w:val="0"/>
          <w:bCs/>
          <w:sz w:val="32"/>
          <w:szCs w:val="32"/>
          <w:lang w:val="en" w:eastAsia="zh-CN"/>
        </w:rPr>
        <w:t>截至</w:t>
      </w:r>
      <w:r>
        <w:rPr>
          <w:rFonts w:hint="eastAsia" w:ascii="仿宋_GB2312" w:hAnsi="仿宋_GB2312" w:eastAsia="宋体" w:cs="仿宋_GB2312"/>
          <w:b w:val="0"/>
          <w:bCs/>
          <w:sz w:val="32"/>
          <w:szCs w:val="32"/>
          <w:lang w:val="en-US" w:eastAsia="zh-CN"/>
        </w:rPr>
        <w:t>5月30日，巡察移交的11件问题线索，已办结11件，其中，立案7件，党纪政务处分8人，组织处理8人。巡察移交的65件信访件，已办结65件。</w:t>
      </w:r>
    </w:p>
    <w:p w14:paraId="47907C2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eastAsia="zh-CN"/>
        </w:rPr>
      </w:pPr>
      <w:r>
        <w:rPr>
          <w:rFonts w:hint="eastAsia" w:ascii="仿宋_GB2312" w:hAnsi="仿宋_GB2312" w:eastAsia="宋体" w:cs="仿宋_GB2312"/>
          <w:b w:val="0"/>
          <w:bCs/>
          <w:sz w:val="32"/>
          <w:szCs w:val="32"/>
          <w:lang w:eastAsia="zh-CN"/>
        </w:rPr>
        <w:t>三、下一步工作安排</w:t>
      </w:r>
    </w:p>
    <w:p w14:paraId="302F475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eastAsia="zh-CN"/>
        </w:rPr>
      </w:pPr>
      <w:r>
        <w:rPr>
          <w:rFonts w:hint="eastAsia" w:ascii="仿宋_GB2312" w:hAnsi="仿宋_GB2312" w:eastAsia="宋体" w:cs="仿宋_GB2312"/>
          <w:b w:val="0"/>
          <w:bCs/>
          <w:sz w:val="32"/>
          <w:szCs w:val="32"/>
          <w:lang w:eastAsia="zh-CN"/>
        </w:rPr>
        <w:t>镇巡察整改工作领导小组将坚持问题导向、立行立改，把腐败案件查处、严肃财经纪律、“四风”整治和对重要部门、重点岗位、关键环节的监管等问题作为整改工作的重点，以重点突破带动全面落实，对巡察意见指出的问题一查到底。镇党政办、纪检监察、党建等部门协助各村党支部，以实实在在的作风深入抓好整改，并在全镇举一反三，制定出长效制度，把整改向其他村延伸。</w:t>
      </w:r>
    </w:p>
    <w:p w14:paraId="0057D8F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eastAsia="zh-CN"/>
        </w:rPr>
      </w:pPr>
      <w:r>
        <w:rPr>
          <w:rFonts w:hint="eastAsia" w:ascii="仿宋_GB2312" w:hAnsi="仿宋_GB2312" w:eastAsia="宋体" w:cs="仿宋_GB2312"/>
          <w:b w:val="0"/>
          <w:bCs/>
          <w:sz w:val="32"/>
          <w:szCs w:val="32"/>
          <w:lang w:eastAsia="zh-CN"/>
        </w:rPr>
        <w:t xml:space="preserve">（一）落实领导责任抓作风。镇村领导班子成员要发挥“头雁”精神，率先垂范，带头落实领导责任。各村各单位要按照各自承担的任务，结合工作实际，认真落实整改措施，健全完善各项制度，进一步细化工作责任和工作措施。持之以恒推进作风建设常态化，以踏石留印、抓铁有痕的劲头从具体问题抓起，坚持不懈地将作风建设做深做细。着力构建权责对等的责任承担、科学有效的责任履行、倒逼问责的责任追究机制，全力推进全面从严治党工作。   </w:t>
      </w:r>
    </w:p>
    <w:p w14:paraId="12B813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eastAsia="zh-CN"/>
        </w:rPr>
      </w:pPr>
      <w:r>
        <w:rPr>
          <w:rFonts w:hint="eastAsia" w:ascii="仿宋_GB2312" w:hAnsi="仿宋_GB2312" w:eastAsia="宋体" w:cs="仿宋_GB2312"/>
          <w:b w:val="0"/>
          <w:bCs/>
          <w:sz w:val="32"/>
          <w:szCs w:val="32"/>
          <w:lang w:eastAsia="zh-CN"/>
        </w:rPr>
        <w:t>（二）深化整改成效严落实。对已完成的整改任务，定期主动组织“回头看”，巩固整改效果；对整改后已初见成效的问题，要长期坚持、紧盯不放；对需要长期整改的任务，按照要求常抓不懈、及时整改完成。及时将巡察反馈问题的整改落实情况进行公开，让全镇党员干部和广大群众知晓，对解决问题的进度、质量、效果进行全程监督，及时发现问题、解决问题，确保各项整改工作取得实效。同时，要坚持把整改工作和落实全镇各项重点工作任务有机结合起来，形成工作合力，切实做到整改到位、促进工作。</w:t>
      </w:r>
    </w:p>
    <w:p w14:paraId="638DB50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宋体" w:cs="仿宋_GB2312"/>
          <w:b w:val="0"/>
          <w:bCs/>
          <w:sz w:val="32"/>
          <w:szCs w:val="32"/>
          <w:lang w:eastAsia="zh-CN"/>
        </w:rPr>
      </w:pPr>
      <w:r>
        <w:rPr>
          <w:rFonts w:hint="eastAsia" w:ascii="仿宋_GB2312" w:hAnsi="仿宋_GB2312" w:eastAsia="宋体" w:cs="仿宋_GB2312"/>
          <w:b w:val="0"/>
          <w:bCs/>
          <w:sz w:val="32"/>
          <w:szCs w:val="32"/>
          <w:lang w:eastAsia="zh-CN"/>
        </w:rPr>
        <w:t>（三）建立长效机制促发展。以巡察整改为契机，立足长远、举一反三，建立健全各项规章制度，着眼于用制度管人管事，力争做到解决一个问题、堵塞一个漏洞、形成一套机制，不断巩固和扩大整改成果，从而促进作风建设、制度建设常态化长效化。牢固树立“抓整改就是促发展”的理念，把巡察整改工作与贯彻落实上级决策部署结合起来，形成相互衔接、相互配套的长效工作机制，促进全镇各级领导干部作风转变，推动全镇经济社会科学发展、跨越发展。</w:t>
      </w:r>
    </w:p>
    <w:p w14:paraId="3A34FC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b w:val="0"/>
          <w:bCs/>
          <w:sz w:val="32"/>
          <w:szCs w:val="32"/>
          <w:lang w:eastAsia="zh-CN"/>
        </w:rPr>
      </w:pPr>
      <w:r>
        <w:rPr>
          <w:rFonts w:hint="eastAsia" w:ascii="仿宋_GB2312" w:hAnsi="仿宋_GB2312" w:cs="仿宋_GB2312"/>
          <w:b w:val="0"/>
          <w:bCs/>
          <w:sz w:val="32"/>
          <w:szCs w:val="32"/>
          <w:lang w:eastAsia="zh-CN"/>
        </w:rPr>
        <w:t>欢迎广大干部群众对巡察整改落实情况进行监督。如有意见和建议，请及时向我们反映。联系方式：</w:t>
      </w:r>
      <w:r>
        <w:rPr>
          <w:rFonts w:hint="eastAsia" w:ascii="仿宋_GB2312" w:hAnsi="仿宋_GB2312" w:cs="仿宋_GB2312"/>
          <w:b w:val="0"/>
          <w:bCs/>
          <w:sz w:val="32"/>
          <w:szCs w:val="32"/>
          <w:lang w:val="en-US" w:eastAsia="zh-CN"/>
        </w:rPr>
        <w:t>0377-66592107</w:t>
      </w:r>
      <w:r>
        <w:rPr>
          <w:rFonts w:hint="eastAsia" w:ascii="仿宋_GB2312" w:hAnsi="仿宋_GB2312" w:cs="仿宋_GB2312"/>
          <w:b w:val="0"/>
          <w:bCs/>
          <w:sz w:val="32"/>
          <w:szCs w:val="32"/>
          <w:lang w:eastAsia="zh-CN"/>
        </w:rPr>
        <w:t>；邮政编码</w:t>
      </w:r>
      <w:r>
        <w:rPr>
          <w:rFonts w:hint="eastAsia" w:ascii="仿宋_GB2312" w:hAnsi="仿宋_GB2312" w:cs="仿宋_GB2312"/>
          <w:b w:val="0"/>
          <w:bCs/>
          <w:sz w:val="32"/>
          <w:szCs w:val="32"/>
          <w:lang w:val="en-US" w:eastAsia="zh-CN"/>
        </w:rPr>
        <w:t>473515；</w:t>
      </w:r>
      <w:r>
        <w:rPr>
          <w:rFonts w:hint="eastAsia" w:ascii="仿宋_GB2312" w:hAnsi="仿宋_GB2312" w:cs="仿宋_GB2312"/>
          <w:b w:val="0"/>
          <w:bCs/>
          <w:sz w:val="32"/>
          <w:szCs w:val="32"/>
          <w:lang w:eastAsia="zh-CN"/>
        </w:rPr>
        <w:t>地址新野县新甸铺镇人民政府；电子邮箱</w:t>
      </w:r>
      <w:r>
        <w:rPr>
          <w:rFonts w:hint="default" w:ascii="仿宋_GB2312" w:hAnsi="仿宋_GB2312" w:cs="仿宋_GB2312"/>
          <w:b w:val="0"/>
          <w:bCs/>
          <w:sz w:val="32"/>
          <w:szCs w:val="32"/>
          <w:lang w:val="en-US" w:eastAsia="zh-CN"/>
        </w:rPr>
        <w:t>xindianjiwei@163.com</w:t>
      </w:r>
      <w:r>
        <w:rPr>
          <w:rFonts w:hint="eastAsia" w:ascii="仿宋_GB2312" w:hAnsi="仿宋_GB2312" w:cs="仿宋_GB2312"/>
          <w:b w:val="0"/>
          <w:bCs/>
          <w:sz w:val="32"/>
          <w:szCs w:val="32"/>
          <w:lang w:eastAsia="zh-CN"/>
        </w:rPr>
        <w:t>。</w:t>
      </w:r>
    </w:p>
    <w:p w14:paraId="17705F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b w:val="0"/>
          <w:bCs/>
          <w:sz w:val="32"/>
          <w:szCs w:val="32"/>
          <w:lang w:eastAsia="zh-CN"/>
        </w:rPr>
      </w:pPr>
    </w:p>
    <w:p w14:paraId="4F93C4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b w:val="0"/>
          <w:bCs/>
          <w:sz w:val="32"/>
          <w:szCs w:val="32"/>
          <w:lang w:eastAsia="zh-CN"/>
        </w:rPr>
      </w:pPr>
      <w:r>
        <w:rPr>
          <w:rFonts w:hint="eastAsia" w:ascii="仿宋_GB2312" w:hAnsi="仿宋_GB2312" w:cs="仿宋_GB2312"/>
          <w:b w:val="0"/>
          <w:bCs/>
          <w:sz w:val="32"/>
          <w:szCs w:val="32"/>
          <w:lang w:val="en-US" w:eastAsia="zh-CN"/>
        </w:rPr>
        <w:t xml:space="preserve">                                   </w:t>
      </w:r>
      <w:r>
        <w:rPr>
          <w:rFonts w:hint="eastAsia" w:ascii="仿宋_GB2312" w:hAnsi="仿宋_GB2312" w:cs="仿宋_GB2312"/>
          <w:b w:val="0"/>
          <w:bCs/>
          <w:sz w:val="32"/>
          <w:szCs w:val="32"/>
          <w:lang w:eastAsia="zh-CN"/>
        </w:rPr>
        <w:t xml:space="preserve">中共新甸铺镇委员会  </w:t>
      </w:r>
    </w:p>
    <w:p w14:paraId="4879A0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_GB2312"/>
          <w:sz w:val="32"/>
          <w:szCs w:val="32"/>
          <w:lang w:val="en-US" w:eastAsia="zh-CN"/>
        </w:rPr>
      </w:pPr>
      <w:r>
        <w:rPr>
          <w:rFonts w:hint="eastAsia" w:ascii="仿宋_GB2312" w:hAnsi="仿宋_GB2312" w:cs="仿宋_GB2312"/>
          <w:b w:val="0"/>
          <w:bCs/>
          <w:sz w:val="32"/>
          <w:szCs w:val="32"/>
          <w:lang w:eastAsia="zh-CN"/>
        </w:rPr>
        <w:t xml:space="preserve">                  </w:t>
      </w:r>
      <w:r>
        <w:rPr>
          <w:rFonts w:hint="eastAsia" w:ascii="仿宋_GB2312" w:hAnsi="仿宋_GB2312" w:cs="仿宋_GB2312"/>
          <w:b w:val="0"/>
          <w:bCs/>
          <w:sz w:val="32"/>
          <w:szCs w:val="32"/>
          <w:lang w:val="en-US" w:eastAsia="zh-CN"/>
        </w:rPr>
        <w:t xml:space="preserve">          </w:t>
      </w:r>
      <w:r>
        <w:rPr>
          <w:rFonts w:hint="default" w:ascii="仿宋_GB2312" w:hAnsi="仿宋_GB2312" w:cs="仿宋_GB2312"/>
          <w:b w:val="0"/>
          <w:bCs/>
          <w:sz w:val="32"/>
          <w:szCs w:val="32"/>
          <w:lang w:val="en-US" w:eastAsia="zh-CN"/>
        </w:rPr>
        <w:t xml:space="preserve">  </w:t>
      </w:r>
      <w:r>
        <w:rPr>
          <w:rFonts w:hint="eastAsia" w:ascii="仿宋_GB2312" w:hAnsi="仿宋_GB2312" w:cs="仿宋_GB2312"/>
          <w:b w:val="0"/>
          <w:bCs/>
          <w:sz w:val="32"/>
          <w:szCs w:val="32"/>
          <w:lang w:val="en-US" w:eastAsia="zh-CN"/>
        </w:rPr>
        <w:t xml:space="preserve">      </w:t>
      </w:r>
      <w:r>
        <w:rPr>
          <w:rFonts w:hint="default" w:ascii="仿宋_GB2312" w:hAnsi="仿宋_GB2312" w:cs="仿宋_GB2312"/>
          <w:b w:val="0"/>
          <w:bCs/>
          <w:sz w:val="32"/>
          <w:szCs w:val="32"/>
          <w:lang w:val="en-US" w:eastAsia="zh-CN"/>
        </w:rPr>
        <w:t>2025</w:t>
      </w:r>
      <w:r>
        <w:rPr>
          <w:rFonts w:hint="eastAsia" w:ascii="仿宋_GB2312" w:hAnsi="仿宋_GB2312" w:cs="仿宋_GB2312"/>
          <w:b w:val="0"/>
          <w:bCs/>
          <w:sz w:val="32"/>
          <w:szCs w:val="32"/>
          <w:lang w:eastAsia="zh-CN"/>
        </w:rPr>
        <w:t>年</w:t>
      </w:r>
      <w:r>
        <w:rPr>
          <w:rFonts w:hint="default" w:ascii="仿宋_GB2312" w:hAnsi="仿宋_GB2312" w:cs="仿宋_GB2312"/>
          <w:b w:val="0"/>
          <w:bCs/>
          <w:sz w:val="32"/>
          <w:szCs w:val="32"/>
          <w:lang w:val="en-US" w:eastAsia="zh-CN"/>
        </w:rPr>
        <w:t>5</w:t>
      </w:r>
      <w:r>
        <w:rPr>
          <w:rFonts w:hint="eastAsia" w:ascii="仿宋_GB2312" w:hAnsi="仿宋_GB2312" w:cs="仿宋_GB2312"/>
          <w:b w:val="0"/>
          <w:bCs/>
          <w:sz w:val="32"/>
          <w:szCs w:val="32"/>
          <w:lang w:eastAsia="zh-CN"/>
        </w:rPr>
        <w:t>月</w:t>
      </w:r>
      <w:r>
        <w:rPr>
          <w:rFonts w:hint="default" w:ascii="仿宋_GB2312" w:hAnsi="仿宋_GB2312" w:cs="仿宋_GB2312"/>
          <w:b w:val="0"/>
          <w:bCs/>
          <w:sz w:val="32"/>
          <w:szCs w:val="32"/>
          <w:lang w:val="en-US" w:eastAsia="zh-CN"/>
        </w:rPr>
        <w:t>30</w:t>
      </w:r>
      <w:r>
        <w:rPr>
          <w:rFonts w:hint="eastAsia" w:ascii="仿宋_GB2312" w:hAnsi="仿宋_GB2312" w:cs="仿宋_GB2312"/>
          <w:b w:val="0"/>
          <w:bCs/>
          <w:sz w:val="32"/>
          <w:szCs w:val="32"/>
          <w:lang w:eastAsia="zh-CN"/>
        </w:rPr>
        <w:t xml:space="preserve">日  </w:t>
      </w:r>
    </w:p>
    <w:sectPr>
      <w:pgSz w:w="11906" w:h="16838"/>
      <w:pgMar w:top="1644" w:right="1361" w:bottom="1587" w:left="1417" w:header="851" w:footer="992"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57420C"/>
    <w:rsid w:val="6395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_GB2312" w:eastAsia="Times New Roman" w:cs="??_GB2312"/>
      <w:color w:val="000000"/>
      <w:kern w:val="0"/>
      <w:sz w:val="24"/>
      <w:szCs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9918</Words>
  <Characters>10084</Characters>
  <Lines>0</Lines>
  <Paragraphs>0</Paragraphs>
  <TotalTime>0</TotalTime>
  <ScaleCrop>false</ScaleCrop>
  <LinksUpToDate>false</LinksUpToDate>
  <CharactersWithSpaces>10225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2025-06-19T02:20:00Z</dcterms:created>
  <dc:creator>Administrator</dc:creator>
  <cp:lastModifiedBy>姚高雄</cp:lastModifiedBy>
  <dcterms:modified xsi:type="dcterms:W3CDTF">2025-06-25T01:01:00Z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F0554509D3654E75938AB45B654BA4E7</vt:lpwstr>
  </property>
  <property fmtid="{D5CDD505-2E9C-101B-9397-08002B2CF9AE}" pid="4" name="KSOTemplateDocerSaveRecord">
    <vt:lpwstr>eyJoZGlkIjoiNTFmY2UyZjUwYjc4Mzc4NjNiMTg0NTE4NmZiMmM1ZTQiLCJ1c2VySWQiOiI0MTc4Nzk4OTgifQ==</vt:lpwstr>
  </property>
</Properties>
</file>