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AC629">
      <w:pPr>
        <w:keepNext w:val="0"/>
        <w:keepLines w:val="0"/>
        <w:pageBreakBefore w:val="0"/>
        <w:widowControl w:val="0"/>
        <w:kinsoku/>
        <w:overflowPunct/>
        <w:topLinePunct w:val="0"/>
        <w:autoSpaceDE/>
        <w:autoSpaceDN/>
        <w:bidi w:val="0"/>
        <w:adjustRightInd/>
        <w:spacing w:line="580" w:lineRule="exact"/>
        <w:jc w:val="left"/>
        <w:textAlignment w:val="auto"/>
        <w:rPr>
          <w:rFonts w:hint="eastAsia" w:ascii="黑体" w:hAnsi="黑体" w:eastAsia="黑体" w:cs="黑体"/>
          <w:b w:val="0"/>
          <w:bCs/>
          <w:sz w:val="30"/>
          <w:szCs w:val="30"/>
          <w:lang w:eastAsia="zh-CN"/>
        </w:rPr>
      </w:pPr>
      <w:r>
        <w:rPr>
          <w:rFonts w:hint="eastAsia" w:ascii="黑体" w:hAnsi="黑体" w:eastAsia="黑体" w:cs="黑体"/>
          <w:b w:val="0"/>
          <w:bCs/>
          <w:sz w:val="30"/>
          <w:szCs w:val="30"/>
        </w:rPr>
        <w:t>附件</w:t>
      </w:r>
      <w:r>
        <w:rPr>
          <w:rFonts w:hint="eastAsia" w:ascii="黑体" w:hAnsi="黑体" w:eastAsia="黑体" w:cs="黑体"/>
          <w:b w:val="0"/>
          <w:bCs/>
          <w:sz w:val="30"/>
          <w:szCs w:val="30"/>
          <w:lang w:val="en-US" w:eastAsia="zh-CN"/>
        </w:rPr>
        <w:t>8</w:t>
      </w:r>
    </w:p>
    <w:p w14:paraId="6812375D">
      <w:pPr>
        <w:keepNext w:val="0"/>
        <w:keepLines w:val="0"/>
        <w:pageBreakBefore w:val="0"/>
        <w:widowControl w:val="0"/>
        <w:kinsoku/>
        <w:overflowPunct/>
        <w:topLinePunct w:val="0"/>
        <w:autoSpaceDE/>
        <w:autoSpaceDN/>
        <w:bidi w:val="0"/>
        <w:adjustRightInd/>
        <w:spacing w:line="58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中共</w:t>
      </w:r>
      <w:r>
        <w:rPr>
          <w:rFonts w:hint="eastAsia" w:ascii="方正小标宋简体" w:hAnsi="方正小标宋简体" w:eastAsia="方正小标宋简体" w:cs="方正小标宋简体"/>
          <w:b w:val="0"/>
          <w:bCs/>
          <w:kern w:val="0"/>
          <w:sz w:val="44"/>
          <w:szCs w:val="44"/>
          <w:lang w:val="en-US" w:eastAsia="zh-CN"/>
        </w:rPr>
        <w:t>上庄乡</w:t>
      </w:r>
      <w:r>
        <w:rPr>
          <w:rFonts w:hint="eastAsia" w:ascii="方正小标宋简体" w:hAnsi="方正小标宋简体" w:eastAsia="方正小标宋简体" w:cs="方正小标宋简体"/>
          <w:b w:val="0"/>
          <w:bCs/>
          <w:kern w:val="0"/>
          <w:sz w:val="44"/>
          <w:szCs w:val="44"/>
        </w:rPr>
        <w:t>党委关于</w:t>
      </w:r>
      <w:r>
        <w:rPr>
          <w:rFonts w:hint="eastAsia" w:ascii="方正小标宋简体" w:hAnsi="方正小标宋简体" w:eastAsia="方正小标宋简体" w:cs="方正小标宋简体"/>
          <w:b w:val="0"/>
          <w:bCs/>
          <w:kern w:val="0"/>
          <w:sz w:val="44"/>
          <w:szCs w:val="44"/>
          <w:lang w:eastAsia="zh-CN"/>
        </w:rPr>
        <w:t>巡察</w:t>
      </w:r>
      <w:r>
        <w:rPr>
          <w:rFonts w:hint="eastAsia" w:ascii="方正小标宋简体" w:hAnsi="方正小标宋简体" w:eastAsia="方正小标宋简体" w:cs="方正小标宋简体"/>
          <w:b w:val="0"/>
          <w:bCs/>
          <w:kern w:val="0"/>
          <w:sz w:val="44"/>
          <w:szCs w:val="44"/>
        </w:rPr>
        <w:t>整改情况的通报</w:t>
      </w:r>
    </w:p>
    <w:p w14:paraId="76A1D22B">
      <w:pPr>
        <w:keepNext w:val="0"/>
        <w:keepLines w:val="0"/>
        <w:pageBreakBefore w:val="0"/>
        <w:widowControl w:val="0"/>
        <w:kinsoku/>
        <w:overflowPunct/>
        <w:topLinePunct w:val="0"/>
        <w:autoSpaceDE/>
        <w:autoSpaceDN/>
        <w:bidi w:val="0"/>
        <w:adjustRightInd/>
        <w:spacing w:line="580" w:lineRule="exact"/>
        <w:ind w:firstLine="640"/>
        <w:jc w:val="left"/>
        <w:textAlignment w:val="auto"/>
        <w:rPr>
          <w:rFonts w:ascii="仿宋_GB2312"/>
          <w:b w:val="0"/>
          <w:bCs/>
          <w:kern w:val="0"/>
          <w:szCs w:val="32"/>
        </w:rPr>
      </w:pPr>
    </w:p>
    <w:p w14:paraId="0624B322">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县委统一部署，2024年9月2日至11月2日，县委第一巡察组对上庄乡党委及老龙镇、王大桥等6个村级党组织进行了常规巡察。12月2日，县委第一巡察组向上庄乡党委及6个村级党组织反馈了巡察意见和问题清单。按照《中国共产党巡察工作条例》等有关规定，现将巡察整改情况予以公布。</w:t>
      </w:r>
    </w:p>
    <w:p w14:paraId="535811BC">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_GB2312" w:hAnsi="仿宋_GB2312" w:eastAsia="仿宋_GB2312" w:cs="仿宋_GB2312"/>
          <w:b/>
          <w:bCs w:val="0"/>
          <w:sz w:val="32"/>
          <w:szCs w:val="32"/>
          <w:lang w:val="en" w:eastAsia="zh-CN"/>
        </w:rPr>
      </w:pPr>
      <w:r>
        <w:rPr>
          <w:rFonts w:hint="eastAsia" w:ascii="仿宋_GB2312" w:hAnsi="仿宋_GB2312" w:eastAsia="仿宋_GB2312" w:cs="仿宋_GB2312"/>
          <w:b/>
          <w:bCs w:val="0"/>
          <w:sz w:val="32"/>
          <w:szCs w:val="32"/>
          <w:lang w:val="en" w:eastAsia="zh-CN"/>
        </w:rPr>
        <w:t>一、党委及主要负责人组织落实整改情况</w:t>
      </w:r>
    </w:p>
    <w:p w14:paraId="040FC00F">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上庄乡党委</w:t>
      </w:r>
      <w:r>
        <w:rPr>
          <w:rFonts w:hint="eastAsia" w:ascii="仿宋_GB2312" w:hAnsi="仿宋_GB2312" w:eastAsia="仿宋_GB2312" w:cs="仿宋_GB2312"/>
          <w:sz w:val="32"/>
          <w:szCs w:val="32"/>
        </w:rPr>
        <w:t>高度重视、态度鲜明，完全赞同和诚恳接受</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委巡察组的巡察反馈意见，要求以上率下、全员参与，以巡察整改的实效推动建章立制及各项工作的推动落实。</w:t>
      </w:r>
    </w:p>
    <w:p w14:paraId="02990ACB">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(一)压实领导责任</w:t>
      </w:r>
    </w:p>
    <w:p w14:paraId="6A92EA74">
      <w:pPr>
        <w:keepNext w:val="0"/>
        <w:keepLines w:val="0"/>
        <w:pageBreakBefore w:val="0"/>
        <w:kinsoku/>
        <w:wordWrap/>
        <w:overflowPunct/>
        <w:topLinePunct w:val="0"/>
        <w:autoSpaceDN/>
        <w:bidi w:val="0"/>
        <w:adjustRightInd/>
        <w:spacing w:afterAutospacing="0"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2024年12</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日巡察反馈会后，乡党委切实担负起整改主体责任，第一时间成立了整改工作领导小组，乡党委书记任组长，其他班子成员任副组长，</w:t>
      </w:r>
      <w:r>
        <w:rPr>
          <w:rFonts w:hint="eastAsia" w:ascii="仿宋_GB2312" w:hAnsi="仿宋_GB2312" w:eastAsia="仿宋_GB2312" w:cs="仿宋_GB2312"/>
          <w:color w:val="000000"/>
          <w:sz w:val="32"/>
          <w:szCs w:val="32"/>
          <w:shd w:val="clear" w:color="auto" w:fill="FFFFFF"/>
          <w:lang w:val="en-US" w:eastAsia="zh-CN"/>
        </w:rPr>
        <w:t>老龙镇等6个</w:t>
      </w:r>
      <w:r>
        <w:rPr>
          <w:rFonts w:hint="eastAsia" w:ascii="仿宋_GB2312" w:hAnsi="仿宋_GB2312" w:eastAsia="仿宋_GB2312" w:cs="仿宋_GB2312"/>
          <w:color w:val="000000"/>
          <w:sz w:val="32"/>
          <w:szCs w:val="32"/>
          <w:shd w:val="clear" w:color="auto" w:fill="FFFFFF"/>
          <w:lang w:eastAsia="zh-CN"/>
        </w:rPr>
        <w:t>村支部书记及</w:t>
      </w:r>
      <w:r>
        <w:rPr>
          <w:rFonts w:hint="eastAsia" w:ascii="仿宋_GB2312" w:hAnsi="仿宋_GB2312" w:eastAsia="仿宋_GB2312" w:cs="仿宋_GB2312"/>
          <w:color w:val="000000"/>
          <w:sz w:val="32"/>
          <w:szCs w:val="32"/>
          <w:shd w:val="clear" w:color="auto" w:fill="FFFFFF"/>
        </w:rPr>
        <w:t>相关站所负责人为成员，整改领导小组下设办公室，负责整改任务日常跟踪督办，确保各项整改工作部署到位、责任到位、落实到位。</w:t>
      </w:r>
      <w:r>
        <w:rPr>
          <w:rFonts w:hint="eastAsia" w:ascii="仿宋_GB2312" w:hAnsi="仿宋_GB2312" w:eastAsia="仿宋_GB2312" w:cs="仿宋_GB2312"/>
          <w:color w:val="000000"/>
          <w:sz w:val="32"/>
          <w:szCs w:val="32"/>
          <w:shd w:val="clear" w:color="auto" w:fill="FFFFFF"/>
          <w:lang w:val="en-US" w:eastAsia="zh-CN"/>
        </w:rPr>
        <w:t>2024年12</w:t>
      </w:r>
      <w:r>
        <w:rPr>
          <w:rFonts w:hint="eastAsia" w:ascii="仿宋_GB2312" w:hAnsi="仿宋_GB2312" w:eastAsia="仿宋_GB2312" w:cs="仿宋_GB2312"/>
          <w:color w:val="000000"/>
          <w:sz w:val="32"/>
          <w:szCs w:val="32"/>
          <w:shd w:val="clear" w:color="auto" w:fill="FFFFFF"/>
        </w:rPr>
        <w:t>月份以来共召开党政班子会议</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次部署、研究和推进整改落实工作，明确提出问题不解决不松手、整改不到位不罢休、不获取全胜不收兵。</w:t>
      </w:r>
    </w:p>
    <w:p w14:paraId="61EE67D5">
      <w:pPr>
        <w:keepNext w:val="0"/>
        <w:keepLines w:val="0"/>
        <w:pageBreakBefore w:val="0"/>
        <w:kinsoku/>
        <w:wordWrap/>
        <w:overflowPunct/>
        <w:topLinePunct w:val="0"/>
        <w:autoSpaceDN/>
        <w:bidi w:val="0"/>
        <w:adjustRightInd/>
        <w:spacing w:afterAutospacing="0"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(二)抓实责任分解</w:t>
      </w:r>
    </w:p>
    <w:p w14:paraId="030AE65A">
      <w:pPr>
        <w:keepNext w:val="0"/>
        <w:keepLines w:val="0"/>
        <w:pageBreakBefore w:val="0"/>
        <w:kinsoku/>
        <w:wordWrap/>
        <w:overflowPunct/>
        <w:topLinePunct w:val="0"/>
        <w:autoSpaceDN/>
        <w:bidi w:val="0"/>
        <w:adjustRightInd/>
        <w:spacing w:afterAutospacing="0"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根据巡察“问题清单”，领导班子成员主动辨析问题</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中层负责人</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各村支部书记</w:t>
      </w:r>
      <w:r>
        <w:rPr>
          <w:rFonts w:hint="eastAsia" w:ascii="仿宋_GB2312" w:hAnsi="仿宋_GB2312" w:eastAsia="仿宋_GB2312" w:cs="仿宋_GB2312"/>
          <w:color w:val="000000"/>
          <w:sz w:val="32"/>
          <w:szCs w:val="32"/>
          <w:shd w:val="clear" w:color="auto" w:fill="FFFFFF"/>
        </w:rPr>
        <w:t>主动认领问题、责任具体到人，全乡上下层层带动，深入分析查找问题的根源，逐项制定整改落实的举措；经多次完善，形成了《上庄乡党委关于县委第一巡察组巡察反馈意见整改方案》，把整改事项落实到责任领导、责任单位和具体责任人，明确了完成时限，要求不回避立行立改、不敷衍改出成效，确保一件一件落实、一条一条兑现。</w:t>
      </w:r>
    </w:p>
    <w:p w14:paraId="3FF8028D">
      <w:pPr>
        <w:keepNext w:val="0"/>
        <w:keepLines w:val="0"/>
        <w:pageBreakBefore w:val="0"/>
        <w:kinsoku/>
        <w:wordWrap/>
        <w:overflowPunct/>
        <w:topLinePunct w:val="0"/>
        <w:autoSpaceDN/>
        <w:bidi w:val="0"/>
        <w:adjustRightInd/>
        <w:spacing w:afterAutospacing="0"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(三)严格责任追究</w:t>
      </w:r>
    </w:p>
    <w:p w14:paraId="3FFF3F4E">
      <w:pPr>
        <w:keepNext w:val="0"/>
        <w:keepLines w:val="0"/>
        <w:pageBreakBefore w:val="0"/>
        <w:kinsoku/>
        <w:wordWrap/>
        <w:overflowPunct/>
        <w:topLinePunct w:val="0"/>
        <w:autoSpaceDN/>
        <w:bidi w:val="0"/>
        <w:adjustRightInd/>
        <w:spacing w:afterAutospacing="0"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建立整改台账，采取对账销号制度，解决一个、销号一个、巩固一个，确保件件有落实、事事有回音。对简单应付、推诿扯皮、整改不力的“一票否决”，取消评先评优资格，坚决追责问责；对巡察组和群众不满意或满意率低的整改事项责成重新整改。</w:t>
      </w:r>
    </w:p>
    <w:p w14:paraId="02ECC801">
      <w:pPr>
        <w:keepNext w:val="0"/>
        <w:keepLines w:val="0"/>
        <w:pageBreakBefore w:val="0"/>
        <w:kinsoku/>
        <w:wordWrap/>
        <w:overflowPunct/>
        <w:topLinePunct w:val="0"/>
        <w:autoSpaceDN/>
        <w:bidi w:val="0"/>
        <w:adjustRightInd/>
        <w:spacing w:afterAutospacing="0"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val="en" w:eastAsia="zh-CN"/>
        </w:rPr>
      </w:pPr>
      <w:r>
        <w:rPr>
          <w:rFonts w:hint="eastAsia" w:ascii="仿宋_GB2312" w:hAnsi="仿宋_GB2312" w:eastAsia="仿宋_GB2312" w:cs="仿宋_GB2312"/>
          <w:color w:val="000000"/>
          <w:sz w:val="32"/>
          <w:szCs w:val="32"/>
          <w:shd w:val="clear" w:color="auto" w:fill="FFFFFF"/>
          <w:lang w:val="en" w:eastAsia="zh-CN"/>
        </w:rPr>
        <w:t>（</w:t>
      </w:r>
      <w:r>
        <w:rPr>
          <w:rFonts w:hint="eastAsia" w:ascii="仿宋_GB2312" w:hAnsi="仿宋_GB2312" w:eastAsia="仿宋_GB2312" w:cs="仿宋_GB2312"/>
          <w:color w:val="000000"/>
          <w:sz w:val="32"/>
          <w:szCs w:val="32"/>
          <w:shd w:val="clear" w:color="auto" w:fill="FFFFFF"/>
          <w:lang w:val="en-US" w:eastAsia="zh-CN"/>
        </w:rPr>
        <w:t>四）</w:t>
      </w:r>
      <w:r>
        <w:rPr>
          <w:rFonts w:hint="eastAsia" w:ascii="仿宋_GB2312" w:hAnsi="仿宋_GB2312" w:eastAsia="仿宋_GB2312" w:cs="仿宋_GB2312"/>
          <w:color w:val="000000"/>
          <w:sz w:val="32"/>
          <w:szCs w:val="32"/>
          <w:shd w:val="clear" w:color="auto" w:fill="FFFFFF"/>
          <w:lang w:val="en" w:eastAsia="zh-CN"/>
        </w:rPr>
        <w:t>巡察移交问题线索和信访办理情况</w:t>
      </w:r>
    </w:p>
    <w:p w14:paraId="22DF29AB">
      <w:pPr>
        <w:keepNext w:val="0"/>
        <w:keepLines w:val="0"/>
        <w:pageBreakBefore w:val="0"/>
        <w:kinsoku/>
        <w:wordWrap/>
        <w:overflowPunct/>
        <w:topLinePunct w:val="0"/>
        <w:autoSpaceDN/>
        <w:bidi w:val="0"/>
        <w:adjustRightInd/>
        <w:spacing w:afterAutospacing="0"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 w:eastAsia="zh-CN"/>
        </w:rPr>
        <w:t>截至6月19日，巡察移交的10件问题线索，已办结9件，正在办理1件，其中，组织处理10人</w:t>
      </w:r>
      <w:r>
        <w:rPr>
          <w:rFonts w:hint="eastAsia" w:ascii="仿宋_GB2312" w:hAnsi="仿宋_GB2312" w:eastAsia="仿宋_GB2312" w:cs="仿宋_GB2312"/>
          <w:color w:val="000000"/>
          <w:sz w:val="32"/>
          <w:szCs w:val="32"/>
          <w:shd w:val="clear" w:color="auto" w:fill="FFFFFF"/>
          <w:lang w:val="en-US" w:eastAsia="zh-CN"/>
        </w:rPr>
        <w:t>。巡察移交的12件信访件，已办结12件，正在办理0件。</w:t>
      </w:r>
    </w:p>
    <w:p w14:paraId="4002AD9B">
      <w:pPr>
        <w:pStyle w:val="6"/>
        <w:keepNext w:val="0"/>
        <w:keepLines w:val="0"/>
        <w:pageBreakBefore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二、集中整改</w:t>
      </w:r>
      <w:r>
        <w:rPr>
          <w:rFonts w:hint="eastAsia" w:ascii="仿宋_GB2312" w:hAnsi="仿宋_GB2312" w:eastAsia="仿宋_GB2312" w:cs="仿宋_GB2312"/>
          <w:b/>
          <w:bCs w:val="0"/>
          <w:sz w:val="32"/>
          <w:szCs w:val="32"/>
          <w:lang w:val="en-US" w:eastAsia="zh-CN"/>
        </w:rPr>
        <w:t>落实</w:t>
      </w:r>
      <w:r>
        <w:rPr>
          <w:rFonts w:hint="eastAsia" w:ascii="仿宋_GB2312" w:hAnsi="仿宋_GB2312" w:eastAsia="仿宋_GB2312" w:cs="仿宋_GB2312"/>
          <w:b/>
          <w:bCs w:val="0"/>
          <w:sz w:val="32"/>
          <w:szCs w:val="32"/>
          <w:lang w:eastAsia="zh-CN"/>
        </w:rPr>
        <w:t>情况</w:t>
      </w:r>
    </w:p>
    <w:p w14:paraId="11F363A4">
      <w:pPr>
        <w:pStyle w:val="6"/>
        <w:keepNext w:val="0"/>
        <w:keepLines w:val="0"/>
        <w:pageBreakBefore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b/>
          <w:bCs w:val="0"/>
          <w:sz w:val="32"/>
          <w:szCs w:val="32"/>
          <w:lang w:val="en" w:eastAsia="zh-CN"/>
        </w:rPr>
      </w:pPr>
      <w:r>
        <w:rPr>
          <w:rFonts w:hint="eastAsia" w:ascii="仿宋_GB2312" w:hAnsi="仿宋_GB2312" w:eastAsia="仿宋_GB2312" w:cs="仿宋_GB2312"/>
          <w:b/>
          <w:bCs w:val="0"/>
          <w:sz w:val="32"/>
          <w:szCs w:val="32"/>
          <w:lang w:val="en" w:eastAsia="zh-CN"/>
        </w:rPr>
        <w:t>（一）已完成的整改事项及整改结果</w:t>
      </w:r>
    </w:p>
    <w:p w14:paraId="149E748E">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0" w:firstLineChars="200"/>
        <w:textAlignment w:val="auto"/>
        <w:outlineLvl w:val="9"/>
        <w:rPr>
          <w:rFonts w:hint="eastAsia" w:ascii="楷体" w:hAnsi="楷体" w:eastAsia="楷体"/>
          <w:b w:val="0"/>
          <w:bCs w:val="0"/>
          <w:color w:val="auto"/>
          <w:sz w:val="32"/>
          <w:szCs w:val="32"/>
          <w:highlight w:val="none"/>
        </w:rPr>
      </w:pPr>
      <w:r>
        <w:rPr>
          <w:rFonts w:hint="eastAsia" w:ascii="楷体" w:hAnsi="楷体" w:eastAsia="楷体"/>
          <w:b w:val="0"/>
          <w:bCs w:val="0"/>
          <w:color w:val="auto"/>
          <w:sz w:val="32"/>
          <w:szCs w:val="32"/>
          <w:highlight w:val="none"/>
        </w:rPr>
        <w:t>（一）落实责任不够主动，巡察整改不够彻底</w:t>
      </w:r>
    </w:p>
    <w:p w14:paraId="034C939B">
      <w:pPr>
        <w:pStyle w:val="12"/>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1.整改工作缺乏系统性，满足于就事论事、点到为止。</w:t>
      </w:r>
    </w:p>
    <w:p w14:paraId="1B78F26F">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宋体"/>
          <w:color w:val="auto"/>
          <w:kern w:val="2"/>
          <w:sz w:val="32"/>
          <w:szCs w:val="32"/>
          <w:highlight w:val="none"/>
          <w:lang w:val="en-US" w:eastAsia="zh-CN" w:bidi="ar-SA"/>
        </w:rPr>
      </w:pPr>
      <w:r>
        <w:rPr>
          <w:rFonts w:hint="eastAsia" w:ascii="Times New Roman" w:hAnsi="Times New Roman" w:eastAsia="仿宋_GB2312" w:cs="宋体"/>
          <w:color w:val="auto"/>
          <w:kern w:val="2"/>
          <w:sz w:val="32"/>
          <w:szCs w:val="32"/>
          <w:highlight w:val="none"/>
          <w:lang w:val="en-US" w:eastAsia="zh-CN" w:bidi="ar-SA"/>
        </w:rPr>
        <w:t>上轮巡察提出的“柳坡村集体土地承包问题”，乡党委规范了该村地力补贴申报面积，对相关村干部进行了党纪政务处分，但没有厘清背后的债务纠纷，仍有部分土地承包费未收缴到位。</w:t>
      </w:r>
    </w:p>
    <w:p w14:paraId="7BDABCD1">
      <w:pPr>
        <w:pStyle w:val="5"/>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720" w:right="0"/>
        <w:textAlignment w:val="auto"/>
        <w:rPr>
          <w:rFonts w:hint="default" w:ascii="仿宋" w:hAnsi="仿宋" w:eastAsia="仿宋_GB2312" w:cs="Times New Roman"/>
          <w:b w:val="0"/>
          <w:bCs w:val="0"/>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w:t>
      </w:r>
      <w:r>
        <w:rPr>
          <w:rFonts w:hint="default" w:ascii="仿宋" w:hAnsi="仿宋" w:eastAsia="仿宋_GB2312" w:cs="Times New Roman"/>
          <w:b w:val="0"/>
          <w:bCs w:val="0"/>
          <w:color w:val="auto"/>
          <w:sz w:val="32"/>
          <w:szCs w:val="32"/>
          <w:highlight w:val="none"/>
          <w:lang w:val="en-US" w:eastAsia="zh-CN"/>
        </w:rPr>
        <w:t>关于柳坡村土地承包费清缴事宜，我乡党委</w:t>
      </w:r>
    </w:p>
    <w:p w14:paraId="1D9E03EE">
      <w:pPr>
        <w:pStyle w:val="5"/>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right="0"/>
        <w:textAlignment w:val="auto"/>
        <w:rPr>
          <w:rFonts w:hint="default" w:ascii="仿宋" w:hAnsi="仿宋" w:eastAsia="仿宋_GB2312" w:cs="Times New Roman"/>
          <w:b w:val="0"/>
          <w:bCs w:val="0"/>
          <w:color w:val="auto"/>
          <w:sz w:val="32"/>
          <w:szCs w:val="32"/>
          <w:highlight w:val="none"/>
          <w:lang w:val="en-US" w:eastAsia="zh-CN"/>
        </w:rPr>
      </w:pPr>
      <w:r>
        <w:rPr>
          <w:rFonts w:hint="default" w:ascii="仿宋" w:hAnsi="仿宋" w:eastAsia="仿宋_GB2312" w:cs="Times New Roman"/>
          <w:b w:val="0"/>
          <w:bCs w:val="0"/>
          <w:color w:val="auto"/>
          <w:sz w:val="32"/>
          <w:szCs w:val="32"/>
          <w:highlight w:val="none"/>
          <w:lang w:val="en-US" w:eastAsia="zh-CN"/>
        </w:rPr>
        <w:t>政府高度重视，压实责任，多措并举督促该村深入推进整改工作。目前，针对相关债务纠纷及欠费问题，</w:t>
      </w:r>
      <w:r>
        <w:rPr>
          <w:rFonts w:hint="eastAsia" w:ascii="仿宋" w:hAnsi="仿宋" w:eastAsia="仿宋_GB2312" w:cs="Times New Roman"/>
          <w:b w:val="0"/>
          <w:bCs w:val="0"/>
          <w:color w:val="auto"/>
          <w:sz w:val="32"/>
          <w:szCs w:val="32"/>
          <w:highlight w:val="none"/>
          <w:lang w:val="en-US" w:eastAsia="zh-CN"/>
        </w:rPr>
        <w:t>按照</w:t>
      </w:r>
      <w:r>
        <w:rPr>
          <w:rFonts w:hint="default" w:ascii="仿宋" w:hAnsi="仿宋" w:eastAsia="仿宋_GB2312" w:cs="Times New Roman"/>
          <w:b w:val="0"/>
          <w:bCs w:val="0"/>
          <w:color w:val="auto"/>
          <w:sz w:val="32"/>
          <w:szCs w:val="32"/>
          <w:highlight w:val="none"/>
          <w:lang w:val="en-US" w:eastAsia="zh-CN"/>
        </w:rPr>
        <w:t>司法程序进行诉讼</w:t>
      </w:r>
      <w:r>
        <w:rPr>
          <w:rFonts w:hint="eastAsia" w:ascii="仿宋" w:hAnsi="仿宋" w:eastAsia="仿宋_GB2312" w:cs="Times New Roman"/>
          <w:b w:val="0"/>
          <w:bCs w:val="0"/>
          <w:color w:val="auto"/>
          <w:sz w:val="32"/>
          <w:szCs w:val="32"/>
          <w:highlight w:val="none"/>
          <w:lang w:val="en-US" w:eastAsia="zh-CN"/>
        </w:rPr>
        <w:t>，县人民法院已立案受理</w:t>
      </w:r>
      <w:r>
        <w:rPr>
          <w:rFonts w:hint="default" w:ascii="仿宋" w:hAnsi="仿宋" w:eastAsia="仿宋_GB2312" w:cs="Times New Roman"/>
          <w:b w:val="0"/>
          <w:bCs w:val="0"/>
          <w:color w:val="auto"/>
          <w:sz w:val="32"/>
          <w:szCs w:val="32"/>
          <w:highlight w:val="none"/>
          <w:lang w:val="en-US" w:eastAsia="zh-CN"/>
        </w:rPr>
        <w:t>。后续将</w:t>
      </w:r>
      <w:r>
        <w:rPr>
          <w:rFonts w:hint="eastAsia" w:ascii="仿宋" w:hAnsi="仿宋" w:eastAsia="仿宋_GB2312" w:cs="Times New Roman"/>
          <w:b w:val="0"/>
          <w:bCs w:val="0"/>
          <w:color w:val="auto"/>
          <w:sz w:val="32"/>
          <w:szCs w:val="32"/>
          <w:highlight w:val="none"/>
          <w:lang w:val="en-US" w:eastAsia="zh-CN"/>
        </w:rPr>
        <w:t>按照</w:t>
      </w:r>
      <w:r>
        <w:rPr>
          <w:rFonts w:hint="default" w:ascii="仿宋" w:hAnsi="仿宋" w:eastAsia="仿宋_GB2312" w:cs="Times New Roman"/>
          <w:b w:val="0"/>
          <w:bCs w:val="0"/>
          <w:color w:val="auto"/>
          <w:sz w:val="32"/>
          <w:szCs w:val="32"/>
          <w:highlight w:val="none"/>
          <w:lang w:val="en-US" w:eastAsia="zh-CN"/>
        </w:rPr>
        <w:t>案件</w:t>
      </w:r>
      <w:r>
        <w:rPr>
          <w:rFonts w:hint="eastAsia" w:ascii="仿宋" w:hAnsi="仿宋" w:eastAsia="仿宋_GB2312" w:cs="Times New Roman"/>
          <w:b w:val="0"/>
          <w:bCs w:val="0"/>
          <w:color w:val="auto"/>
          <w:sz w:val="32"/>
          <w:szCs w:val="32"/>
          <w:highlight w:val="none"/>
          <w:lang w:val="en-US" w:eastAsia="zh-CN"/>
        </w:rPr>
        <w:t>审办要求</w:t>
      </w:r>
      <w:r>
        <w:rPr>
          <w:rFonts w:hint="default" w:ascii="仿宋" w:hAnsi="仿宋" w:eastAsia="仿宋_GB2312" w:cs="Times New Roman"/>
          <w:b w:val="0"/>
          <w:bCs w:val="0"/>
          <w:color w:val="auto"/>
          <w:sz w:val="32"/>
          <w:szCs w:val="32"/>
          <w:highlight w:val="none"/>
          <w:lang w:val="en-US" w:eastAsia="zh-CN"/>
        </w:rPr>
        <w:t>，依法依规进行处置，确保相关问题得到有效解决</w:t>
      </w:r>
      <w:r>
        <w:rPr>
          <w:rFonts w:hint="eastAsia" w:ascii="仿宋" w:hAnsi="仿宋" w:eastAsia="仿宋_GB2312" w:cs="Times New Roman"/>
          <w:b w:val="0"/>
          <w:bCs w:val="0"/>
          <w:color w:val="auto"/>
          <w:sz w:val="32"/>
          <w:szCs w:val="32"/>
          <w:highlight w:val="none"/>
          <w:lang w:val="en-US" w:eastAsia="zh-CN"/>
        </w:rPr>
        <w:t>。二是</w:t>
      </w:r>
      <w:r>
        <w:rPr>
          <w:rFonts w:hint="eastAsia" w:ascii="仿宋" w:hAnsi="仿宋" w:eastAsia="仿宋_GB2312" w:cs="Times New Roman"/>
          <w:i w:val="0"/>
          <w:iCs w:val="0"/>
          <w:caps w:val="0"/>
          <w:color w:val="auto"/>
          <w:spacing w:val="0"/>
          <w:sz w:val="32"/>
          <w:szCs w:val="32"/>
          <w:highlight w:val="none"/>
          <w:shd w:val="clear" w:color="auto" w:fill="auto"/>
        </w:rPr>
        <w:t>针对巡察指出的整改工作碎片化、治标不治本问题，乡党委着力强化系统思维，推动整改从“治已病”向“防未病”延伸：</w:t>
      </w:r>
      <w:r>
        <w:rPr>
          <w:rFonts w:hint="eastAsia" w:ascii="仿宋" w:hAnsi="仿宋" w:eastAsia="仿宋_GB2312" w:cs="Times New Roman"/>
          <w:i w:val="0"/>
          <w:iCs w:val="0"/>
          <w:caps w:val="0"/>
          <w:color w:val="auto"/>
          <w:spacing w:val="0"/>
          <w:sz w:val="32"/>
          <w:szCs w:val="32"/>
          <w:highlight w:val="none"/>
          <w:shd w:val="clear" w:color="auto" w:fill="auto"/>
          <w:lang w:val="en-US" w:eastAsia="zh-CN"/>
        </w:rPr>
        <w:t>1、</w:t>
      </w:r>
      <w:r>
        <w:rPr>
          <w:rStyle w:val="9"/>
          <w:rFonts w:hint="eastAsia" w:ascii="仿宋" w:hAnsi="仿宋" w:eastAsia="仿宋_GB2312" w:cs="Times New Roman"/>
          <w:b w:val="0"/>
          <w:bCs w:val="0"/>
          <w:i w:val="0"/>
          <w:iCs w:val="0"/>
          <w:caps w:val="0"/>
          <w:color w:val="auto"/>
          <w:spacing w:val="0"/>
          <w:sz w:val="32"/>
          <w:szCs w:val="32"/>
          <w:highlight w:val="none"/>
          <w:shd w:val="clear" w:color="auto" w:fill="auto"/>
        </w:rPr>
        <w:t>全域排查，举一反三</w:t>
      </w:r>
      <w:r>
        <w:rPr>
          <w:rStyle w:val="9"/>
          <w:rFonts w:hint="eastAsia" w:ascii="仿宋" w:hAnsi="仿宋" w:eastAsia="仿宋_GB2312" w:cs="Times New Roman"/>
          <w:b w:val="0"/>
          <w:bCs w:val="0"/>
          <w:i w:val="0"/>
          <w:iCs w:val="0"/>
          <w:caps w:val="0"/>
          <w:color w:val="auto"/>
          <w:spacing w:val="0"/>
          <w:sz w:val="32"/>
          <w:szCs w:val="32"/>
          <w:highlight w:val="none"/>
          <w:shd w:val="clear" w:color="auto" w:fill="auto"/>
          <w:lang w:eastAsia="zh-CN"/>
        </w:rPr>
        <w:t>。</w:t>
      </w:r>
      <w:r>
        <w:rPr>
          <w:rFonts w:hint="eastAsia" w:ascii="仿宋" w:hAnsi="仿宋" w:eastAsia="仿宋_GB2312" w:cs="Times New Roman"/>
          <w:i w:val="0"/>
          <w:iCs w:val="0"/>
          <w:caps w:val="0"/>
          <w:color w:val="auto"/>
          <w:spacing w:val="0"/>
          <w:sz w:val="32"/>
          <w:szCs w:val="32"/>
          <w:highlight w:val="none"/>
          <w:shd w:val="clear" w:color="auto" w:fill="auto"/>
        </w:rPr>
        <w:t>开展“巡察整改提升月”专项行动，对照反馈问题在全乡</w:t>
      </w:r>
      <w:r>
        <w:rPr>
          <w:rFonts w:hint="eastAsia" w:ascii="仿宋" w:hAnsi="仿宋" w:eastAsia="仿宋_GB2312" w:cs="Times New Roman"/>
          <w:i w:val="0"/>
          <w:iCs w:val="0"/>
          <w:caps w:val="0"/>
          <w:color w:val="auto"/>
          <w:spacing w:val="0"/>
          <w:sz w:val="32"/>
          <w:szCs w:val="32"/>
          <w:highlight w:val="none"/>
          <w:shd w:val="clear" w:color="auto" w:fill="auto"/>
          <w:lang w:val="en-US" w:eastAsia="zh-CN"/>
        </w:rPr>
        <w:t>18</w:t>
      </w:r>
      <w:r>
        <w:rPr>
          <w:rFonts w:hint="eastAsia" w:ascii="仿宋" w:hAnsi="仿宋" w:eastAsia="仿宋_GB2312" w:cs="Times New Roman"/>
          <w:i w:val="0"/>
          <w:iCs w:val="0"/>
          <w:caps w:val="0"/>
          <w:color w:val="auto"/>
          <w:spacing w:val="0"/>
          <w:sz w:val="32"/>
          <w:szCs w:val="32"/>
          <w:highlight w:val="none"/>
          <w:shd w:val="clear" w:color="auto" w:fill="auto"/>
        </w:rPr>
        <w:t>个村开展同类问题自查，</w:t>
      </w:r>
      <w:r>
        <w:rPr>
          <w:rStyle w:val="9"/>
          <w:rFonts w:hint="eastAsia" w:ascii="仿宋" w:hAnsi="仿宋" w:eastAsia="仿宋_GB2312" w:cs="Times New Roman"/>
          <w:b w:val="0"/>
          <w:bCs w:val="0"/>
          <w:i w:val="0"/>
          <w:iCs w:val="0"/>
          <w:caps w:val="0"/>
          <w:color w:val="auto"/>
          <w:spacing w:val="0"/>
          <w:sz w:val="32"/>
          <w:szCs w:val="32"/>
          <w:highlight w:val="none"/>
          <w:shd w:val="clear" w:color="auto" w:fill="auto"/>
        </w:rPr>
        <w:t>新发现作风隐患</w:t>
      </w:r>
      <w:r>
        <w:rPr>
          <w:rStyle w:val="9"/>
          <w:rFonts w:hint="eastAsia" w:ascii="仿宋" w:hAnsi="仿宋" w:eastAsia="仿宋_GB2312" w:cs="Times New Roman"/>
          <w:b w:val="0"/>
          <w:bCs w:val="0"/>
          <w:i w:val="0"/>
          <w:iCs w:val="0"/>
          <w:caps w:val="0"/>
          <w:color w:val="auto"/>
          <w:spacing w:val="0"/>
          <w:sz w:val="32"/>
          <w:szCs w:val="32"/>
          <w:highlight w:val="none"/>
          <w:shd w:val="clear" w:color="auto" w:fill="auto"/>
          <w:lang w:val="en-US" w:eastAsia="zh-CN"/>
        </w:rPr>
        <w:t>3</w:t>
      </w:r>
      <w:r>
        <w:rPr>
          <w:rStyle w:val="9"/>
          <w:rFonts w:hint="eastAsia" w:ascii="仿宋" w:hAnsi="仿宋" w:eastAsia="仿宋_GB2312" w:cs="Times New Roman"/>
          <w:b w:val="0"/>
          <w:bCs w:val="0"/>
          <w:i w:val="0"/>
          <w:iCs w:val="0"/>
          <w:caps w:val="0"/>
          <w:color w:val="auto"/>
          <w:spacing w:val="0"/>
          <w:sz w:val="32"/>
          <w:szCs w:val="32"/>
          <w:highlight w:val="none"/>
          <w:shd w:val="clear" w:color="auto" w:fill="auto"/>
        </w:rPr>
        <w:t>项</w:t>
      </w:r>
      <w:r>
        <w:rPr>
          <w:rFonts w:hint="eastAsia" w:ascii="仿宋" w:hAnsi="仿宋" w:eastAsia="仿宋_GB2312" w:cs="Times New Roman"/>
          <w:i w:val="0"/>
          <w:iCs w:val="0"/>
          <w:caps w:val="0"/>
          <w:color w:val="auto"/>
          <w:spacing w:val="0"/>
          <w:sz w:val="32"/>
          <w:szCs w:val="32"/>
          <w:highlight w:val="none"/>
          <w:shd w:val="clear" w:color="auto" w:fill="auto"/>
        </w:rPr>
        <w:t>，同步纳入整改范围。建立“问题关联分析机制”，如针对村级财务整改时，</w:t>
      </w:r>
      <w:r>
        <w:rPr>
          <w:rStyle w:val="9"/>
          <w:rFonts w:hint="eastAsia" w:ascii="仿宋" w:hAnsi="仿宋" w:eastAsia="仿宋_GB2312" w:cs="Times New Roman"/>
          <w:b w:val="0"/>
          <w:bCs w:val="0"/>
          <w:i w:val="0"/>
          <w:iCs w:val="0"/>
          <w:caps w:val="0"/>
          <w:color w:val="auto"/>
          <w:spacing w:val="0"/>
          <w:sz w:val="32"/>
          <w:szCs w:val="32"/>
          <w:highlight w:val="none"/>
          <w:shd w:val="clear" w:color="auto" w:fill="auto"/>
        </w:rPr>
        <w:t>延伸排查出合同管理、资产登记等3类衍生问题</w:t>
      </w:r>
      <w:r>
        <w:rPr>
          <w:rFonts w:hint="eastAsia" w:ascii="仿宋" w:hAnsi="仿宋" w:eastAsia="仿宋_GB2312" w:cs="Times New Roman"/>
          <w:i w:val="0"/>
          <w:iCs w:val="0"/>
          <w:caps w:val="0"/>
          <w:color w:val="auto"/>
          <w:spacing w:val="0"/>
          <w:sz w:val="32"/>
          <w:szCs w:val="32"/>
          <w:highlight w:val="none"/>
          <w:shd w:val="clear" w:color="auto" w:fill="auto"/>
        </w:rPr>
        <w:t>，实现整改覆盖面扩大30%。</w:t>
      </w:r>
      <w:r>
        <w:rPr>
          <w:rFonts w:hint="eastAsia" w:ascii="仿宋" w:hAnsi="仿宋" w:eastAsia="仿宋_GB2312" w:cs="Times New Roman"/>
          <w:i w:val="0"/>
          <w:iCs w:val="0"/>
          <w:caps w:val="0"/>
          <w:color w:val="auto"/>
          <w:spacing w:val="0"/>
          <w:sz w:val="32"/>
          <w:szCs w:val="32"/>
          <w:highlight w:val="none"/>
          <w:shd w:val="clear" w:color="auto" w:fill="auto"/>
          <w:lang w:val="en-US" w:eastAsia="zh-CN"/>
        </w:rPr>
        <w:t>2、</w:t>
      </w:r>
      <w:r>
        <w:rPr>
          <w:rStyle w:val="9"/>
          <w:rFonts w:hint="eastAsia" w:ascii="仿宋" w:hAnsi="仿宋" w:eastAsia="仿宋_GB2312" w:cs="Times New Roman"/>
          <w:b w:val="0"/>
          <w:bCs w:val="0"/>
          <w:i w:val="0"/>
          <w:iCs w:val="0"/>
          <w:caps w:val="0"/>
          <w:color w:val="auto"/>
          <w:spacing w:val="0"/>
          <w:sz w:val="32"/>
          <w:szCs w:val="32"/>
          <w:highlight w:val="none"/>
          <w:shd w:val="clear" w:color="auto" w:fill="auto"/>
        </w:rPr>
        <w:t>制度重构，源头治理</w:t>
      </w:r>
      <w:r>
        <w:rPr>
          <w:rStyle w:val="9"/>
          <w:rFonts w:hint="eastAsia" w:ascii="仿宋" w:hAnsi="仿宋" w:eastAsia="仿宋_GB2312" w:cs="Times New Roman"/>
          <w:b w:val="0"/>
          <w:bCs w:val="0"/>
          <w:i w:val="0"/>
          <w:iCs w:val="0"/>
          <w:caps w:val="0"/>
          <w:color w:val="auto"/>
          <w:spacing w:val="0"/>
          <w:sz w:val="32"/>
          <w:szCs w:val="32"/>
          <w:highlight w:val="none"/>
          <w:shd w:val="clear" w:color="auto" w:fill="auto"/>
          <w:lang w:eastAsia="zh-CN"/>
        </w:rPr>
        <w:t>。</w:t>
      </w:r>
      <w:r>
        <w:rPr>
          <w:rFonts w:hint="eastAsia" w:ascii="仿宋" w:hAnsi="仿宋" w:eastAsia="仿宋_GB2312" w:cs="Times New Roman"/>
          <w:i w:val="0"/>
          <w:iCs w:val="0"/>
          <w:caps w:val="0"/>
          <w:color w:val="auto"/>
          <w:spacing w:val="0"/>
          <w:sz w:val="32"/>
          <w:szCs w:val="32"/>
          <w:highlight w:val="none"/>
          <w:shd w:val="clear" w:color="auto" w:fill="auto"/>
        </w:rPr>
        <w:t>出台《上庄乡巡察整改成果运用办法》，</w:t>
      </w:r>
      <w:r>
        <w:rPr>
          <w:rStyle w:val="9"/>
          <w:rFonts w:hint="eastAsia" w:ascii="仿宋" w:hAnsi="仿宋" w:eastAsia="仿宋_GB2312" w:cs="Times New Roman"/>
          <w:b w:val="0"/>
          <w:bCs w:val="0"/>
          <w:i w:val="0"/>
          <w:iCs w:val="0"/>
          <w:caps w:val="0"/>
          <w:color w:val="auto"/>
          <w:spacing w:val="0"/>
          <w:sz w:val="32"/>
          <w:szCs w:val="32"/>
          <w:highlight w:val="none"/>
          <w:shd w:val="clear" w:color="auto" w:fill="auto"/>
        </w:rPr>
        <w:t>明确“整改—评估—转化”闭环流程</w:t>
      </w:r>
      <w:r>
        <w:rPr>
          <w:rFonts w:hint="eastAsia" w:ascii="仿宋" w:hAnsi="仿宋" w:eastAsia="仿宋_GB2312" w:cs="Times New Roman"/>
          <w:i w:val="0"/>
          <w:iCs w:val="0"/>
          <w:caps w:val="0"/>
          <w:color w:val="auto"/>
          <w:spacing w:val="0"/>
          <w:sz w:val="32"/>
          <w:szCs w:val="32"/>
          <w:highlight w:val="none"/>
          <w:shd w:val="clear" w:color="auto" w:fill="auto"/>
        </w:rPr>
        <w:t>，将</w:t>
      </w:r>
      <w:r>
        <w:rPr>
          <w:rFonts w:hint="eastAsia" w:ascii="仿宋" w:hAnsi="仿宋" w:eastAsia="仿宋_GB2312" w:cs="Times New Roman"/>
          <w:i w:val="0"/>
          <w:iCs w:val="0"/>
          <w:caps w:val="0"/>
          <w:color w:val="auto"/>
          <w:spacing w:val="0"/>
          <w:sz w:val="32"/>
          <w:szCs w:val="32"/>
          <w:highlight w:val="none"/>
          <w:shd w:val="clear" w:color="auto" w:fill="auto"/>
          <w:lang w:val="en-US" w:eastAsia="zh-CN"/>
        </w:rPr>
        <w:t>8</w:t>
      </w:r>
      <w:r>
        <w:rPr>
          <w:rFonts w:hint="eastAsia" w:ascii="仿宋" w:hAnsi="仿宋" w:eastAsia="仿宋_GB2312" w:cs="Times New Roman"/>
          <w:i w:val="0"/>
          <w:iCs w:val="0"/>
          <w:caps w:val="0"/>
          <w:color w:val="auto"/>
          <w:spacing w:val="0"/>
          <w:sz w:val="32"/>
          <w:szCs w:val="32"/>
          <w:highlight w:val="none"/>
          <w:shd w:val="clear" w:color="auto" w:fill="auto"/>
        </w:rPr>
        <w:t>项临时措施固化为长期制度。</w:t>
      </w:r>
      <w:r>
        <w:rPr>
          <w:rFonts w:hint="eastAsia" w:ascii="仿宋" w:hAnsi="仿宋" w:eastAsia="仿宋_GB2312" w:cs="Times New Roman"/>
          <w:i w:val="0"/>
          <w:iCs w:val="0"/>
          <w:caps w:val="0"/>
          <w:color w:val="auto"/>
          <w:spacing w:val="0"/>
          <w:sz w:val="32"/>
          <w:szCs w:val="32"/>
          <w:highlight w:val="none"/>
          <w:shd w:val="clear" w:color="auto" w:fill="auto"/>
          <w:lang w:val="en-US" w:eastAsia="zh-CN"/>
        </w:rPr>
        <w:t>建立</w:t>
      </w:r>
      <w:r>
        <w:rPr>
          <w:rFonts w:hint="eastAsia" w:ascii="仿宋" w:hAnsi="仿宋" w:eastAsia="仿宋_GB2312" w:cs="Times New Roman"/>
          <w:i w:val="0"/>
          <w:iCs w:val="0"/>
          <w:caps w:val="0"/>
          <w:color w:val="auto"/>
          <w:spacing w:val="0"/>
          <w:sz w:val="32"/>
          <w:szCs w:val="32"/>
          <w:highlight w:val="none"/>
          <w:shd w:val="clear" w:color="auto" w:fill="auto"/>
        </w:rPr>
        <w:t>“双审双签”机制（业务分管领导+纪委书记联合审核整改成果）。</w:t>
      </w:r>
      <w:r>
        <w:rPr>
          <w:rFonts w:hint="eastAsia" w:ascii="仿宋" w:hAnsi="仿宋" w:eastAsia="仿宋_GB2312" w:cs="Times New Roman"/>
          <w:i w:val="0"/>
          <w:iCs w:val="0"/>
          <w:caps w:val="0"/>
          <w:color w:val="auto"/>
          <w:spacing w:val="0"/>
          <w:sz w:val="32"/>
          <w:szCs w:val="32"/>
          <w:highlight w:val="none"/>
          <w:shd w:val="clear" w:color="auto" w:fill="auto"/>
          <w:lang w:val="en-US" w:eastAsia="zh-CN"/>
        </w:rPr>
        <w:t>3、</w:t>
      </w:r>
      <w:r>
        <w:rPr>
          <w:rStyle w:val="9"/>
          <w:rFonts w:hint="eastAsia" w:ascii="仿宋" w:hAnsi="仿宋" w:eastAsia="仿宋_GB2312" w:cs="Times New Roman"/>
          <w:b w:val="0"/>
          <w:bCs w:val="0"/>
          <w:i w:val="0"/>
          <w:iCs w:val="0"/>
          <w:caps w:val="0"/>
          <w:color w:val="auto"/>
          <w:spacing w:val="0"/>
          <w:sz w:val="32"/>
          <w:szCs w:val="32"/>
          <w:highlight w:val="none"/>
          <w:shd w:val="clear" w:color="auto" w:fill="auto"/>
        </w:rPr>
        <w:t>融入治理，长效促改</w:t>
      </w:r>
      <w:r>
        <w:rPr>
          <w:rStyle w:val="9"/>
          <w:rFonts w:hint="eastAsia" w:ascii="仿宋" w:hAnsi="仿宋" w:eastAsia="仿宋_GB2312" w:cs="Times New Roman"/>
          <w:b w:val="0"/>
          <w:bCs w:val="0"/>
          <w:i w:val="0"/>
          <w:iCs w:val="0"/>
          <w:caps w:val="0"/>
          <w:color w:val="auto"/>
          <w:spacing w:val="0"/>
          <w:sz w:val="32"/>
          <w:szCs w:val="32"/>
          <w:highlight w:val="none"/>
          <w:shd w:val="clear" w:color="auto" w:fill="auto"/>
          <w:lang w:eastAsia="zh-CN"/>
        </w:rPr>
        <w:t>。</w:t>
      </w:r>
      <w:r>
        <w:rPr>
          <w:rFonts w:hint="eastAsia" w:ascii="仿宋" w:hAnsi="仿宋" w:eastAsia="仿宋_GB2312" w:cs="Times New Roman"/>
          <w:i w:val="0"/>
          <w:iCs w:val="0"/>
          <w:caps w:val="0"/>
          <w:color w:val="auto"/>
          <w:spacing w:val="0"/>
          <w:sz w:val="32"/>
          <w:szCs w:val="32"/>
          <w:highlight w:val="none"/>
          <w:shd w:val="clear" w:color="auto" w:fill="auto"/>
        </w:rPr>
        <w:t>将整改与中心工作结合，如借力党建问题整改</w:t>
      </w:r>
      <w:r>
        <w:rPr>
          <w:rFonts w:hint="eastAsia" w:ascii="仿宋" w:hAnsi="仿宋" w:eastAsia="仿宋_GB2312" w:cs="Times New Roman"/>
          <w:i w:val="0"/>
          <w:iCs w:val="0"/>
          <w:caps w:val="0"/>
          <w:color w:val="auto"/>
          <w:spacing w:val="0"/>
          <w:sz w:val="32"/>
          <w:szCs w:val="32"/>
          <w:highlight w:val="none"/>
          <w:shd w:val="clear" w:color="auto" w:fill="auto"/>
          <w:lang w:val="en-US" w:eastAsia="zh-CN"/>
        </w:rPr>
        <w:t>邀请乡贤</w:t>
      </w:r>
      <w:r>
        <w:rPr>
          <w:rStyle w:val="9"/>
          <w:rFonts w:hint="eastAsia" w:ascii="仿宋" w:hAnsi="仿宋" w:eastAsia="仿宋_GB2312" w:cs="Times New Roman"/>
          <w:b w:val="0"/>
          <w:bCs w:val="0"/>
          <w:i w:val="0"/>
          <w:iCs w:val="0"/>
          <w:caps w:val="0"/>
          <w:color w:val="auto"/>
          <w:spacing w:val="0"/>
          <w:sz w:val="32"/>
          <w:szCs w:val="32"/>
          <w:highlight w:val="none"/>
          <w:shd w:val="clear" w:color="auto" w:fill="auto"/>
        </w:rPr>
        <w:t>”参与村务监督</w:t>
      </w:r>
      <w:r>
        <w:rPr>
          <w:rFonts w:hint="eastAsia" w:ascii="仿宋" w:hAnsi="仿宋" w:eastAsia="仿宋_GB2312" w:cs="Times New Roman"/>
          <w:i w:val="0"/>
          <w:iCs w:val="0"/>
          <w:caps w:val="0"/>
          <w:color w:val="auto"/>
          <w:spacing w:val="0"/>
          <w:sz w:val="32"/>
          <w:szCs w:val="32"/>
          <w:highlight w:val="none"/>
          <w:shd w:val="clear" w:color="auto" w:fill="auto"/>
        </w:rPr>
        <w:t>，</w:t>
      </w:r>
      <w:r>
        <w:rPr>
          <w:rFonts w:hint="eastAsia" w:ascii="仿宋" w:hAnsi="仿宋" w:eastAsia="仿宋_GB2312" w:cs="Times New Roman"/>
          <w:i w:val="0"/>
          <w:iCs w:val="0"/>
          <w:caps w:val="0"/>
          <w:color w:val="auto"/>
          <w:spacing w:val="0"/>
          <w:sz w:val="32"/>
          <w:szCs w:val="32"/>
          <w:highlight w:val="none"/>
          <w:shd w:val="clear" w:color="auto" w:fill="auto"/>
          <w:lang w:val="en-US" w:eastAsia="zh-CN"/>
        </w:rPr>
        <w:t>有效助推</w:t>
      </w:r>
      <w:r>
        <w:rPr>
          <w:rFonts w:hint="eastAsia" w:ascii="仿宋" w:hAnsi="仿宋" w:eastAsia="仿宋_GB2312" w:cs="Times New Roman"/>
          <w:i w:val="0"/>
          <w:iCs w:val="0"/>
          <w:caps w:val="0"/>
          <w:color w:val="auto"/>
          <w:spacing w:val="0"/>
          <w:sz w:val="32"/>
          <w:szCs w:val="32"/>
          <w:highlight w:val="none"/>
          <w:shd w:val="clear" w:color="auto" w:fill="auto"/>
        </w:rPr>
        <w:t>历史遗留问题化解。实行“整改成效指数”考核，</w:t>
      </w:r>
      <w:r>
        <w:rPr>
          <w:rStyle w:val="9"/>
          <w:rFonts w:hint="eastAsia" w:ascii="仿宋" w:hAnsi="仿宋" w:eastAsia="仿宋_GB2312" w:cs="Times New Roman"/>
          <w:b w:val="0"/>
          <w:bCs w:val="0"/>
          <w:i w:val="0"/>
          <w:iCs w:val="0"/>
          <w:caps w:val="0"/>
          <w:color w:val="auto"/>
          <w:spacing w:val="0"/>
          <w:sz w:val="32"/>
          <w:szCs w:val="32"/>
          <w:highlight w:val="none"/>
          <w:shd w:val="clear" w:color="auto" w:fill="auto"/>
        </w:rPr>
        <w:t>将建章立制、群众满意度等5项指标纳入村干部年度绩效</w:t>
      </w:r>
      <w:r>
        <w:rPr>
          <w:rFonts w:hint="eastAsia" w:ascii="仿宋" w:hAnsi="仿宋" w:eastAsia="仿宋_GB2312" w:cs="Times New Roman"/>
          <w:i w:val="0"/>
          <w:iCs w:val="0"/>
          <w:caps w:val="0"/>
          <w:color w:val="auto"/>
          <w:spacing w:val="0"/>
          <w:sz w:val="32"/>
          <w:szCs w:val="32"/>
          <w:highlight w:val="none"/>
          <w:shd w:val="clear" w:color="auto" w:fill="auto"/>
        </w:rPr>
        <w:t>。</w:t>
      </w:r>
    </w:p>
    <w:p w14:paraId="41E9717B">
      <w:pPr>
        <w:pStyle w:val="12"/>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default"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2.常态化整改推进不力，个别事项有所反弹。</w:t>
      </w:r>
    </w:p>
    <w:p w14:paraId="6D27A0DD">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宋体"/>
          <w:color w:val="auto"/>
          <w:kern w:val="2"/>
          <w:sz w:val="32"/>
          <w:szCs w:val="32"/>
          <w:highlight w:val="none"/>
          <w:lang w:val="en-US" w:eastAsia="zh-CN" w:bidi="ar-SA"/>
        </w:rPr>
      </w:pPr>
      <w:r>
        <w:rPr>
          <w:rFonts w:hint="eastAsia" w:ascii="Times New Roman" w:hAnsi="Times New Roman" w:eastAsia="仿宋_GB2312" w:cs="宋体"/>
          <w:color w:val="auto"/>
          <w:kern w:val="2"/>
          <w:sz w:val="32"/>
          <w:szCs w:val="32"/>
          <w:highlight w:val="none"/>
          <w:lang w:val="en-US" w:eastAsia="zh-CN" w:bidi="ar-SA"/>
        </w:rPr>
        <w:t>乡党委落实“四个融入”不到位，没有把巡察整改融入日常工作和深化改革中去。上轮巡察提出的“上凤鸣养殖户污水直排问题”、“王寨砖厂污染问题”有所反弹，田庄、上庄村也存在类似问题。</w:t>
      </w:r>
    </w:p>
    <w:p w14:paraId="457E008F">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val="0"/>
          <w:bCs w:val="0"/>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w:t>
      </w:r>
      <w:r>
        <w:rPr>
          <w:rFonts w:hint="default" w:ascii="仿宋" w:hAnsi="仿宋" w:eastAsia="仿宋_GB2312" w:cs="Times New Roman"/>
          <w:b w:val="0"/>
          <w:bCs w:val="0"/>
          <w:color w:val="auto"/>
          <w:sz w:val="32"/>
          <w:szCs w:val="32"/>
          <w:highlight w:val="none"/>
          <w:lang w:val="en-US" w:eastAsia="zh-CN"/>
        </w:rPr>
        <w:t>上凤鸣养殖户污水直排问题：已严格落实上级要求，积极协调相关部门单位，及时完成了关键设施的配备与安装工作。该设施现已具备运行条件，为后续粪污规范化收集处置奠定了物质基础。王寨砖厂污染问题： 经核实，该企业近年来因市场因素影响，生产经营活动长期停滞。</w:t>
      </w:r>
      <w:r>
        <w:rPr>
          <w:rFonts w:hint="eastAsia" w:ascii="仿宋" w:hAnsi="仿宋" w:eastAsia="仿宋_GB2312" w:cs="Times New Roman"/>
          <w:b w:val="0"/>
          <w:bCs w:val="0"/>
          <w:color w:val="auto"/>
          <w:sz w:val="32"/>
          <w:szCs w:val="32"/>
          <w:highlight w:val="none"/>
          <w:lang w:val="en-US" w:eastAsia="zh-CN"/>
        </w:rPr>
        <w:t>二是</w:t>
      </w:r>
      <w:r>
        <w:rPr>
          <w:rFonts w:hint="default" w:ascii="仿宋" w:hAnsi="仿宋" w:eastAsia="仿宋_GB2312" w:cs="Times New Roman"/>
          <w:b w:val="0"/>
          <w:bCs w:val="0"/>
          <w:color w:val="auto"/>
          <w:sz w:val="32"/>
          <w:szCs w:val="32"/>
          <w:highlight w:val="none"/>
          <w:lang w:val="en-US" w:eastAsia="zh-CN"/>
        </w:rPr>
        <w:t>针对</w:t>
      </w:r>
      <w:r>
        <w:rPr>
          <w:rFonts w:hint="eastAsia" w:ascii="Times New Roman" w:hAnsi="Times New Roman" w:eastAsia="仿宋_GB2312" w:cs="宋体"/>
          <w:color w:val="auto"/>
          <w:kern w:val="2"/>
          <w:sz w:val="32"/>
          <w:szCs w:val="32"/>
          <w:highlight w:val="none"/>
          <w:lang w:val="en-US" w:eastAsia="zh-CN" w:bidi="ar-SA"/>
        </w:rPr>
        <w:t>田庄、上庄村等村的污染问题，</w:t>
      </w:r>
      <w:r>
        <w:rPr>
          <w:rFonts w:hint="default" w:ascii="仿宋" w:hAnsi="仿宋" w:eastAsia="仿宋_GB2312" w:cs="Times New Roman"/>
          <w:b w:val="0"/>
          <w:bCs w:val="0"/>
          <w:color w:val="auto"/>
          <w:sz w:val="32"/>
          <w:szCs w:val="32"/>
          <w:highlight w:val="none"/>
          <w:lang w:val="en-US" w:eastAsia="zh-CN"/>
        </w:rPr>
        <w:t>乡党委政府高度重视，深刻汲取教训，坚持举一反三、标本兼治。</w:t>
      </w:r>
      <w:r>
        <w:rPr>
          <w:rFonts w:hint="eastAsia" w:ascii="仿宋" w:hAnsi="仿宋" w:eastAsia="仿宋_GB2312" w:cs="Times New Roman"/>
          <w:b w:val="0"/>
          <w:bCs w:val="0"/>
          <w:color w:val="auto"/>
          <w:sz w:val="32"/>
          <w:szCs w:val="32"/>
          <w:highlight w:val="none"/>
          <w:lang w:val="en-US" w:eastAsia="zh-CN"/>
        </w:rPr>
        <w:t>我乡已</w:t>
      </w:r>
      <w:r>
        <w:rPr>
          <w:rFonts w:hint="default" w:ascii="仿宋" w:hAnsi="仿宋" w:eastAsia="仿宋_GB2312" w:cs="Times New Roman"/>
          <w:b w:val="0"/>
          <w:bCs w:val="0"/>
          <w:color w:val="auto"/>
          <w:sz w:val="32"/>
          <w:szCs w:val="32"/>
          <w:highlight w:val="none"/>
          <w:lang w:val="en-US" w:eastAsia="zh-CN"/>
        </w:rPr>
        <w:t>建立健全动态巡查机制</w:t>
      </w:r>
      <w:r>
        <w:rPr>
          <w:rFonts w:hint="eastAsia" w:ascii="仿宋" w:hAnsi="仿宋" w:eastAsia="仿宋_GB2312" w:cs="Times New Roman"/>
          <w:b w:val="0"/>
          <w:bCs w:val="0"/>
          <w:color w:val="auto"/>
          <w:sz w:val="32"/>
          <w:szCs w:val="32"/>
          <w:highlight w:val="none"/>
          <w:lang w:val="en-US" w:eastAsia="zh-CN"/>
        </w:rPr>
        <w:t>，</w:t>
      </w:r>
      <w:r>
        <w:rPr>
          <w:rFonts w:hint="default" w:ascii="仿宋" w:hAnsi="仿宋" w:eastAsia="仿宋_GB2312" w:cs="Times New Roman"/>
          <w:b w:val="0"/>
          <w:bCs w:val="0"/>
          <w:color w:val="auto"/>
          <w:sz w:val="32"/>
          <w:szCs w:val="32"/>
          <w:highlight w:val="none"/>
          <w:lang w:val="en-US" w:eastAsia="zh-CN"/>
        </w:rPr>
        <w:t>已责成相关职能站所，进一步强化常态监管力量与频次，积极探索并完善多部门协同联动的长效治理机制。</w:t>
      </w:r>
      <w:r>
        <w:rPr>
          <w:rFonts w:hint="eastAsia" w:ascii="仿宋" w:hAnsi="仿宋" w:eastAsia="仿宋_GB2312" w:cs="Times New Roman"/>
          <w:b w:val="0"/>
          <w:bCs w:val="0"/>
          <w:color w:val="auto"/>
          <w:sz w:val="32"/>
          <w:szCs w:val="32"/>
          <w:highlight w:val="none"/>
          <w:lang w:val="en-US" w:eastAsia="zh-CN"/>
        </w:rPr>
        <w:t>目前我乡</w:t>
      </w:r>
      <w:r>
        <w:rPr>
          <w:rFonts w:hint="default" w:ascii="仿宋" w:hAnsi="仿宋" w:eastAsia="仿宋_GB2312" w:cs="Times New Roman"/>
          <w:b w:val="0"/>
          <w:bCs w:val="0"/>
          <w:color w:val="auto"/>
          <w:sz w:val="32"/>
          <w:szCs w:val="32"/>
          <w:highlight w:val="none"/>
          <w:lang w:val="en-US" w:eastAsia="zh-CN"/>
        </w:rPr>
        <w:t>的日常巡查督查工作已得到切实加强，旨在及时发现并源头化解潜在风险隐患，筑牢生态环保防线将强化监督指导，</w:t>
      </w:r>
      <w:r>
        <w:rPr>
          <w:rFonts w:hint="eastAsia" w:ascii="仿宋" w:hAnsi="仿宋" w:eastAsia="仿宋_GB2312" w:cs="Times New Roman"/>
          <w:b w:val="0"/>
          <w:bCs w:val="0"/>
          <w:color w:val="auto"/>
          <w:sz w:val="32"/>
          <w:szCs w:val="32"/>
          <w:highlight w:val="none"/>
          <w:lang w:val="en-US" w:eastAsia="zh-CN"/>
        </w:rPr>
        <w:t>同时重点对重点场所加强监管，</w:t>
      </w:r>
      <w:r>
        <w:rPr>
          <w:rFonts w:hint="default" w:ascii="仿宋" w:hAnsi="仿宋" w:eastAsia="仿宋_GB2312" w:cs="Times New Roman"/>
          <w:b w:val="0"/>
          <w:bCs w:val="0"/>
          <w:color w:val="auto"/>
          <w:sz w:val="32"/>
          <w:szCs w:val="32"/>
          <w:highlight w:val="none"/>
          <w:lang w:val="en-US" w:eastAsia="zh-CN"/>
        </w:rPr>
        <w:t>持续保持高压态势，密切监控其状态变化，确保设施有效运行并长期发挥作用</w:t>
      </w:r>
      <w:r>
        <w:rPr>
          <w:rFonts w:hint="eastAsia" w:ascii="仿宋" w:hAnsi="仿宋" w:eastAsia="仿宋_GB2312" w:cs="Times New Roman"/>
          <w:b w:val="0"/>
          <w:bCs w:val="0"/>
          <w:color w:val="auto"/>
          <w:sz w:val="32"/>
          <w:szCs w:val="32"/>
          <w:highlight w:val="none"/>
          <w:lang w:val="en-US" w:eastAsia="zh-CN"/>
        </w:rPr>
        <w:t>，</w:t>
      </w:r>
      <w:r>
        <w:rPr>
          <w:rFonts w:hint="default" w:ascii="仿宋" w:hAnsi="仿宋" w:eastAsia="仿宋_GB2312" w:cs="Times New Roman"/>
          <w:b w:val="0"/>
          <w:bCs w:val="0"/>
          <w:color w:val="auto"/>
          <w:sz w:val="32"/>
          <w:szCs w:val="32"/>
          <w:highlight w:val="none"/>
          <w:lang w:val="en-US" w:eastAsia="zh-CN"/>
        </w:rPr>
        <w:t>坚决杜绝污染问题死灰复燃，确保环境安全可控。。</w:t>
      </w:r>
    </w:p>
    <w:p w14:paraId="4B00C1B4">
      <w:pPr>
        <w:pStyle w:val="12"/>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3.个别整改事项先紧后松，缺乏实效。</w:t>
      </w:r>
    </w:p>
    <w:p w14:paraId="6E257EF3">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上轮巡察提出的“党的组织生活不规范、走过场问题”、“基层组织凝聚力不强、战斗力较弱问题”，党委在集中整改期内开展了集中培训和专项检查，但缺乏长期坚持和跟踪督导，效果不佳。王大桥村2024年党员大会参会人数不足四分之一。柳坡村村部大门经常紧锁，无人值守。</w:t>
      </w:r>
    </w:p>
    <w:p w14:paraId="6CFB6313">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w:t>
      </w:r>
      <w:r>
        <w:rPr>
          <w:rFonts w:hint="eastAsia" w:ascii="仿宋" w:hAnsi="仿宋" w:eastAsia="仿宋_GB2312" w:cs="Times New Roman"/>
          <w:b w:val="0"/>
          <w:bCs w:val="0"/>
          <w:color w:val="auto"/>
          <w:sz w:val="32"/>
          <w:szCs w:val="32"/>
          <w:highlight w:val="none"/>
          <w:lang w:val="en-US" w:eastAsia="zh-CN"/>
        </w:rPr>
        <w:t>目前乡党委及所属村党支部严格按照制度规范开展组织生活，村党支部开展组织生活时做到应到尽到，同时乡党委派包村干部参加村级组织生活保证会议召开质量。针对王大桥村党员大会参会人员不足的问题，乡党委指派包村领导韩增按照县乡要求列席村支委相关会议，确保党员规范召开，针对柳坡村的问题，建立督查制度，安排党建办及时下村督查，同时加大村干部的管理。经乡党委谈话后，积极整改问题，对村干部队伍加强管理，做好日常值班值守。二是</w:t>
      </w:r>
      <w:r>
        <w:rPr>
          <w:rFonts w:hint="eastAsia" w:ascii="仿宋" w:hAnsi="仿宋" w:eastAsia="仿宋_GB2312"/>
          <w:b/>
          <w:bCs/>
          <w:color w:val="auto"/>
          <w:sz w:val="32"/>
          <w:szCs w:val="32"/>
          <w:highlight w:val="none"/>
          <w:lang w:val="en-US" w:eastAsia="zh-CN"/>
        </w:rPr>
        <w:t>下一步我乡将</w:t>
      </w:r>
      <w:r>
        <w:rPr>
          <w:rFonts w:hint="eastAsia" w:ascii="仿宋_GB2312" w:hAnsi="仿宋_GB2312" w:eastAsia="仿宋_GB2312" w:cs="仿宋_GB2312"/>
          <w:color w:val="auto"/>
          <w:sz w:val="32"/>
          <w:szCs w:val="32"/>
          <w:highlight w:val="none"/>
          <w:lang w:val="en-US" w:eastAsia="zh-CN"/>
        </w:rPr>
        <w:t>进一步提高认识，严格基层党组织组织生活，制度化、规范化开展党组织组织生活会、民主生活会。开展基层组织生活时要求包联班子成员、包村干部参与基层组织组织生活，保障组织生活开展有序、有效。同时对各村组织委员进行业务培训、督促各村在每次会前提前规划动员，确保参会人员、流程符合规范。</w:t>
      </w:r>
    </w:p>
    <w:p w14:paraId="5923920C">
      <w:pPr>
        <w:keepNext w:val="0"/>
        <w:keepLines w:val="0"/>
        <w:pageBreakBefore w:val="0"/>
        <w:kinsoku/>
        <w:wordWrap/>
        <w:overflowPunct/>
        <w:topLinePunct w:val="0"/>
        <w:autoSpaceDN/>
        <w:bidi w:val="0"/>
        <w:adjustRightInd/>
        <w:spacing w:afterAutospacing="0" w:line="560" w:lineRule="exact"/>
        <w:ind w:firstLine="640" w:firstLineChars="200"/>
        <w:textAlignment w:val="auto"/>
        <w:outlineLvl w:val="9"/>
        <w:rPr>
          <w:rFonts w:hint="eastAsia" w:ascii="楷体" w:hAnsi="楷体" w:eastAsia="楷体" w:cs="Times New Roman"/>
          <w:b w:val="0"/>
          <w:bCs w:val="0"/>
          <w:color w:val="auto"/>
          <w:kern w:val="2"/>
          <w:sz w:val="32"/>
          <w:szCs w:val="32"/>
          <w:highlight w:val="none"/>
          <w:lang w:val="en-US" w:eastAsia="zh-CN" w:bidi="ar-SA"/>
        </w:rPr>
      </w:pPr>
      <w:r>
        <w:rPr>
          <w:rFonts w:hint="eastAsia" w:ascii="楷体" w:hAnsi="楷体" w:eastAsia="楷体" w:cs="Times New Roman"/>
          <w:b w:val="0"/>
          <w:bCs w:val="0"/>
          <w:color w:val="auto"/>
          <w:kern w:val="2"/>
          <w:sz w:val="32"/>
          <w:szCs w:val="32"/>
          <w:highlight w:val="none"/>
          <w:lang w:val="en-US" w:eastAsia="zh-CN" w:bidi="ar-SA"/>
        </w:rPr>
        <w:t>(二)政治引领发挥不充分，落实中央重大决策部署和县委重要工作安排有差距</w:t>
      </w:r>
    </w:p>
    <w:p w14:paraId="6109762C">
      <w:pPr>
        <w:pStyle w:val="12"/>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1.贯彻党的二十届三中全会精神意识不浓，经济社会高质量发展后劲不足。</w:t>
      </w:r>
    </w:p>
    <w:p w14:paraId="309D6FAB">
      <w:pPr>
        <w:pStyle w:val="12"/>
        <w:keepNext w:val="0"/>
        <w:keepLines w:val="0"/>
        <w:pageBreakBefore w:val="0"/>
        <w:widowControl w:val="0"/>
        <w:numPr>
          <w:ilvl w:val="0"/>
          <w:numId w:val="0"/>
        </w:numPr>
        <w:kinsoku/>
        <w:wordWrap/>
        <w:overflowPunct/>
        <w:topLinePunct w:val="0"/>
        <w:autoSpaceDN/>
        <w:bidi w:val="0"/>
        <w:adjustRightInd/>
        <w:snapToGrid/>
        <w:spacing w:afterAutospacing="0" w:line="560" w:lineRule="exact"/>
        <w:ind w:firstLine="640" w:firstLineChars="200"/>
        <w:textAlignment w:val="auto"/>
        <w:rPr>
          <w:rFonts w:hint="eastAsia" w:ascii="Times New Roman" w:hAnsi="Times New Roman" w:eastAsia="仿宋_GB2312" w:cs="宋体"/>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（1）上庄乡党委对于三中全会关于“进一步全面深化改革、推进中国式现代化”的重要论述学习领悟不深不透，没有认真研究新形势下政策要素和发展模式，充分发挥上庄乡特色资源和区位优</w:t>
      </w:r>
      <w:r>
        <w:rPr>
          <w:rFonts w:hint="eastAsia" w:ascii="Times New Roman" w:hAnsi="Times New Roman" w:eastAsia="仿宋_GB2312" w:cs="宋体"/>
          <w:color w:val="auto"/>
          <w:kern w:val="2"/>
          <w:sz w:val="32"/>
          <w:szCs w:val="32"/>
          <w:highlight w:val="none"/>
          <w:lang w:val="en-US" w:eastAsia="zh-CN" w:bidi="ar-SA"/>
        </w:rPr>
        <w:t>势，经济发展较为缓慢。</w:t>
      </w:r>
    </w:p>
    <w:p w14:paraId="595EF212">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整改结果：一是每月召开一次党委理论中心组集体学习，在会上学习</w:t>
      </w:r>
      <w:r>
        <w:rPr>
          <w:rFonts w:hint="eastAsia" w:ascii="仿宋_GB2312" w:hAnsi="仿宋_GB2312" w:eastAsia="仿宋_GB2312" w:cs="仿宋_GB2312"/>
          <w:color w:val="auto"/>
          <w:sz w:val="32"/>
          <w:szCs w:val="32"/>
          <w:highlight w:val="none"/>
          <w:lang w:val="en-US" w:eastAsia="zh-CN"/>
        </w:rPr>
        <w:t>二十届三中全会精神，并进行研讨发言，有力提升了党政班子成员的业务能力，并通过学习与自身分管口线工作相结合，有针对性的研讨交流下一步工作开展。利用</w:t>
      </w:r>
      <w:r>
        <w:rPr>
          <w:rFonts w:hint="eastAsia" w:ascii="仿宋" w:hAnsi="仿宋" w:eastAsia="仿宋_GB2312" w:cs="Times New Roman"/>
          <w:b/>
          <w:bCs/>
          <w:color w:val="auto"/>
          <w:sz w:val="32"/>
          <w:szCs w:val="32"/>
          <w:highlight w:val="none"/>
          <w:lang w:val="en-US" w:eastAsia="zh-CN"/>
        </w:rPr>
        <w:t>学习</w:t>
      </w:r>
      <w:r>
        <w:rPr>
          <w:rFonts w:hint="eastAsia" w:ascii="仿宋_GB2312" w:hAnsi="仿宋_GB2312" w:eastAsia="仿宋_GB2312" w:cs="仿宋_GB2312"/>
          <w:color w:val="auto"/>
          <w:sz w:val="32"/>
          <w:szCs w:val="32"/>
          <w:highlight w:val="none"/>
          <w:lang w:val="en-US" w:eastAsia="zh-CN"/>
        </w:rPr>
        <w:t>二十届三中全会精神理论知识，党政班子成员深入基层，实地调研乡特色资源和区位优势，结合实际学习政策，优化经济发展模式，推动产业结构调整和升级，发展特色产业，比对马集村引进羊肚菌种植、韩营村引进瓜蒌种植基地、樊湾村利用土地规模化种植土豆洋葱等经济作物，通过分村特色产业的发展，有力促进乡域经济的快速发展，农民增收致富。</w:t>
      </w:r>
    </w:p>
    <w:p w14:paraId="268C0F8B">
      <w:pPr>
        <w:pStyle w:val="12"/>
        <w:keepNext w:val="0"/>
        <w:keepLines w:val="0"/>
        <w:pageBreakBefore w:val="0"/>
        <w:widowControl w:val="0"/>
        <w:numPr>
          <w:ilvl w:val="0"/>
          <w:numId w:val="0"/>
        </w:numPr>
        <w:kinsoku/>
        <w:wordWrap/>
        <w:overflowPunct/>
        <w:topLinePunct w:val="0"/>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（2）争先创优意识不强，招商引资措施乏力。乡党委对招商引资政策吃得不透，缺乏解决问题的方法和措施，土地、融资、用工等招商要素难以保障，规上企业落地率低。</w:t>
      </w:r>
    </w:p>
    <w:p w14:paraId="726345DC">
      <w:pPr>
        <w:keepNext w:val="0"/>
        <w:keepLines w:val="0"/>
        <w:pageBreakBefore w:val="0"/>
        <w:numPr>
          <w:ilvl w:val="0"/>
          <w:numId w:val="0"/>
        </w:numPr>
        <w:kinsoku/>
        <w:wordWrap/>
        <w:overflowPunct/>
        <w:topLinePunct w:val="0"/>
        <w:autoSpaceDN/>
        <w:bidi w:val="0"/>
        <w:adjustRightInd/>
        <w:spacing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_GB2312" w:hAnsi="仿宋_GB2312" w:eastAsia="仿宋_GB2312" w:cs="仿宋_GB2312"/>
          <w:color w:val="auto"/>
          <w:kern w:val="2"/>
          <w:sz w:val="32"/>
          <w:szCs w:val="32"/>
          <w:highlight w:val="none"/>
          <w:lang w:val="en-US" w:eastAsia="zh-CN" w:bidi="ar-SA"/>
        </w:rPr>
        <w:t>一是强化争先创优意识，全面提升发展动能。开展“解放思想大讨论”活动，组织乡村干部赴浙江、广东等地区考察学习，召开对标找差座谈会3次，制定全乡争先创优“三张清单”（目标清单、差距清单、措施清单），同时设立“争先创优专项奖”，对在乡村振兴、项目建设等方面表现突出的个人和集体给予表彰奖励，有力的激发干部担当作为。二是吃透招商引资政策，强化要素保障。成立招商引资专班，梳理省、市、县最新产业扶持政策15条，形成《上庄乡招商引资政策指南》，并组织乡村干部专题培训6次。同时强化要素保障，破解瓶颈，经过排查摸底，盘活闲置土地124亩，整合低效厂房3处，优先保障重点招商项目用地需求。三是我乡主要领导带队奔赴广东省、江苏省、郑州、濮阳等地进行招商引资工作，外出考察学习二十余次，成功招引了投资3.1亿元的河南泓创膜材料科技有限公司新建RO反渗透膜材料生产线项目（位于新野县先进制造开</w:t>
      </w:r>
      <w:r>
        <w:rPr>
          <w:rFonts w:hint="eastAsia" w:ascii="仿宋_GB2312" w:hAnsi="仿宋_GB2312" w:eastAsia="仿宋_GB2312" w:cs="仿宋_GB2312"/>
          <w:sz w:val="32"/>
          <w:szCs w:val="32"/>
          <w:lang w:val="en-US" w:eastAsia="zh-CN"/>
        </w:rPr>
        <w:t>发区租赁标准化厂房三栋）、河南欣鑫食品有限公司年产1000万袋榨菜项目（位于上庄上庄村盘活闲置厂房）等优质项目，上庄乡新招引的东润纺织项目目前已对接成熟，下一步有望入住我乡，，吸纳劳动力600余人，将为我乡经济发展提供新的动力。</w:t>
      </w:r>
    </w:p>
    <w:p w14:paraId="4ED4E2F7">
      <w:pPr>
        <w:keepNext w:val="0"/>
        <w:keepLines w:val="0"/>
        <w:pageBreakBefore w:val="0"/>
        <w:kinsoku/>
        <w:wordWrap/>
        <w:overflowPunct/>
        <w:topLinePunct w:val="0"/>
        <w:autoSpaceDN/>
        <w:bidi w:val="0"/>
        <w:adjustRightInd/>
        <w:spacing w:after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生态旅游谋划不足，“梨花经济”效果不佳。上庄乡党委贯彻县委“推动生态、文化与旅游融合发展，培育形成新的经济增长点”的工作要求还有差距。“梨花节”宣传推介不够，景区服务设施还有待完善，综合环境还需进一步提升。</w:t>
      </w:r>
    </w:p>
    <w:p w14:paraId="0B40B8A8">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_GB2312" w:cs="Times New Roman"/>
          <w:b/>
          <w:bCs/>
          <w:color w:val="auto"/>
          <w:sz w:val="32"/>
          <w:szCs w:val="32"/>
          <w:highlight w:val="none"/>
          <w:lang w:val="en-US" w:eastAsia="zh-CN"/>
        </w:rPr>
        <w:t>整改结果：一是针对</w:t>
      </w:r>
      <w:r>
        <w:rPr>
          <w:rFonts w:hint="eastAsia" w:ascii="仿宋_GB2312" w:hAnsi="仿宋_GB2312" w:eastAsia="仿宋_GB2312" w:cs="仿宋_GB2312"/>
          <w:color w:val="auto"/>
          <w:kern w:val="2"/>
          <w:sz w:val="32"/>
          <w:szCs w:val="32"/>
          <w:highlight w:val="none"/>
          <w:lang w:val="en-US" w:eastAsia="zh-CN" w:bidi="ar-SA"/>
        </w:rPr>
        <w:t>“梨花经济”效果不佳、宣传推介不够的问题，上庄乡提前谋划，邀请郑州设计团队精心打造</w:t>
      </w:r>
      <w:r>
        <w:rPr>
          <w:rFonts w:hint="eastAsia" w:ascii="仿宋" w:hAnsi="仿宋" w:eastAsia="仿宋_GB2312" w:cs="Times New Roman"/>
          <w:b w:val="0"/>
          <w:bCs w:val="0"/>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en-US" w:eastAsia="zh-CN"/>
        </w:rPr>
        <w:t>25年赏花旅游季梨花展系列活动，上庄梨花展以“新野梨花开·上庄邀您来”为主题，组织开了一系列精彩活动，提升“梨花节”宣传推介，通过抖音、微信等新媒体利用多渠道宣传，提高“梨花节”的知名度，吸引更多游客</w:t>
      </w:r>
      <w:r>
        <w:rPr>
          <w:rFonts w:hint="eastAsia"/>
          <w:color w:val="auto"/>
          <w:highlight w:val="none"/>
        </w:rPr>
        <w:t>。</w:t>
      </w:r>
      <w:r>
        <w:rPr>
          <w:rFonts w:hint="eastAsia" w:ascii="仿宋_GB2312" w:hAnsi="仿宋_GB2312" w:eastAsia="仿宋_GB2312" w:cs="仿宋_GB2312"/>
          <w:color w:val="auto"/>
          <w:sz w:val="32"/>
          <w:szCs w:val="32"/>
          <w:highlight w:val="none"/>
          <w:lang w:val="en-US" w:eastAsia="zh-CN"/>
        </w:rPr>
        <w:t>历时半个多月时间（3月20日-4月6日），为前来上庄的游客敬献了多场次精彩演出，同时注重加强环境保护，提高景区的清洁度和美观度，提升游客的旅游体验，获得游客的一致赞美。截至目前，据不完全统计，梨花展期间累计接待游客20余万人次，带动周边农户、饭店、宾馆等营业性场所增收超300万元。二是我乡及时总结经验，对本届梨花展进行复盘，找出提升的地方。进一步</w:t>
      </w:r>
      <w:r>
        <w:rPr>
          <w:rFonts w:hint="eastAsia" w:ascii="楷体" w:hAnsi="楷体" w:eastAsia="楷体" w:cs="楷体"/>
          <w:sz w:val="32"/>
          <w:szCs w:val="32"/>
          <w:lang w:val="en-US" w:eastAsia="zh-CN"/>
        </w:rPr>
        <w:t>优化硬件设施建设。</w:t>
      </w:r>
      <w:r>
        <w:rPr>
          <w:rFonts w:hint="eastAsia" w:ascii="仿宋_GB2312" w:hAnsi="仿宋_GB2312" w:eastAsia="仿宋_GB2312" w:cs="仿宋_GB2312"/>
          <w:sz w:val="32"/>
          <w:szCs w:val="32"/>
          <w:lang w:val="en-US" w:eastAsia="zh-CN"/>
        </w:rPr>
        <w:t>增设休憩长椅、直饮水点，配置分类垃圾桶，实现核心区无障碍设施全覆盖。</w:t>
      </w:r>
      <w:r>
        <w:rPr>
          <w:rFonts w:hint="eastAsia" w:ascii="楷体" w:hAnsi="楷体" w:eastAsia="楷体" w:cs="楷体"/>
          <w:sz w:val="32"/>
          <w:szCs w:val="32"/>
          <w:lang w:val="en-US" w:eastAsia="zh-CN"/>
        </w:rPr>
        <w:t>丰富旅游文化活动。</w:t>
      </w:r>
      <w:r>
        <w:rPr>
          <w:rFonts w:hint="eastAsia" w:ascii="仿宋_GB2312" w:hAnsi="仿宋_GB2312" w:eastAsia="仿宋_GB2312" w:cs="仿宋_GB2312"/>
          <w:sz w:val="32"/>
          <w:szCs w:val="32"/>
          <w:lang w:val="en-US" w:eastAsia="zh-CN"/>
        </w:rPr>
        <w:t>围绕梨花、梨园、植物园开发多样化的旅游产品和活动，如田园采摘、生态垂钓、休闲农庄、文化体验、互动游戏、户外露营基地等旅游消费热点，延长游客在景区的停留时间。</w:t>
      </w:r>
      <w:r>
        <w:rPr>
          <w:rFonts w:hint="eastAsia" w:ascii="楷体" w:hAnsi="楷体" w:eastAsia="楷体" w:cs="楷体"/>
          <w:sz w:val="32"/>
          <w:szCs w:val="32"/>
          <w:lang w:val="en-US" w:eastAsia="zh-CN"/>
        </w:rPr>
        <w:t>强化效益转化提升。</w:t>
      </w:r>
      <w:r>
        <w:rPr>
          <w:rFonts w:hint="eastAsia" w:ascii="仿宋_GB2312" w:hAnsi="仿宋_GB2312" w:eastAsia="仿宋_GB2312" w:cs="仿宋_GB2312"/>
          <w:sz w:val="32"/>
          <w:szCs w:val="32"/>
          <w:lang w:val="en-US" w:eastAsia="zh-CN"/>
        </w:rPr>
        <w:t>加强资源整合与规划，优化区域整体布局，统筹规划，协同发展；建立健全利益联结机制，让农民更好地分享旅游发展红利，提升农民参与度和获得感。</w:t>
      </w:r>
      <w:r>
        <w:rPr>
          <w:rFonts w:hint="eastAsia" w:ascii="仿宋_GB2312" w:hAnsi="仿宋_GB2312" w:eastAsia="仿宋_GB2312" w:cs="仿宋_GB2312"/>
          <w:sz w:val="32"/>
          <w:szCs w:val="32"/>
        </w:rPr>
        <w:t>上庄乡将坚持“以花为媒、文旅赋能、产业兴乡”路径，持续擦亮“梨乡上庄”品牌，为全县文旅</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高质量发展</w:t>
      </w:r>
      <w:r>
        <w:rPr>
          <w:rFonts w:hint="eastAsia" w:ascii="仿宋_GB2312" w:hAnsi="仿宋_GB2312" w:eastAsia="仿宋_GB2312" w:cs="仿宋_GB2312"/>
          <w:sz w:val="32"/>
          <w:szCs w:val="32"/>
          <w:lang w:val="en-US" w:eastAsia="zh-CN"/>
        </w:rPr>
        <w:t>贡献力量</w:t>
      </w:r>
      <w:r>
        <w:rPr>
          <w:rFonts w:hint="eastAsia" w:ascii="仿宋_GB2312" w:hAnsi="仿宋_GB2312" w:eastAsia="仿宋_GB2312" w:cs="仿宋_GB2312"/>
          <w:sz w:val="32"/>
          <w:szCs w:val="32"/>
        </w:rPr>
        <w:t>。</w:t>
      </w:r>
    </w:p>
    <w:p w14:paraId="3FAB412C">
      <w:pPr>
        <w:pStyle w:val="12"/>
        <w:keepNext w:val="0"/>
        <w:keepLines w:val="0"/>
        <w:pageBreakBefore w:val="0"/>
        <w:widowControl w:val="0"/>
        <w:numPr>
          <w:ilvl w:val="0"/>
          <w:numId w:val="0"/>
        </w:numPr>
        <w:kinsoku/>
        <w:wordWrap/>
        <w:overflowPunct/>
        <w:topLinePunct w:val="0"/>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特色农业缺乏引导，规模效益不够明显。晚秋黄梨种植局限于山坡、马集村，连片种植面积常年徘徊在千余亩。新野大葱仅有樊湾、田庄等几个临河村庄连片种植。王寨村金银花种植300余亩，未形成规模，缺乏深加工龙头企业引领，产业延伸链条不足。</w:t>
      </w:r>
    </w:p>
    <w:p w14:paraId="4557EF44">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整改结果：一是针对</w:t>
      </w:r>
      <w:r>
        <w:rPr>
          <w:rFonts w:hint="eastAsia" w:ascii="仿宋_GB2312" w:hAnsi="仿宋_GB2312" w:eastAsia="仿宋_GB2312" w:cs="仿宋_GB2312"/>
          <w:color w:val="auto"/>
          <w:kern w:val="2"/>
          <w:sz w:val="32"/>
          <w:szCs w:val="32"/>
          <w:highlight w:val="none"/>
          <w:lang w:val="en-US" w:eastAsia="zh-CN" w:bidi="ar-SA"/>
        </w:rPr>
        <w:t>特色农业规模效益不够明显的问题。目前</w:t>
      </w:r>
      <w:r>
        <w:rPr>
          <w:rFonts w:hint="eastAsia" w:ascii="仿宋" w:hAnsi="仿宋" w:eastAsia="仿宋_GB2312" w:cs="Times New Roman"/>
          <w:b w:val="0"/>
          <w:bCs w:val="0"/>
          <w:color w:val="auto"/>
          <w:sz w:val="32"/>
          <w:szCs w:val="32"/>
          <w:highlight w:val="none"/>
          <w:lang w:val="en-US" w:eastAsia="zh-CN"/>
        </w:rPr>
        <w:t>在马集村建立了上庄乡乡村振兴产业园，目前园区目前园区内已建成投资1.8亿元的南阳明姑食品有限责任公司、投资3千万元的新上源金银花种植专业；并利用财政衔接资金建成投资358万元的冷库一座、投资150万元建成10座羊肚菌种植大棚，明姑食品有限公司还对黄梨进行深加工制成梨汁饮料，加快了三产融合发展，促进了群众增收和产业发展。我乡山坡村、马集村，已成功申报全省和美乡村示范村，目前设计公司正在规划设计。二是上庄乡</w:t>
      </w:r>
      <w:r>
        <w:rPr>
          <w:rFonts w:hint="eastAsia" w:ascii="仿宋_GB2312" w:hAnsi="仿宋_GB2312" w:eastAsia="仿宋_GB2312" w:cs="仿宋_GB2312"/>
          <w:color w:val="auto"/>
          <w:sz w:val="32"/>
          <w:szCs w:val="32"/>
          <w:highlight w:val="none"/>
          <w:lang w:val="en-US" w:eastAsia="zh-CN"/>
        </w:rPr>
        <w:t>深入学习运用“千万工程”经验，加大现代农业建设力度，科学谋划乡村建设项目。坚持“一村一品”，结合每个村实际情况以及土质等适宜情况，科学规划产业带，加快推进特色农业。为了实现规模效益，我乡积极协调土地部门，增加“非粮化”用地指标，扩展农业产业规模。</w:t>
      </w:r>
    </w:p>
    <w:p w14:paraId="2AFFB4DC">
      <w:pPr>
        <w:pStyle w:val="12"/>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楷体" w:hAnsi="楷体" w:eastAsia="楷体" w:cs="Times New Roman"/>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2.推进乡村振兴战略不够主动，民生事业发展还有短板。</w:t>
      </w:r>
    </w:p>
    <w:p w14:paraId="278CC581">
      <w:pPr>
        <w:pStyle w:val="12"/>
        <w:keepNext w:val="0"/>
        <w:keepLines w:val="0"/>
        <w:pageBreakBefore w:val="0"/>
        <w:widowControl w:val="0"/>
        <w:kinsoku/>
        <w:wordWrap/>
        <w:overflowPunct/>
        <w:topLinePunct w:val="0"/>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（1）人居环境整治缺乏常态化措施，环境污染问题时有反弹。部分养殖户仍存在不使用沉淀池设施，随意排放粪便、粪水的现象，严重影响周围居民生活质量。</w:t>
      </w:r>
    </w:p>
    <w:p w14:paraId="11B049C8">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eastAsia" w:ascii="仿宋" w:hAnsi="仿宋" w:eastAsia="仿宋_GB2312" w:cs="Times New Roman"/>
          <w:b w:val="0"/>
          <w:bCs w:val="0"/>
          <w:color w:val="auto"/>
          <w:sz w:val="32"/>
          <w:szCs w:val="32"/>
          <w:highlight w:val="none"/>
        </w:rPr>
      </w:pPr>
      <w:r>
        <w:rPr>
          <w:rFonts w:hint="eastAsia" w:ascii="仿宋" w:hAnsi="仿宋" w:eastAsia="仿宋_GB2312" w:cs="Times New Roman"/>
          <w:b/>
          <w:bCs/>
          <w:color w:val="auto"/>
          <w:sz w:val="32"/>
          <w:szCs w:val="32"/>
          <w:highlight w:val="none"/>
          <w:lang w:val="en-US" w:eastAsia="zh-CN"/>
        </w:rPr>
        <w:t>整改结果：一是针对</w:t>
      </w:r>
      <w:r>
        <w:rPr>
          <w:rFonts w:hint="eastAsia" w:ascii="仿宋_GB2312" w:hAnsi="仿宋_GB2312" w:eastAsia="仿宋_GB2312" w:cs="仿宋_GB2312"/>
          <w:color w:val="auto"/>
          <w:kern w:val="2"/>
          <w:sz w:val="32"/>
          <w:szCs w:val="32"/>
          <w:highlight w:val="none"/>
          <w:lang w:val="en-US" w:eastAsia="zh-CN" w:bidi="ar-SA"/>
        </w:rPr>
        <w:t>养殖户仍存在不使用沉淀池设施的问题。经调查该问题主要涉及</w:t>
      </w:r>
      <w:r>
        <w:rPr>
          <w:rFonts w:hint="eastAsia" w:ascii="仿宋" w:hAnsi="仿宋" w:eastAsia="仿宋_GB2312" w:cs="Times New Roman"/>
          <w:b w:val="0"/>
          <w:bCs w:val="0"/>
          <w:color w:val="auto"/>
          <w:sz w:val="32"/>
          <w:szCs w:val="32"/>
          <w:highlight w:val="none"/>
          <w:lang w:val="en-US" w:eastAsia="zh-CN"/>
        </w:rPr>
        <w:t>上庄乡上凤鸣村18组养猪户李小红无沉淀池设施。经过协调整改，目前李小红户已安装了50立方米的玻璃缸式沉淀池，不会随意</w:t>
      </w:r>
      <w:r>
        <w:rPr>
          <w:rFonts w:hint="eastAsia" w:ascii="仿宋_GB2312" w:hAnsi="仿宋_GB2312" w:eastAsia="仿宋_GB2312" w:cs="仿宋_GB2312"/>
          <w:color w:val="auto"/>
          <w:kern w:val="2"/>
          <w:sz w:val="32"/>
          <w:szCs w:val="32"/>
          <w:highlight w:val="none"/>
          <w:lang w:val="en-US" w:eastAsia="zh-CN" w:bidi="ar-SA"/>
        </w:rPr>
        <w:t>排放粪便、粪水，周围居民生活质量明显提升</w:t>
      </w:r>
      <w:r>
        <w:rPr>
          <w:rFonts w:hint="eastAsia" w:ascii="仿宋" w:hAnsi="仿宋" w:eastAsia="仿宋_GB2312" w:cs="Times New Roman"/>
          <w:b w:val="0"/>
          <w:bCs w:val="0"/>
          <w:color w:val="auto"/>
          <w:sz w:val="32"/>
          <w:szCs w:val="32"/>
          <w:highlight w:val="none"/>
          <w:lang w:val="en-US" w:eastAsia="zh-CN"/>
        </w:rPr>
        <w:t>。二是我乡</w:t>
      </w:r>
      <w:r>
        <w:rPr>
          <w:rFonts w:hint="eastAsia" w:ascii="仿宋" w:hAnsi="仿宋" w:eastAsia="仿宋_GB2312" w:cs="Times New Roman"/>
          <w:b w:val="0"/>
          <w:bCs w:val="0"/>
          <w:color w:val="auto"/>
          <w:sz w:val="32"/>
          <w:szCs w:val="32"/>
          <w:highlight w:val="none"/>
        </w:rPr>
        <w:t>邀请有关县直部门，组织对养殖户进行污染防治方面的培训学习，增强养殖户粪污综合利用意识。借力五星支部创建，与养殖户签到粪污消纳协议，提升全乡粪污无害化处理水平。同时加大督导力度，组织乡直职能部门组成督查专班，对全乡养殖户沉淀池使用情况进行全面排查，加大整改处罚力度。利用公益岗、充分发动各村，开展环境卫生整治活动，每月进行讲评，对先进的进行表扬，工作不力的进行通报批评，常态化进行人居环境整治。</w:t>
      </w:r>
    </w:p>
    <w:p w14:paraId="7ED50E65">
      <w:pPr>
        <w:pStyle w:val="12"/>
        <w:keepNext w:val="0"/>
        <w:keepLines w:val="0"/>
        <w:pageBreakBefore w:val="0"/>
        <w:widowControl w:val="0"/>
        <w:kinsoku/>
        <w:wordWrap/>
        <w:overflowPunct/>
        <w:topLinePunct w:val="0"/>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服务民生意识不强，巩固脱贫攻坚成果还有薄弱环节。上庄乡中心敬老院一分院特困人员每人每月餐费不足300元，远低于供养标准，没有配备专门护理人员。部分分散供养特困人员未能与监护人同吃同住，无人照料，不符合“一有二同四保障”政策要求。上庄村五保户康乾朋，危房改造后仍旧漏雨，雨天顺墙流水，存在安全隐患。</w:t>
      </w:r>
    </w:p>
    <w:p w14:paraId="34C90B57">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_GB2312" w:hAnsi="仿宋_GB2312" w:eastAsia="仿宋_GB2312" w:cs="仿宋_GB2312"/>
          <w:color w:val="auto"/>
          <w:sz w:val="32"/>
          <w:szCs w:val="32"/>
          <w:highlight w:val="none"/>
          <w:lang w:val="en-US" w:eastAsia="zh-CN"/>
        </w:rPr>
        <w:t>（1）强化敬老院管理，提升供养水平。</w:t>
      </w:r>
      <w:r>
        <w:rPr>
          <w:rFonts w:hint="eastAsia" w:ascii="仿宋_GB2312" w:hAnsi="仿宋_GB2312" w:eastAsia="仿宋_GB2312" w:cs="仿宋_GB2312"/>
          <w:b/>
          <w:bCs/>
          <w:color w:val="auto"/>
          <w:sz w:val="32"/>
          <w:szCs w:val="32"/>
          <w:highlight w:val="none"/>
          <w:lang w:val="en-US" w:eastAsia="zh-CN"/>
        </w:rPr>
        <w:t>提高生活立即核查保障标准</w:t>
      </w:r>
      <w:r>
        <w:rPr>
          <w:rFonts w:hint="eastAsia" w:ascii="仿宋_GB2312" w:hAnsi="仿宋_GB2312" w:eastAsia="仿宋_GB2312" w:cs="仿宋_GB2312"/>
          <w:color w:val="auto"/>
          <w:sz w:val="32"/>
          <w:szCs w:val="32"/>
          <w:highlight w:val="none"/>
          <w:lang w:val="en-US" w:eastAsia="zh-CN"/>
        </w:rPr>
        <w:t xml:space="preserve">：供养资金使用情况，将一分院特困人员月餐费提升至500元（高于最低标准），并建立动态调整机制。同步优化膳食结构，公示每周食谱，接受社会监督。2024年1月-2024年12月特困老人基本生活、伙食、医疗使用，每月人均:491.62元。零花钱每月人均:70.65元。床上用品、服装、鞋每月人均:39.35元。 </w:t>
      </w:r>
      <w:r>
        <w:rPr>
          <w:rFonts w:hint="eastAsia" w:ascii="仿宋_GB2312" w:hAnsi="仿宋_GB2312" w:eastAsia="仿宋_GB2312" w:cs="仿宋_GB2312"/>
          <w:b/>
          <w:bCs/>
          <w:color w:val="auto"/>
          <w:sz w:val="32"/>
          <w:szCs w:val="32"/>
          <w:highlight w:val="none"/>
          <w:lang w:val="en-US" w:eastAsia="zh-CN"/>
        </w:rPr>
        <w:t>配齐专业护理力量</w:t>
      </w:r>
      <w:r>
        <w:rPr>
          <w:rFonts w:hint="eastAsia" w:ascii="仿宋_GB2312" w:hAnsi="仿宋_GB2312" w:eastAsia="仿宋_GB2312" w:cs="仿宋_GB2312"/>
          <w:color w:val="auto"/>
          <w:sz w:val="32"/>
          <w:szCs w:val="32"/>
          <w:highlight w:val="none"/>
          <w:lang w:val="en-US" w:eastAsia="zh-CN"/>
        </w:rPr>
        <w:t>：祥瑞万家公司根据实际情况逐步调整了一批护理人员，并建立了失能专区。根据公司规划，2025年逐步培养一批持证的护理人员填充到各乡镇敬老院的护理队伍上去。</w:t>
      </w:r>
      <w:r>
        <w:rPr>
          <w:rFonts w:hint="eastAsia" w:ascii="仿宋_GB2312" w:hAnsi="仿宋_GB2312" w:eastAsia="仿宋_GB2312" w:cs="仿宋_GB2312"/>
          <w:b/>
          <w:bCs/>
          <w:color w:val="auto"/>
          <w:sz w:val="32"/>
          <w:szCs w:val="32"/>
          <w:highlight w:val="none"/>
          <w:lang w:val="en-US" w:eastAsia="zh-CN"/>
        </w:rPr>
        <w:t xml:space="preserve"> 健全监管机制</w:t>
      </w:r>
      <w:r>
        <w:rPr>
          <w:rFonts w:hint="eastAsia" w:ascii="仿宋_GB2312" w:hAnsi="仿宋_GB2312" w:eastAsia="仿宋_GB2312" w:cs="仿宋_GB2312"/>
          <w:color w:val="auto"/>
          <w:sz w:val="32"/>
          <w:szCs w:val="32"/>
          <w:highlight w:val="none"/>
          <w:lang w:val="en-US" w:eastAsia="zh-CN"/>
        </w:rPr>
        <w:t xml:space="preserve">：乡政府成立专项督导组，每月检查敬老院收支明细、护理台账，对资金使用、服务质量进行通报，确保规范运行。 </w:t>
      </w:r>
      <w:r>
        <w:rPr>
          <w:rFonts w:hint="eastAsia" w:ascii="仿宋_GB2312" w:hAnsi="仿宋_GB2312" w:eastAsia="仿宋_GB2312" w:cs="仿宋_GB2312"/>
          <w:b/>
          <w:bCs/>
          <w:color w:val="auto"/>
          <w:sz w:val="32"/>
          <w:szCs w:val="32"/>
          <w:highlight w:val="none"/>
          <w:lang w:val="en-US" w:eastAsia="zh-CN"/>
        </w:rPr>
        <w:t>开展专项排查分散供养问题</w:t>
      </w:r>
      <w:r>
        <w:rPr>
          <w:rFonts w:hint="eastAsia" w:ascii="仿宋_GB2312" w:hAnsi="仿宋_GB2312" w:eastAsia="仿宋_GB2312" w:cs="仿宋_GB2312"/>
          <w:color w:val="auto"/>
          <w:sz w:val="32"/>
          <w:szCs w:val="32"/>
          <w:highlight w:val="none"/>
          <w:lang w:val="en-US" w:eastAsia="zh-CN"/>
        </w:rPr>
        <w:t>：对未与监护人同吃同住的特困人员，协调村委会重新签订监护协议，明确监护人责任；对无合适监护人的人员，优先安排入住敬老院，建立“乡干部包村、村干部包户”机制，每月上门走访，确保“一有二同四保障”政策全覆盖。</w:t>
      </w:r>
      <w:r>
        <w:rPr>
          <w:rFonts w:hint="eastAsia" w:ascii="仿宋_GB2312" w:hAnsi="仿宋_GB2312" w:eastAsia="仿宋_GB2312" w:cs="仿宋_GB2312"/>
          <w:b/>
          <w:bCs/>
          <w:color w:val="auto"/>
          <w:sz w:val="32"/>
          <w:szCs w:val="32"/>
          <w:highlight w:val="none"/>
          <w:lang w:val="en-US" w:eastAsia="zh-CN"/>
        </w:rPr>
        <w:t>上庄村五保户康乾朋</w:t>
      </w:r>
      <w:r>
        <w:rPr>
          <w:rFonts w:hint="eastAsia" w:ascii="仿宋_GB2312" w:hAnsi="仿宋_GB2312" w:eastAsia="仿宋_GB2312" w:cs="仿宋_GB2312"/>
          <w:color w:val="auto"/>
          <w:sz w:val="32"/>
          <w:szCs w:val="32"/>
          <w:highlight w:val="none"/>
          <w:lang w:val="en-US" w:eastAsia="zh-CN"/>
        </w:rPr>
        <w:t>，乡村干部和其亲属多次商议让其住在敬老院，但康乾朋本人不愿意去。立行立改住房问题：安排专业施工队对上庄村康乾朋房屋进行二次修缮，拆除屋顶破损瓦片，重做防水处理，更换渗水墙体，目前已全面完工并通过验收。</w:t>
      </w:r>
    </w:p>
    <w:p w14:paraId="602D6D30">
      <w:pPr>
        <w:pStyle w:val="12"/>
        <w:keepNext w:val="0"/>
        <w:keepLines w:val="0"/>
        <w:pageBreakBefore w:val="0"/>
        <w:widowControl w:val="0"/>
        <w:kinsoku/>
        <w:wordWrap/>
        <w:overflowPunct/>
        <w:topLinePunct w:val="0"/>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（3）责任意识不强，美丽乡村等民生工程项目后期管理不善。</w:t>
      </w:r>
    </w:p>
    <w:p w14:paraId="3D51ED5B">
      <w:pPr>
        <w:keepNext w:val="0"/>
        <w:keepLines w:val="0"/>
        <w:pageBreakBefore w:val="0"/>
        <w:kinsoku/>
        <w:wordWrap/>
        <w:overflowPunct/>
        <w:topLinePunct w:val="0"/>
        <w:autoSpaceDE/>
        <w:autoSpaceDN/>
        <w:bidi w:val="0"/>
        <w:adjustRightInd/>
        <w:snapToGrid/>
        <w:spacing w:afterAutospacing="0" w:line="560" w:lineRule="exact"/>
        <w:ind w:right="0" w:rightChars="0" w:firstLine="643"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 w:hAnsi="仿宋" w:eastAsia="仿宋_GB2312" w:cs="Times New Roman"/>
          <w:b/>
          <w:bCs/>
          <w:color w:val="auto"/>
          <w:sz w:val="32"/>
          <w:szCs w:val="32"/>
          <w:highlight w:val="none"/>
          <w:lang w:val="en-US" w:eastAsia="zh-CN"/>
        </w:rPr>
        <w:t>整改结果：</w:t>
      </w:r>
      <w:r>
        <w:rPr>
          <w:rFonts w:hint="eastAsia" w:ascii="仿宋_GB2312" w:hAnsi="仿宋_GB2312" w:eastAsia="仿宋_GB2312" w:cs="仿宋_GB2312"/>
          <w:color w:val="auto"/>
          <w:kern w:val="2"/>
          <w:sz w:val="32"/>
          <w:szCs w:val="32"/>
          <w:highlight w:val="none"/>
          <w:lang w:val="en-US" w:eastAsia="zh-CN" w:bidi="ar-SA"/>
        </w:rPr>
        <w:t>下一步上庄乡</w:t>
      </w:r>
      <w:r>
        <w:rPr>
          <w:rFonts w:hint="eastAsia" w:ascii="仿宋_GB2312" w:hAnsi="仿宋_GB2312" w:eastAsia="仿宋_GB2312" w:cs="仿宋_GB2312"/>
          <w:color w:val="auto"/>
          <w:sz w:val="32"/>
          <w:szCs w:val="32"/>
          <w:highlight w:val="none"/>
          <w:lang w:val="en-US" w:eastAsia="zh-CN"/>
        </w:rPr>
        <w:t>对待民生工程的实施进行科学论证，结合群众需求，力争发挥最大效益，同时制定管护制度和协议，加强民生工程的后期管护工作，定岗定责，拿出专门资金定期检查维护</w:t>
      </w:r>
      <w:r>
        <w:rPr>
          <w:rFonts w:hint="eastAsia" w:ascii="仿宋" w:hAnsi="仿宋" w:eastAsia="仿宋_GB2312" w:cs="Times New Roman"/>
          <w:b w:val="0"/>
          <w:bCs w:val="0"/>
          <w:color w:val="auto"/>
          <w:sz w:val="32"/>
          <w:szCs w:val="32"/>
          <w:highlight w:val="none"/>
          <w:lang w:val="en-US" w:eastAsia="zh-CN"/>
        </w:rPr>
        <w:t>。</w:t>
      </w:r>
    </w:p>
    <w:p w14:paraId="3852DDDA">
      <w:pPr>
        <w:pStyle w:val="12"/>
        <w:keepNext w:val="0"/>
        <w:keepLines w:val="0"/>
        <w:pageBreakBefore w:val="0"/>
        <w:widowControl w:val="0"/>
        <w:kinsoku/>
        <w:wordWrap/>
        <w:overflowPunct/>
        <w:topLinePunct w:val="0"/>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（4）坑塘治理等工作开展不够扎实。2020年以来上庄乡改造坑塘83个，除田庄、山坡等示范坑塘7处外，其余大多治理效果不佳。</w:t>
      </w:r>
    </w:p>
    <w:p w14:paraId="2EBACB5A">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w:t>
      </w:r>
      <w:r>
        <w:rPr>
          <w:rFonts w:hint="eastAsia" w:ascii="仿宋_GB2312" w:hAnsi="仿宋_GB2312" w:eastAsia="仿宋_GB2312" w:cs="仿宋_GB2312"/>
          <w:color w:val="auto"/>
          <w:kern w:val="2"/>
          <w:sz w:val="32"/>
          <w:szCs w:val="32"/>
          <w:highlight w:val="none"/>
          <w:lang w:val="en-US" w:eastAsia="zh-CN" w:bidi="ar-SA"/>
        </w:rPr>
        <w:t>坑塘治理的问题。杨阁村的坑塘已进行整改，种植的庄稼已收，并告知农户不再种植，同时对护坡进行了重新修复，岸边种植了树木，坑塘蓄水已完成。</w:t>
      </w:r>
      <w:r>
        <w:rPr>
          <w:rFonts w:hint="eastAsia" w:ascii="仿宋" w:hAnsi="仿宋" w:eastAsia="仿宋_GB2312" w:cs="Times New Roman"/>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对坑塘治理工作进行回头看，对已治理坑塘督查各村做好管理维护。同时努力向上争取资金，提高整治效果</w:t>
      </w:r>
      <w:r>
        <w:rPr>
          <w:rFonts w:hint="eastAsia" w:ascii="仿宋" w:hAnsi="仿宋" w:eastAsia="仿宋_GB2312" w:cs="Times New Roman"/>
          <w:b w:val="0"/>
          <w:bCs w:val="0"/>
          <w:color w:val="auto"/>
          <w:sz w:val="32"/>
          <w:szCs w:val="32"/>
          <w:highlight w:val="none"/>
          <w:lang w:val="en-US" w:eastAsia="zh-CN"/>
        </w:rPr>
        <w:t>，做到长期维护。</w:t>
      </w:r>
    </w:p>
    <w:p w14:paraId="77BAA234">
      <w:pPr>
        <w:pStyle w:val="12"/>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3.平安建设工作不深入，社会治安综合治理有差距。</w:t>
      </w:r>
    </w:p>
    <w:p w14:paraId="39CB9D23">
      <w:pPr>
        <w:pStyle w:val="12"/>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（2）全科网格员的前沿哨所作用发挥不够。不能充分调动网格员的积极性。抽查2024年上庄乡网格员管理系统平台发现，王大桥村5至8月日志人均上报数均为0。马集村1至2月日志人均上报数为0，3至8月平均0.76条。</w:t>
      </w:r>
    </w:p>
    <w:p w14:paraId="5A6ECDE9">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 w:hAnsi="仿宋" w:eastAsia="仿宋_GB2312" w:cs="Times New Roman"/>
          <w:b w:val="0"/>
          <w:bCs w:val="0"/>
          <w:color w:val="auto"/>
          <w:sz w:val="32"/>
          <w:szCs w:val="32"/>
          <w:highlight w:val="none"/>
          <w:lang w:val="en-US" w:eastAsia="zh-CN"/>
        </w:rPr>
        <w:t>已举办了3期网格化培训，依据网格化考评方案和工作考评细则对马集和王大桥部分网格员进行了微调。下一步</w:t>
      </w:r>
      <w:r>
        <w:rPr>
          <w:rFonts w:hint="eastAsia" w:ascii="仿宋_GB2312" w:hAnsi="仿宋_GB2312" w:eastAsia="仿宋_GB2312" w:cs="仿宋_GB2312"/>
          <w:color w:val="auto"/>
          <w:kern w:val="2"/>
          <w:sz w:val="32"/>
          <w:szCs w:val="32"/>
          <w:highlight w:val="none"/>
          <w:lang w:val="en-US" w:eastAsia="zh-CN" w:bidi="ar-SA"/>
        </w:rPr>
        <w:t>对全乡网格员进行定期考核，发现不胜任网格员及时更换调整。同时加大对网格员业务培训，定期举办培训班，提高业务熟练程度。积极向上争取，及时发放网格员工作待遇，提高工作积极性。</w:t>
      </w:r>
    </w:p>
    <w:p w14:paraId="5F0567D0">
      <w:pPr>
        <w:pStyle w:val="12"/>
        <w:keepNext w:val="0"/>
        <w:keepLines w:val="0"/>
        <w:pageBreakBefore w:val="0"/>
        <w:widowControl w:val="0"/>
        <w:kinsoku/>
        <w:wordWrap/>
        <w:overflowPunct/>
        <w:topLinePunct w:val="0"/>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（3）对信访稳定工作认识不高，民调案件存在造假。二十大期间零报告材料填写不规范，不完整。抽查司法所民事调解档案，部分存在造假。</w:t>
      </w:r>
    </w:p>
    <w:p w14:paraId="4E6AE5F1">
      <w:pPr>
        <w:keepNext w:val="0"/>
        <w:keepLines w:val="0"/>
        <w:pageBreakBefore w:val="0"/>
        <w:kinsoku/>
        <w:wordWrap/>
        <w:overflowPunct/>
        <w:topLinePunct w:val="0"/>
        <w:autoSpaceDN/>
        <w:bidi w:val="0"/>
        <w:adjustRightInd/>
        <w:spacing w:afterAutospacing="0" w:line="560" w:lineRule="exact"/>
        <w:ind w:firstLine="643" w:firstLineChars="200"/>
        <w:textAlignment w:val="auto"/>
        <w:rPr>
          <w:rFonts w:hint="eastAsia" w:ascii="仿宋" w:hAnsi="仿宋" w:eastAsia="仿宋_GB2312" w:cs="Times New Roman"/>
          <w:color w:val="auto"/>
          <w:kern w:val="2"/>
          <w:sz w:val="32"/>
          <w:szCs w:val="32"/>
          <w:highlight w:val="none"/>
          <w:lang w:val="en-US" w:eastAsia="zh-CN" w:bidi="ar-SA"/>
        </w:rPr>
      </w:pPr>
      <w:r>
        <w:rPr>
          <w:rFonts w:hint="eastAsia" w:ascii="仿宋" w:hAnsi="仿宋" w:eastAsia="仿宋_GB2312"/>
          <w:b/>
          <w:bCs/>
          <w:color w:val="auto"/>
          <w:sz w:val="32"/>
          <w:szCs w:val="32"/>
          <w:highlight w:val="none"/>
          <w:lang w:eastAsia="zh-CN"/>
        </w:rPr>
        <w:t>整改</w:t>
      </w:r>
      <w:r>
        <w:rPr>
          <w:rFonts w:hint="eastAsia" w:ascii="仿宋" w:hAnsi="仿宋" w:eastAsia="仿宋_GB2312"/>
          <w:b/>
          <w:bCs/>
          <w:color w:val="auto"/>
          <w:sz w:val="32"/>
          <w:szCs w:val="32"/>
          <w:highlight w:val="none"/>
        </w:rPr>
        <w:t>措施：</w:t>
      </w:r>
      <w:r>
        <w:rPr>
          <w:rFonts w:hint="eastAsia" w:ascii="仿宋_GB2312" w:hAnsi="仿宋_GB2312" w:eastAsia="仿宋_GB2312" w:cs="仿宋_GB2312"/>
          <w:color w:val="auto"/>
          <w:kern w:val="2"/>
          <w:sz w:val="32"/>
          <w:szCs w:val="32"/>
          <w:highlight w:val="none"/>
          <w:lang w:val="en-US" w:eastAsia="zh-CN" w:bidi="ar-SA"/>
        </w:rPr>
        <w:t>一是提高认识，把信访工作作为重要议事内容，每次班子会议必须研究重点案事件。二是加强领导接访、值班制度落实，完善值班记录。三是加强对司法民调案件关注督办，实事求是解决矛盾纠纷，认真如实做好调解案卷入编等工作。</w:t>
      </w:r>
      <w:r>
        <w:rPr>
          <w:rFonts w:hint="eastAsia" w:ascii="仿宋" w:hAnsi="仿宋" w:eastAsia="仿宋_GB2312" w:cs="Times New Roman"/>
          <w:color w:val="auto"/>
          <w:kern w:val="2"/>
          <w:sz w:val="32"/>
          <w:szCs w:val="32"/>
          <w:highlight w:val="none"/>
          <w:lang w:val="en-US" w:eastAsia="zh-CN" w:bidi="ar-SA"/>
        </w:rPr>
        <w:t>对民事调解档案造假问题进行再次核实，对存在虚报、造假相关问题，对相关责任人转交相关单位进行追责问责。</w:t>
      </w:r>
    </w:p>
    <w:p w14:paraId="619A946F">
      <w:pPr>
        <w:pStyle w:val="12"/>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 w:hAnsi="仿宋" w:eastAsia="仿宋_GB2312" w:cs="Times New Roman"/>
          <w:b/>
          <w:bCs/>
          <w:color w:val="auto"/>
          <w:sz w:val="32"/>
          <w:szCs w:val="32"/>
          <w:highlight w:val="none"/>
          <w:lang w:val="en-US" w:eastAsia="zh-CN"/>
        </w:rPr>
        <w:t>整改结果：一是</w:t>
      </w:r>
      <w:r>
        <w:rPr>
          <w:rFonts w:hint="eastAsia" w:ascii="仿宋_GB2312" w:hAnsi="仿宋_GB2312" w:eastAsia="仿宋_GB2312" w:cs="仿宋_GB2312"/>
          <w:color w:val="auto"/>
          <w:kern w:val="2"/>
          <w:sz w:val="32"/>
          <w:szCs w:val="32"/>
          <w:highlight w:val="none"/>
          <w:lang w:val="en-US" w:eastAsia="zh-CN" w:bidi="ar-SA"/>
        </w:rPr>
        <w:t>司法所民事调解档案部分存在造假的问题。目前已对2022、2023年度造假案件涉及的村治保主任、民调主任、所工作人员，已全部纪律处分，材料已交至县纪委。对于二十大期间零报告材料填写不规范，不完整的问题。上庄乡信访办积极整改落实，零报告材料的填写严格按照规范和模板进行，格式统一、内容完整、信息准确。二是下一步我乡司法所加强对民调主任培训，在月例会上指导调解员开展矛盾纠纷排查化解工作；下村指导村民调案件评查活动。对人民调解案件进行严格审查，通过电话回访当事人、询问村干等形式进行复查，对不合格的案件予以退回。加强全体工作人员对信访稳定工作的认识，提高政治敏锐性和责任感。</w:t>
      </w:r>
    </w:p>
    <w:p w14:paraId="62EB0B52">
      <w:pPr>
        <w:pStyle w:val="12"/>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（4）电诈案件发案率居高不下。宣传预防方法不多，局限于版面、传单等传统方式，运用微信、抖音等新型媒体宣传较少。上庄乡去年电信诈骗案件发生6起，截至今年9月，发案8起，发案居全县第六。</w:t>
      </w:r>
    </w:p>
    <w:p w14:paraId="3E7DB88D">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_GB2312" w:hAnsi="仿宋_GB2312" w:eastAsia="仿宋_GB2312" w:cs="仿宋_GB2312"/>
          <w:color w:val="auto"/>
          <w:kern w:val="2"/>
          <w:sz w:val="32"/>
          <w:szCs w:val="32"/>
          <w:highlight w:val="none"/>
          <w:lang w:val="en-US" w:eastAsia="zh-CN" w:bidi="ar-SA"/>
        </w:rPr>
        <w:t>一是采取多种形式，加大宣传力度。采用横幅、宣传单、法治宣传讲座、宣传车、村村响大喇叭，微信群、公众号、抖音、小红书等新型媒体等途径，进行反电诈宣传教育。二是协调公安部门，加大案件侦破力度，减少电诈经济损失</w:t>
      </w:r>
      <w:r>
        <w:rPr>
          <w:rFonts w:hint="eastAsia" w:ascii="仿宋" w:hAnsi="仿宋" w:eastAsia="仿宋_GB2312" w:cs="Times New Roman"/>
          <w:b w:val="0"/>
          <w:bCs w:val="0"/>
          <w:color w:val="auto"/>
          <w:sz w:val="32"/>
          <w:szCs w:val="32"/>
          <w:highlight w:val="none"/>
          <w:lang w:val="en-US" w:eastAsia="zh-CN"/>
        </w:rPr>
        <w:t>。三是经过宣传教育，2025年以来上庄乡</w:t>
      </w:r>
      <w:r>
        <w:rPr>
          <w:rFonts w:hint="eastAsia" w:ascii="仿宋_GB2312" w:hAnsi="仿宋_GB2312" w:eastAsia="仿宋_GB2312" w:cs="仿宋_GB2312"/>
          <w:color w:val="auto"/>
          <w:kern w:val="2"/>
          <w:sz w:val="32"/>
          <w:szCs w:val="32"/>
          <w:highlight w:val="none"/>
          <w:lang w:val="en-US" w:eastAsia="zh-CN" w:bidi="ar-SA"/>
        </w:rPr>
        <w:t>电信诈骗案件发生发生4起，同时下降20%，下一步上庄乡将强化宣传力度，在超市、卫生院等重点场所开展多形式的宣传普教，进一步降低案件发生率。</w:t>
      </w:r>
    </w:p>
    <w:p w14:paraId="6E0061C6">
      <w:pPr>
        <w:pStyle w:val="12"/>
        <w:keepNext w:val="0"/>
        <w:keepLines w:val="0"/>
        <w:pageBreakBefore w:val="0"/>
        <w:widowControl w:val="0"/>
        <w:kinsoku/>
        <w:wordWrap/>
        <w:overflowPunct/>
        <w:topLinePunct w:val="0"/>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（5）对特殊人群管控不到位，安全事故时有发生。严重精神障碍患者“五包一”制度执行不严格。乡平安办未建立日常走访台账，日常管理工作交由派出所和卫生院负责。</w:t>
      </w:r>
    </w:p>
    <w:p w14:paraId="23F6F5B2">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w:t>
      </w:r>
      <w:r>
        <w:rPr>
          <w:rFonts w:hint="eastAsia" w:ascii="仿宋" w:hAnsi="仿宋" w:eastAsia="仿宋_GB2312" w:cs="Times New Roman"/>
          <w:b w:val="0"/>
          <w:bCs w:val="0"/>
          <w:color w:val="auto"/>
          <w:sz w:val="32"/>
          <w:szCs w:val="32"/>
          <w:highlight w:val="none"/>
          <w:lang w:val="en-US" w:eastAsia="zh-CN"/>
        </w:rPr>
        <w:t>加大日常安全工作意识，重点问题即时整改，近4年来未发生精神病肇事肇祸，近2年未发生溺亡案事件。二是</w:t>
      </w:r>
      <w:r>
        <w:rPr>
          <w:rFonts w:hint="eastAsia" w:ascii="仿宋_GB2312" w:hAnsi="仿宋_GB2312" w:eastAsia="仿宋_GB2312" w:cs="仿宋_GB2312"/>
          <w:color w:val="auto"/>
          <w:kern w:val="2"/>
          <w:sz w:val="32"/>
          <w:szCs w:val="32"/>
          <w:highlight w:val="none"/>
          <w:lang w:val="en-US" w:eastAsia="zh-CN" w:bidi="ar-SA"/>
        </w:rPr>
        <w:t>加大排查力度，对严重精神病患者进行再排查、再梳理、再评估，澄清人员底数。严格五包一制度落实。定期对五包一人员进行抽查，督促其走访，及时提供帮助。三是加大防溺水宣传力度，对重点水域进行安全检查，落实救生圈、绳子、竹竿等救生设施配备。教育部门加大防溺水教育，印发防溺水告知书、专题课，督促学生家长做好日常监护。</w:t>
      </w:r>
    </w:p>
    <w:p w14:paraId="28E06DE9">
      <w:pPr>
        <w:pStyle w:val="12"/>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Chars="0"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4、意识形态工作责任制落实不到位。</w:t>
      </w:r>
    </w:p>
    <w:p w14:paraId="1BEE97CB">
      <w:pPr>
        <w:pStyle w:val="12"/>
        <w:keepNext w:val="0"/>
        <w:keepLines w:val="0"/>
        <w:pageBreakBefore w:val="0"/>
        <w:widowControl w:val="0"/>
        <w:kinsoku/>
        <w:wordWrap/>
        <w:overflowPunct/>
        <w:topLinePunct w:val="0"/>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(1)新时代文明实践所（站）普遍闲置未用。走访发现，乡实践所长期未开放使用，桌椅、地面满是灰尘。杨营村文化服务中心院内杂草丛生，无法入内。</w:t>
      </w:r>
    </w:p>
    <w:p w14:paraId="6FE97F43">
      <w:pPr>
        <w:pStyle w:val="12"/>
        <w:keepNext w:val="0"/>
        <w:keepLines w:val="0"/>
        <w:pageBreakBefore w:val="0"/>
        <w:kinsoku/>
        <w:wordWrap/>
        <w:overflowPunct/>
        <w:topLinePunct w:val="0"/>
        <w:autoSpaceDN/>
        <w:bidi w:val="0"/>
        <w:adjustRightInd/>
        <w:spacing w:afterAutospacing="0" w:line="560" w:lineRule="exact"/>
        <w:ind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 w:hAnsi="仿宋" w:eastAsia="仿宋_GB2312" w:cs="Times New Roman"/>
          <w:b/>
          <w:bCs/>
          <w:color w:val="auto"/>
          <w:sz w:val="32"/>
          <w:szCs w:val="32"/>
          <w:highlight w:val="none"/>
          <w:lang w:val="en-US" w:eastAsia="zh-CN"/>
        </w:rPr>
        <w:t>整改结果：一是目前</w:t>
      </w:r>
      <w:r>
        <w:rPr>
          <w:rFonts w:hint="eastAsia" w:ascii="仿宋" w:hAnsi="仿宋" w:eastAsia="仿宋_GB2312" w:cs="Times New Roman"/>
          <w:b w:val="0"/>
          <w:bCs w:val="0"/>
          <w:color w:val="auto"/>
          <w:sz w:val="32"/>
          <w:szCs w:val="32"/>
          <w:highlight w:val="none"/>
          <w:lang w:val="en-US" w:eastAsia="zh-CN"/>
        </w:rPr>
        <w:t>全乡18个新时代文明实践站均正常开放使用，定期组织文化、教育、娱乐等各类活动，吸引群众参与，提高实践所（站）的利用率。与学校、文化团体等合作，共同举办活动，新时代文明实践站得到合理有效的利用。二是</w:t>
      </w:r>
      <w:r>
        <w:rPr>
          <w:rFonts w:hint="eastAsia" w:ascii="仿宋_GB2312" w:hAnsi="仿宋_GB2312" w:eastAsia="仿宋_GB2312" w:cs="仿宋_GB2312"/>
          <w:color w:val="auto"/>
          <w:kern w:val="2"/>
          <w:sz w:val="32"/>
          <w:szCs w:val="32"/>
          <w:highlight w:val="none"/>
          <w:lang w:val="en-US" w:eastAsia="zh-CN" w:bidi="ar-SA"/>
        </w:rPr>
        <w:t>加强维护。明确实践所（站）责任人、保洁人员，定期进行彻底的清洁和维护，确保环境整洁，设施可用。建立定期的清洁和维护计划，防止设施再次闲置和荒废。三是加强活动组织。定期组织文化、教育、娱乐等各类活动，吸引群众参与，提高实践所（站）的利用率。与学校、文化团体等合作，共同举办活动。四是加强人员培训。对实践所（站）的工作人员进行专业培训，提高他们的服务能力和管理水平。培养志愿者队伍，参与实践所（站）的日常运营和活动组织。</w:t>
      </w:r>
    </w:p>
    <w:p w14:paraId="08833258">
      <w:pPr>
        <w:pStyle w:val="12"/>
        <w:keepNext w:val="0"/>
        <w:keepLines w:val="0"/>
        <w:pageBreakBefore w:val="0"/>
        <w:widowControl w:val="0"/>
        <w:kinsoku/>
        <w:wordWrap/>
        <w:overflowPunct/>
        <w:topLinePunct w:val="0"/>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基层反邪教阵地筑的不牢。上庄乡政府2023年投资40余万元的反邪教主题广场，仅使用一年，版面被覆盖。转化XJ人员日常管理不到位。上庄乡全乡在册转化XJ人员32人，不能完全掌握动向。2024年10月，柳坡村一人参与QNS活动被公安部门发现。</w:t>
      </w:r>
    </w:p>
    <w:p w14:paraId="2F0AAC2E">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整改结果：一是针对</w:t>
      </w:r>
      <w:r>
        <w:rPr>
          <w:rFonts w:hint="eastAsia" w:ascii="仿宋_GB2312" w:hAnsi="仿宋_GB2312" w:eastAsia="仿宋_GB2312" w:cs="仿宋_GB2312"/>
          <w:color w:val="auto"/>
          <w:kern w:val="2"/>
          <w:sz w:val="32"/>
          <w:szCs w:val="32"/>
          <w:highlight w:val="none"/>
          <w:lang w:val="en-US" w:eastAsia="zh-CN" w:bidi="ar-SA"/>
        </w:rPr>
        <w:t>反邪教主题广场版面覆盖的问题，</w:t>
      </w:r>
      <w:r>
        <w:rPr>
          <w:rFonts w:hint="eastAsia" w:ascii="仿宋" w:hAnsi="仿宋" w:eastAsia="仿宋_GB2312" w:cs="Times New Roman"/>
          <w:color w:val="auto"/>
          <w:kern w:val="2"/>
          <w:sz w:val="32"/>
          <w:szCs w:val="32"/>
          <w:highlight w:val="none"/>
          <w:lang w:val="en-US" w:eastAsia="zh-CN" w:bidi="ar-SA"/>
        </w:rPr>
        <w:t>乡政府将加强宣传阵地统筹管理，确保宣传便面长期有效发挥作用。二是加大</w:t>
      </w:r>
      <w:r>
        <w:rPr>
          <w:rFonts w:hint="eastAsia" w:ascii="仿宋_GB2312" w:hAnsi="仿宋_GB2312" w:eastAsia="仿宋_GB2312" w:cs="仿宋_GB2312"/>
          <w:color w:val="auto"/>
          <w:kern w:val="2"/>
          <w:sz w:val="32"/>
          <w:szCs w:val="32"/>
          <w:highlight w:val="none"/>
          <w:lang w:val="en-US" w:eastAsia="zh-CN" w:bidi="ar-SA"/>
        </w:rPr>
        <w:t>XJ</w:t>
      </w:r>
      <w:r>
        <w:rPr>
          <w:rFonts w:hint="eastAsia" w:ascii="仿宋" w:hAnsi="仿宋" w:eastAsia="仿宋_GB2312" w:cs="Times New Roman"/>
          <w:color w:val="auto"/>
          <w:kern w:val="2"/>
          <w:sz w:val="32"/>
          <w:szCs w:val="32"/>
          <w:highlight w:val="none"/>
          <w:lang w:val="en-US" w:eastAsia="zh-CN" w:bidi="ar-SA"/>
        </w:rPr>
        <w:t>转化人员日常管理和帮扶工作，落实五包一制度，定期入户走访，及时准确掌握动向，转化到位。三是2025年以来，我乡没有一人参与非法XJ活动。四是我乡</w:t>
      </w:r>
      <w:r>
        <w:rPr>
          <w:rFonts w:hint="eastAsia" w:ascii="仿宋" w:hAnsi="仿宋" w:eastAsia="仿宋_GB2312" w:cs="Times New Roman"/>
          <w:b w:val="0"/>
          <w:bCs w:val="0"/>
          <w:color w:val="auto"/>
          <w:sz w:val="32"/>
          <w:szCs w:val="32"/>
          <w:highlight w:val="none"/>
          <w:lang w:val="en-US" w:eastAsia="zh-CN"/>
        </w:rPr>
        <w:t>以平安法治星创建为契机，逐村落实反邪教宣传阵地建设，</w:t>
      </w:r>
      <w:r>
        <w:rPr>
          <w:rFonts w:hint="eastAsia" w:ascii="仿宋_GB2312" w:hAnsi="仿宋_GB2312" w:eastAsia="仿宋_GB2312" w:cs="仿宋_GB2312"/>
          <w:color w:val="auto"/>
          <w:kern w:val="2"/>
          <w:sz w:val="32"/>
          <w:szCs w:val="32"/>
          <w:highlight w:val="none"/>
          <w:lang w:val="en-US" w:eastAsia="zh-CN" w:bidi="ar-SA"/>
        </w:rPr>
        <w:t>加大反邪教宣传力度。开展反邪教签名活动，利用微信群转发反邪教知识，</w:t>
      </w:r>
      <w:r>
        <w:rPr>
          <w:rFonts w:hint="eastAsia" w:ascii="仿宋" w:hAnsi="仿宋" w:eastAsia="仿宋_GB2312" w:cs="Times New Roman"/>
          <w:b w:val="0"/>
          <w:bCs w:val="0"/>
          <w:color w:val="auto"/>
          <w:sz w:val="32"/>
          <w:szCs w:val="32"/>
          <w:highlight w:val="none"/>
          <w:lang w:val="en-US" w:eastAsia="zh-CN"/>
        </w:rPr>
        <w:t>提高群众鉴别能力。</w:t>
      </w:r>
    </w:p>
    <w:p w14:paraId="09D4DBA9">
      <w:pPr>
        <w:pStyle w:val="12"/>
        <w:keepNext w:val="0"/>
        <w:keepLines w:val="0"/>
        <w:pageBreakBefore w:val="0"/>
        <w:widowControl w:val="0"/>
        <w:kinsoku/>
        <w:wordWrap/>
        <w:overflowPunct/>
        <w:topLinePunct w:val="0"/>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（3）国家荣誉感意识不强，爱国主义氛围不浓。陈家道村、杨营村长期不悬挂国旗，上凤鸣村、马集村、田庄村国旗破损。</w:t>
      </w:r>
    </w:p>
    <w:p w14:paraId="55FF9872">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整改结果：一是针对国旗破损的问题，</w:t>
      </w:r>
      <w:r>
        <w:rPr>
          <w:rFonts w:hint="eastAsia" w:ascii="仿宋_GB2312" w:hAnsi="仿宋_GB2312" w:eastAsia="仿宋_GB2312" w:cs="仿宋_GB2312"/>
          <w:color w:val="auto"/>
          <w:kern w:val="2"/>
          <w:sz w:val="32"/>
          <w:szCs w:val="32"/>
          <w:highlight w:val="none"/>
          <w:lang w:val="en-US" w:eastAsia="zh-CN" w:bidi="ar-SA"/>
        </w:rPr>
        <w:t>陈家道村、杨营村已经悬挂国旗，上凤鸣村、马集村、田庄村国旗已更换。</w:t>
      </w:r>
      <w:r>
        <w:rPr>
          <w:rFonts w:hint="eastAsia" w:ascii="仿宋" w:hAnsi="仿宋" w:eastAsia="仿宋_GB2312" w:cs="Times New Roman"/>
          <w:color w:val="auto"/>
          <w:kern w:val="2"/>
          <w:sz w:val="32"/>
          <w:szCs w:val="32"/>
          <w:highlight w:val="none"/>
          <w:lang w:val="en-US" w:eastAsia="zh-CN" w:bidi="ar-SA"/>
        </w:rPr>
        <w:t>目前18个行政村均做到国旗悬挂规范、整洁。</w:t>
      </w:r>
      <w:r>
        <w:rPr>
          <w:rFonts w:hint="eastAsia" w:ascii="仿宋_GB2312" w:hAnsi="仿宋_GB2312" w:eastAsia="仿宋_GB2312" w:cs="仿宋_GB2312"/>
          <w:color w:val="auto"/>
          <w:kern w:val="2"/>
          <w:sz w:val="32"/>
          <w:szCs w:val="32"/>
          <w:highlight w:val="none"/>
          <w:lang w:val="en-US" w:eastAsia="zh-CN" w:bidi="ar-SA"/>
        </w:rPr>
        <w:t>二是上庄乡拓宽宣传渠道，对各村党群服务中心采取更新村部宣传栏，设爱国标语等方式营造沉浸式爱国主义氛围，</w:t>
      </w:r>
      <w:r>
        <w:rPr>
          <w:rFonts w:hint="eastAsia" w:ascii="仿宋" w:hAnsi="仿宋" w:eastAsia="仿宋_GB2312" w:cs="Times New Roman"/>
          <w:color w:val="auto"/>
          <w:kern w:val="2"/>
          <w:sz w:val="32"/>
          <w:szCs w:val="32"/>
          <w:highlight w:val="none"/>
          <w:lang w:val="en-US" w:eastAsia="zh-CN" w:bidi="ar-SA"/>
        </w:rPr>
        <w:t>同时开展爱国主义教育工作，提升基层爱国思想教育水平</w:t>
      </w:r>
      <w:r>
        <w:rPr>
          <w:rFonts w:hint="eastAsia" w:ascii="仿宋" w:hAnsi="仿宋" w:eastAsia="仿宋_GB2312" w:cs="Times New Roman"/>
          <w:b w:val="0"/>
          <w:bCs w:val="0"/>
          <w:color w:val="auto"/>
          <w:sz w:val="32"/>
          <w:szCs w:val="32"/>
          <w:highlight w:val="none"/>
          <w:lang w:val="en-US" w:eastAsia="zh-CN"/>
        </w:rPr>
        <w:t>。三是加强党组织负责人思想教育，提高爱国主义教育观念。</w:t>
      </w:r>
    </w:p>
    <w:p w14:paraId="7E3F7873">
      <w:pPr>
        <w:keepNext w:val="0"/>
        <w:keepLines w:val="0"/>
        <w:pageBreakBefore w:val="0"/>
        <w:widowControl w:val="0"/>
        <w:kinsoku/>
        <w:wordWrap/>
        <w:overflowPunct/>
        <w:topLinePunct w:val="0"/>
        <w:autoSpaceDN/>
        <w:bidi w:val="0"/>
        <w:adjustRightInd/>
        <w:snapToGrid/>
        <w:spacing w:afterAutospacing="0"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5、解决群众急难愁盼问题不及时。</w:t>
      </w:r>
    </w:p>
    <w:p w14:paraId="2121A2B1">
      <w:pPr>
        <w:pStyle w:val="12"/>
        <w:keepNext w:val="0"/>
        <w:keepLines w:val="0"/>
        <w:pageBreakBefore w:val="0"/>
        <w:widowControl w:val="0"/>
        <w:kinsoku/>
        <w:wordWrap/>
        <w:overflowPunct/>
        <w:topLinePunct w:val="0"/>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（1）移风易俗工作推进不力，村级公益性墓地建而不用。2021年12月县级验收邓庄村、康营村等村级公益性公墓15个，共有墓穴350个，至目前仅埋葬15个，多数为五保户。</w:t>
      </w:r>
    </w:p>
    <w:p w14:paraId="25707256">
      <w:pPr>
        <w:keepNext w:val="0"/>
        <w:keepLines w:val="0"/>
        <w:pageBreakBefore w:val="0"/>
        <w:widowControl/>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val="0"/>
          <w:bCs w:val="0"/>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w:t>
      </w:r>
      <w:r>
        <w:rPr>
          <w:rFonts w:hint="eastAsia" w:ascii="仿宋" w:hAnsi="仿宋" w:eastAsia="仿宋_GB2312" w:cs="Times New Roman"/>
          <w:b w:val="0"/>
          <w:bCs w:val="0"/>
          <w:color w:val="auto"/>
          <w:sz w:val="32"/>
          <w:szCs w:val="32"/>
          <w:highlight w:val="none"/>
          <w:lang w:val="en-US" w:eastAsia="zh-CN"/>
        </w:rPr>
        <w:t>通过各种媒体和传播手段，广泛宣传公益性公墓建设的重要意义，加强群众对公益性墓葬的认同感，广大村民自觉参与殡葬改革。2025年以来，我乡15个公益性墓地已埋葬5个。二是</w:t>
      </w:r>
      <w:r>
        <w:rPr>
          <w:rFonts w:hint="eastAsia" w:ascii="仿宋_GB2312" w:hAnsi="仿宋_GB2312" w:eastAsia="仿宋_GB2312" w:cs="仿宋_GB2312"/>
          <w:color w:val="auto"/>
          <w:kern w:val="2"/>
          <w:sz w:val="32"/>
          <w:szCs w:val="32"/>
          <w:highlight w:val="none"/>
          <w:lang w:val="en-US" w:eastAsia="zh-CN" w:bidi="ar-SA"/>
        </w:rPr>
        <w:t>加强政策宣传和引导提高村民参与度。通过各种媒体和传播手段，广泛宣传公益性公墓建设的重要意义，加强群众对公益性墓葬的认同感。积极探索村级公墓管护方式，通过政府购买服务、增设公益性岗位等方式，加强村级公墓的管理维护力量。充分发挥政府在推动殡葬改革中的主导作用，积极引导广大村民自觉参与殡葬改革。</w:t>
      </w:r>
    </w:p>
    <w:p w14:paraId="759FB105">
      <w:pPr>
        <w:pStyle w:val="12"/>
        <w:keepNext w:val="0"/>
        <w:keepLines w:val="0"/>
        <w:pageBreakBefore w:val="0"/>
        <w:widowControl w:val="0"/>
        <w:kinsoku/>
        <w:wordWrap/>
        <w:overflowPunct/>
        <w:topLinePunct w:val="0"/>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农田水利设施疏于管理，生产救灾能力不强。陈家道、王大桥等几个村庄农田沟渠长年疏于清理，堵塞严重，窑陂河部分河床种植庄稼，泄洪能力降低。2024年7月连续强降雨，因水流无法及时排出，农田大幅受灾，部分玉米、花生作物近乎绝收。机井排查整治工作不扎实。王寨村六组有一眼机井，已损坏8年不能使用，群众只能种植芝麻、花生等耐旱作物。</w:t>
      </w:r>
    </w:p>
    <w:p w14:paraId="3B91383B">
      <w:pPr>
        <w:keepNext w:val="0"/>
        <w:keepLines w:val="0"/>
        <w:pageBreakBefore w:val="0"/>
        <w:widowControl/>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val="0"/>
          <w:bCs w:val="0"/>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w:t>
      </w:r>
      <w:r>
        <w:rPr>
          <w:rFonts w:hint="eastAsia" w:ascii="仿宋" w:hAnsi="仿宋" w:eastAsia="仿宋_GB2312" w:cs="Times New Roman"/>
          <w:b w:val="0"/>
          <w:bCs w:val="0"/>
          <w:color w:val="auto"/>
          <w:sz w:val="32"/>
          <w:szCs w:val="32"/>
          <w:highlight w:val="none"/>
          <w:lang w:val="en-US" w:eastAsia="zh-CN"/>
        </w:rPr>
        <w:t>已出动机械800余台次，人员1700余人次，现已整治堵点260个，断点83个，清理沟渠65公里。排查整治问题机井16眼，有效的加强了</w:t>
      </w:r>
      <w:r>
        <w:rPr>
          <w:rFonts w:hint="eastAsia" w:ascii="仿宋_GB2312" w:hAnsi="仿宋_GB2312" w:eastAsia="仿宋_GB2312" w:cs="仿宋_GB2312"/>
          <w:color w:val="auto"/>
          <w:kern w:val="2"/>
          <w:sz w:val="32"/>
          <w:szCs w:val="32"/>
          <w:highlight w:val="none"/>
          <w:lang w:val="en-US" w:eastAsia="zh-CN" w:bidi="ar-SA"/>
        </w:rPr>
        <w:t>农田水利设施的管理。二是建立农田水利设施项目的后期管护机制，建立一长两员制度，定期排查、维护，切实保护好基础设施。三是开展“四沟四渠”集中整治工作，对全乡所有的农田排水系统进行一次大清理，确保沟渠相连，泄洪能力明显提升，有效保障粮食生产。</w:t>
      </w:r>
    </w:p>
    <w:p w14:paraId="197DE918">
      <w:pPr>
        <w:pStyle w:val="12"/>
        <w:keepNext w:val="0"/>
        <w:keepLines w:val="0"/>
        <w:pageBreakBefore w:val="0"/>
        <w:widowControl w:val="0"/>
        <w:kinsoku/>
        <w:wordWrap/>
        <w:overflowPunct/>
        <w:topLinePunct w:val="0"/>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协调引导作用发挥不充分，农业保险理赔效果不佳。2024年全乡受灾面积6万余亩，其中3.4万亩玉米严重减产，多数亩产不足50公斤，至今未能获得理赔。山坡村刘东香种植20亩玉米近乎绝收，按每亩8.5元购买保险，至今未能理赔。</w:t>
      </w:r>
    </w:p>
    <w:p w14:paraId="28C31843">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w:t>
      </w:r>
      <w:r>
        <w:rPr>
          <w:rFonts w:hint="eastAsia" w:ascii="仿宋" w:hAnsi="仿宋" w:eastAsia="仿宋_GB2312" w:cs="Times New Roman"/>
          <w:b w:val="0"/>
          <w:bCs w:val="0"/>
          <w:color w:val="auto"/>
          <w:sz w:val="32"/>
          <w:szCs w:val="32"/>
          <w:highlight w:val="none"/>
          <w:lang w:val="en-US" w:eastAsia="zh-CN"/>
        </w:rPr>
        <w:t>主动对接中原农险公司，承保我乡农业保险工作，组织各村协保员于11月26日召开了上庄乡2025年承保启动会，安排部署2025年度农业保险相关工作。积极于太平洋保险公司，对农业受灾投保农户进行理赔，其中已对山坡村柳中香（刘东香）先后理赔790.15元和1016.9元。2024年上庄秋粮共计赔款167.03万元，2025年小麦总体受灾较小，个别农户的农业保险理赔正在统计，统计完成第一时间与中原农险公司对接，及时理赔。二是</w:t>
      </w:r>
      <w:r>
        <w:rPr>
          <w:rFonts w:hint="eastAsia" w:ascii="仿宋_GB2312" w:hAnsi="仿宋_GB2312" w:eastAsia="仿宋_GB2312" w:cs="仿宋_GB2312"/>
          <w:color w:val="auto"/>
          <w:kern w:val="2"/>
          <w:sz w:val="32"/>
          <w:szCs w:val="32"/>
          <w:highlight w:val="none"/>
          <w:lang w:val="en-US" w:eastAsia="zh-CN" w:bidi="ar-SA"/>
        </w:rPr>
        <w:t>加强宣传引导，鼓励群众积极投保，有效降低农业损失。</w:t>
      </w:r>
    </w:p>
    <w:p w14:paraId="59FF814B">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0" w:firstLineChars="200"/>
        <w:textAlignment w:val="auto"/>
        <w:outlineLvl w:val="9"/>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（三）全面从严治党“两个责任”链条拧得不紧，群众身边不正之风和腐败问题时有发生</w:t>
      </w:r>
    </w:p>
    <w:p w14:paraId="1723B374">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1.乡党委对全面从严治党重视不够。</w:t>
      </w:r>
    </w:p>
    <w:p w14:paraId="48B5E576">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廉政风险点防控不够全面。党委会专题研究部署党风廉政建设工作次数较少，局限于就事论事，未能系统地对重要岗位廉政风险点进行排查。工程项目、征地补偿、大额资金支出等“三重一大”事项主要由各口线分管领导负责，缺乏跟进监督。</w:t>
      </w:r>
    </w:p>
    <w:p w14:paraId="483D5233">
      <w:pPr>
        <w:pStyle w:val="2"/>
        <w:keepNext w:val="0"/>
        <w:keepLines w:val="0"/>
        <w:pageBreakBefore w:val="0"/>
        <w:widowControl/>
        <w:suppressLineNumbers w:val="0"/>
        <w:shd w:val="clear" w:color="auto" w:fill="FFFFFF"/>
        <w:kinsoku/>
        <w:wordWrap/>
        <w:overflowPunct/>
        <w:topLinePunct w:val="0"/>
        <w:autoSpaceDN/>
        <w:bidi w:val="0"/>
        <w:adjustRightInd/>
        <w:spacing w:before="0" w:beforeAutospacing="0" w:after="0" w:afterAutospacing="0" w:line="560" w:lineRule="exact"/>
        <w:ind w:left="0" w:firstLine="643" w:firstLineChars="200"/>
        <w:textAlignment w:val="auto"/>
        <w:rPr>
          <w:sz w:val="32"/>
          <w:szCs w:val="32"/>
        </w:rPr>
      </w:pPr>
      <w:r>
        <w:rPr>
          <w:rFonts w:hint="eastAsia" w:ascii="仿宋" w:hAnsi="仿宋" w:eastAsia="仿宋_GB2312" w:cs="Times New Roman"/>
          <w:b/>
          <w:bCs/>
          <w:color w:val="auto"/>
          <w:sz w:val="32"/>
          <w:szCs w:val="32"/>
          <w:highlight w:val="none"/>
          <w:lang w:val="en-US" w:eastAsia="zh-CN"/>
        </w:rPr>
        <w:t>整改结果：</w:t>
      </w:r>
      <w:r>
        <w:rPr>
          <w:rStyle w:val="9"/>
          <w:rFonts w:hint="eastAsia" w:ascii="仿宋_GB2312" w:hAnsi="仿宋_GB2312" w:eastAsia="仿宋_GB2312" w:cs="仿宋_GB2312"/>
          <w:b w:val="0"/>
          <w:bCs w:val="0"/>
          <w:i w:val="0"/>
          <w:iCs w:val="0"/>
          <w:caps w:val="0"/>
          <w:color w:val="404040"/>
          <w:spacing w:val="0"/>
          <w:sz w:val="32"/>
          <w:szCs w:val="32"/>
          <w:shd w:val="clear" w:color="auto" w:fill="FFFFFF"/>
        </w:rPr>
        <w:t>（一）强化廉政风险防控，深化全面从严治党，加强党委统筹部署，压实党风廉政建设责任</w:t>
      </w:r>
      <w:r>
        <w:rPr>
          <w:rStyle w:val="9"/>
          <w:rFonts w:hint="eastAsia" w:ascii="仿宋_GB2312" w:hAnsi="仿宋_GB2312" w:eastAsia="仿宋_GB2312" w:cs="仿宋_GB2312"/>
          <w:b w:val="0"/>
          <w:bCs w:val="0"/>
          <w:i w:val="0"/>
          <w:iCs w:val="0"/>
          <w:caps w:val="0"/>
          <w:color w:val="404040"/>
          <w:spacing w:val="0"/>
          <w:sz w:val="32"/>
          <w:szCs w:val="32"/>
          <w:shd w:val="clear" w:color="auto" w:fill="FFFFFF"/>
          <w:lang w:eastAsia="zh-CN"/>
        </w:rPr>
        <w:t>，</w:t>
      </w:r>
      <w:r>
        <w:rPr>
          <w:rStyle w:val="9"/>
          <w:rFonts w:hint="eastAsia" w:ascii="仿宋_GB2312" w:hAnsi="仿宋_GB2312" w:eastAsia="仿宋_GB2312" w:cs="仿宋_GB2312"/>
          <w:b w:val="0"/>
          <w:bCs w:val="0"/>
          <w:i w:val="0"/>
          <w:iCs w:val="0"/>
          <w:caps w:val="0"/>
          <w:color w:val="404040"/>
          <w:spacing w:val="0"/>
          <w:sz w:val="32"/>
          <w:szCs w:val="32"/>
          <w:shd w:val="clear" w:color="auto" w:fill="FFFFFF"/>
        </w:rPr>
        <w:t>强化专题研究，</w:t>
      </w:r>
      <w:r>
        <w:rPr>
          <w:rFonts w:hint="eastAsia" w:ascii="仿宋_GB2312" w:hAnsi="仿宋_GB2312" w:eastAsia="仿宋_GB2312" w:cs="仿宋_GB2312"/>
          <w:b w:val="0"/>
          <w:bCs w:val="0"/>
          <w:i w:val="0"/>
          <w:iCs w:val="0"/>
          <w:caps w:val="0"/>
          <w:color w:val="404040"/>
          <w:spacing w:val="0"/>
          <w:sz w:val="32"/>
          <w:szCs w:val="32"/>
          <w:shd w:val="clear" w:color="auto" w:fill="FFFFFF"/>
        </w:rPr>
        <w:t>乡党委每季度至少召开1次党风廉政建设专题会议，</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202</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5</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年已专题研究</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5</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次</w:t>
      </w:r>
      <w:r>
        <w:rPr>
          <w:rFonts w:hint="eastAsia" w:ascii="仿宋_GB2312" w:hAnsi="仿宋_GB2312" w:eastAsia="仿宋_GB2312" w:cs="仿宋_GB2312"/>
          <w:b w:val="0"/>
          <w:bCs w:val="0"/>
          <w:i w:val="0"/>
          <w:iCs w:val="0"/>
          <w:caps w:val="0"/>
          <w:color w:val="404040"/>
          <w:spacing w:val="0"/>
          <w:sz w:val="32"/>
          <w:szCs w:val="32"/>
          <w:highlight w:val="none"/>
          <w:shd w:val="clear" w:color="auto" w:fill="FFFFFF"/>
        </w:rPr>
        <w:t>，</w:t>
      </w:r>
      <w:r>
        <w:rPr>
          <w:rFonts w:hint="eastAsia" w:ascii="仿宋_GB2312" w:hAnsi="仿宋_GB2312" w:eastAsia="仿宋_GB2312" w:cs="仿宋_GB2312"/>
          <w:b w:val="0"/>
          <w:bCs w:val="0"/>
          <w:i w:val="0"/>
          <w:iCs w:val="0"/>
          <w:caps w:val="0"/>
          <w:color w:val="404040"/>
          <w:spacing w:val="0"/>
          <w:sz w:val="32"/>
          <w:szCs w:val="32"/>
          <w:shd w:val="clear" w:color="auto" w:fill="FFFFFF"/>
        </w:rPr>
        <w:t>制定廉政风险防控年度工作方案，明确重点领域和防控措施。建立“党委牵头、纪</w:t>
      </w:r>
      <w:r>
        <w:rPr>
          <w:rFonts w:hint="eastAsia" w:ascii="仿宋_GB2312" w:hAnsi="仿宋_GB2312" w:eastAsia="仿宋_GB2312" w:cs="仿宋_GB2312"/>
          <w:b w:val="0"/>
          <w:bCs w:val="0"/>
          <w:i w:val="0"/>
          <w:iCs w:val="0"/>
          <w:caps w:val="0"/>
          <w:color w:val="404040"/>
          <w:spacing w:val="0"/>
          <w:sz w:val="32"/>
          <w:szCs w:val="32"/>
          <w:highlight w:val="none"/>
          <w:shd w:val="clear" w:color="auto" w:fill="FFFFFF"/>
        </w:rPr>
        <w:t>委督导、部门联动”工作机制，</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将廉政建设纳入班子成员年度述职评议内容</w:t>
      </w:r>
      <w:r>
        <w:rPr>
          <w:rFonts w:hint="eastAsia" w:ascii="仿宋_GB2312" w:hAnsi="仿宋_GB2312" w:eastAsia="仿宋_GB2312" w:cs="仿宋_GB2312"/>
          <w:b w:val="0"/>
          <w:bCs w:val="0"/>
          <w:i w:val="0"/>
          <w:iCs w:val="0"/>
          <w:caps w:val="0"/>
          <w:color w:val="404040"/>
          <w:spacing w:val="0"/>
          <w:sz w:val="32"/>
          <w:szCs w:val="32"/>
          <w:highlight w:val="none"/>
          <w:shd w:val="clear" w:color="auto" w:fill="FFFFFF"/>
        </w:rPr>
        <w:t>，压实“一岗双责”。</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全面排查风险，精准防控</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eastAsia="zh-CN"/>
        </w:rPr>
        <w:t>，</w:t>
      </w:r>
      <w:r>
        <w:rPr>
          <w:rFonts w:hint="eastAsia" w:ascii="仿宋_GB2312" w:hAnsi="仿宋_GB2312" w:eastAsia="仿宋_GB2312" w:cs="仿宋_GB2312"/>
          <w:b w:val="0"/>
          <w:bCs w:val="0"/>
          <w:i w:val="0"/>
          <w:iCs w:val="0"/>
          <w:caps w:val="0"/>
          <w:color w:val="404040"/>
          <w:spacing w:val="0"/>
          <w:sz w:val="32"/>
          <w:szCs w:val="32"/>
          <w:highlight w:val="none"/>
          <w:shd w:val="clear" w:color="auto" w:fill="FFFFFF"/>
        </w:rPr>
        <w:t>开展廉政风险点“大排查”行动，</w:t>
      </w:r>
      <w:r>
        <w:rPr>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已排查廉政风险点9个。</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聚焦工程项目、征地补偿、大额资金等关键领域</w:t>
      </w:r>
      <w:r>
        <w:rPr>
          <w:rFonts w:hint="eastAsia" w:ascii="仿宋_GB2312" w:hAnsi="仿宋_GB2312" w:eastAsia="仿宋_GB2312" w:cs="仿宋_GB2312"/>
          <w:b w:val="0"/>
          <w:bCs w:val="0"/>
          <w:i w:val="0"/>
          <w:iCs w:val="0"/>
          <w:caps w:val="0"/>
          <w:color w:val="404040"/>
          <w:spacing w:val="0"/>
          <w:sz w:val="32"/>
          <w:szCs w:val="32"/>
          <w:highlight w:val="none"/>
          <w:shd w:val="clear" w:color="auto" w:fill="FFFFFF"/>
        </w:rPr>
        <w:t>，梳理高风险岗位</w:t>
      </w:r>
      <w:r>
        <w:rPr>
          <w:rFonts w:hint="eastAsia" w:ascii="仿宋_GB2312" w:hAnsi="仿宋_GB2312" w:eastAsia="仿宋_GB2312" w:cs="仿宋_GB2312"/>
          <w:b w:val="0"/>
          <w:bCs w:val="0"/>
          <w:i w:val="0"/>
          <w:iCs w:val="0"/>
          <w:caps w:val="0"/>
          <w:color w:val="404040"/>
          <w:spacing w:val="0"/>
          <w:sz w:val="32"/>
          <w:szCs w:val="32"/>
          <w:highlight w:val="none"/>
          <w:shd w:val="clear" w:color="auto" w:fill="FFFFFF"/>
          <w:lang w:eastAsia="zh-CN"/>
        </w:rPr>
        <w:t>，</w:t>
      </w:r>
      <w:r>
        <w:rPr>
          <w:rFonts w:hint="eastAsia" w:ascii="仿宋_GB2312" w:hAnsi="仿宋_GB2312" w:eastAsia="仿宋_GB2312" w:cs="仿宋_GB2312"/>
          <w:b w:val="0"/>
          <w:bCs w:val="0"/>
          <w:i w:val="0"/>
          <w:iCs w:val="0"/>
          <w:caps w:val="0"/>
          <w:color w:val="404040"/>
          <w:spacing w:val="0"/>
          <w:sz w:val="32"/>
          <w:szCs w:val="32"/>
          <w:highlight w:val="none"/>
          <w:shd w:val="clear" w:color="auto" w:fill="FFFFFF"/>
        </w:rPr>
        <w:t>实施“分级预警”管理，对高风险岗位人员</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开展廉政谈话</w:t>
      </w:r>
      <w:r>
        <w:rPr>
          <w:rFonts w:hint="eastAsia" w:ascii="仿宋_GB2312" w:hAnsi="仿宋_GB2312" w:eastAsia="仿宋_GB2312" w:cs="仿宋_GB2312"/>
          <w:b w:val="0"/>
          <w:bCs w:val="0"/>
          <w:i w:val="0"/>
          <w:iCs w:val="0"/>
          <w:caps w:val="0"/>
          <w:color w:val="404040"/>
          <w:spacing w:val="0"/>
          <w:sz w:val="32"/>
          <w:szCs w:val="32"/>
          <w:highlight w:val="none"/>
          <w:shd w:val="clear" w:color="auto" w:fill="FFFFFF"/>
        </w:rPr>
        <w:t>，签订《廉洁履职承诺书》。</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（二）规范“三重一大”事项监督，堵塞制度漏洞</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eastAsia="zh-CN"/>
        </w:rPr>
        <w:t>，</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健全决策机制，强化集体研究</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eastAsia="zh-CN"/>
        </w:rPr>
        <w:t>，</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明确</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大额资金</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支出、</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重点项目</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征地</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eastAsia="zh-CN"/>
        </w:rPr>
        <w:t>、</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重大人事变动</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必须上党委会审议</w:t>
      </w:r>
      <w:r>
        <w:rPr>
          <w:rFonts w:hint="eastAsia" w:ascii="仿宋_GB2312" w:hAnsi="仿宋_GB2312" w:eastAsia="仿宋_GB2312" w:cs="仿宋_GB2312"/>
          <w:b w:val="0"/>
          <w:bCs w:val="0"/>
          <w:i w:val="0"/>
          <w:iCs w:val="0"/>
          <w:caps w:val="0"/>
          <w:color w:val="404040"/>
          <w:spacing w:val="0"/>
          <w:sz w:val="32"/>
          <w:szCs w:val="32"/>
          <w:highlight w:val="none"/>
          <w:shd w:val="clear" w:color="auto" w:fill="FFFFFF"/>
        </w:rPr>
        <w:t>，防止个人决策代替集体决策。</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加强过程监督，防范廉政风险</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eastAsia="zh-CN"/>
        </w:rPr>
        <w:t>，</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深化阳光公开，接受群众监督</w:t>
      </w:r>
      <w:r>
        <w:rPr>
          <w:rFonts w:hint="eastAsia" w:ascii="仿宋_GB2312" w:hAnsi="仿宋_GB2312" w:eastAsia="仿宋_GB2312" w:cs="仿宋_GB2312"/>
          <w:b w:val="0"/>
          <w:bCs w:val="0"/>
          <w:i w:val="0"/>
          <w:iCs w:val="0"/>
          <w:caps w:val="0"/>
          <w:color w:val="404040"/>
          <w:spacing w:val="0"/>
          <w:sz w:val="32"/>
          <w:szCs w:val="32"/>
          <w:highlight w:val="none"/>
          <w:shd w:val="clear" w:color="auto" w:fill="FFFFFF"/>
        </w:rPr>
        <w:t>在乡、村两级设置“三重一大”事项公示栏，</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按月公开资金使用、项目进展等信息</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eastAsia="zh-CN"/>
        </w:rPr>
        <w:t>。</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（三）强化警示教育，筑牢思想防线</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eastAsia="zh-CN"/>
        </w:rPr>
        <w:t>，</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常态化开展廉政教育</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eastAsia="zh-CN"/>
        </w:rPr>
        <w:t>，</w:t>
      </w:r>
      <w:r>
        <w:rPr>
          <w:rFonts w:hint="eastAsia" w:ascii="仿宋_GB2312" w:hAnsi="仿宋_GB2312" w:eastAsia="仿宋_GB2312" w:cs="仿宋_GB2312"/>
          <w:b w:val="0"/>
          <w:bCs w:val="0"/>
          <w:i w:val="0"/>
          <w:iCs w:val="0"/>
          <w:caps w:val="0"/>
          <w:color w:val="404040"/>
          <w:spacing w:val="0"/>
          <w:sz w:val="32"/>
          <w:szCs w:val="32"/>
          <w:highlight w:val="none"/>
          <w:shd w:val="clear" w:color="auto" w:fill="FFFFFF"/>
        </w:rPr>
        <w:t>组织乡村干部观看警示教育片</w:t>
      </w:r>
      <w:r>
        <w:rPr>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5</w:t>
      </w:r>
      <w:r>
        <w:rPr>
          <w:rFonts w:hint="eastAsia" w:ascii="仿宋_GB2312" w:hAnsi="仿宋_GB2312" w:eastAsia="仿宋_GB2312" w:cs="仿宋_GB2312"/>
          <w:b w:val="0"/>
          <w:bCs w:val="0"/>
          <w:i w:val="0"/>
          <w:iCs w:val="0"/>
          <w:caps w:val="0"/>
          <w:color w:val="404040"/>
          <w:spacing w:val="0"/>
          <w:sz w:val="32"/>
          <w:szCs w:val="32"/>
          <w:highlight w:val="none"/>
          <w:shd w:val="clear" w:color="auto" w:fill="FFFFFF"/>
        </w:rPr>
        <w:t>场，</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通报典型案例</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3</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起</w:t>
      </w:r>
      <w:r>
        <w:rPr>
          <w:rFonts w:hint="eastAsia" w:ascii="仿宋_GB2312" w:hAnsi="仿宋_GB2312" w:eastAsia="仿宋_GB2312" w:cs="仿宋_GB2312"/>
          <w:b w:val="0"/>
          <w:bCs w:val="0"/>
          <w:i w:val="0"/>
          <w:iCs w:val="0"/>
          <w:caps w:val="0"/>
          <w:color w:val="404040"/>
          <w:spacing w:val="0"/>
          <w:sz w:val="32"/>
          <w:szCs w:val="32"/>
          <w:highlight w:val="none"/>
          <w:shd w:val="clear" w:color="auto" w:fill="FFFFFF"/>
        </w:rPr>
        <w:t>，用“身边事”警醒“身边人”，</w:t>
      </w:r>
      <w:r>
        <w:rPr>
          <w:rStyle w:val="9"/>
          <w:rFonts w:hint="eastAsia" w:ascii="仿宋_GB2312" w:hAnsi="仿宋_GB2312" w:eastAsia="仿宋_GB2312" w:cs="仿宋_GB2312"/>
          <w:b w:val="0"/>
          <w:bCs w:val="0"/>
          <w:i w:val="0"/>
          <w:iCs w:val="0"/>
          <w:caps w:val="0"/>
          <w:color w:val="404040"/>
          <w:spacing w:val="0"/>
          <w:sz w:val="32"/>
          <w:szCs w:val="32"/>
          <w:shd w:val="clear" w:color="auto" w:fill="FFFFFF"/>
        </w:rPr>
        <w:t>将个人事项报告、信访反映等纳入动态管理</w:t>
      </w:r>
      <w:r>
        <w:rPr>
          <w:rFonts w:hint="eastAsia" w:ascii="仿宋_GB2312" w:hAnsi="仿宋_GB2312" w:eastAsia="仿宋_GB2312" w:cs="仿宋_GB2312"/>
          <w:b w:val="0"/>
          <w:bCs w:val="0"/>
          <w:i w:val="0"/>
          <w:iCs w:val="0"/>
          <w:caps w:val="0"/>
          <w:color w:val="404040"/>
          <w:spacing w:val="0"/>
          <w:sz w:val="32"/>
          <w:szCs w:val="32"/>
          <w:shd w:val="clear" w:color="auto" w:fill="FFFFFF"/>
        </w:rPr>
        <w:t>，作为评优评先重要依据。</w:t>
      </w:r>
    </w:p>
    <w:p w14:paraId="011195A8">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（2）以案促改流于形式。部分案件未能及时开展以案促改，同类问题屡禁不止。2021年乡政府钟朝甫酒驾受到党内警告处分，因未及时开展警示教育，2022年又有4名党员因酒驾分别受到党内处分。</w:t>
      </w:r>
    </w:p>
    <w:p w14:paraId="22D97481">
      <w:pPr>
        <w:keepNext w:val="0"/>
        <w:keepLines w:val="0"/>
        <w:pageBreakBefore w:val="0"/>
        <w:kinsoku/>
        <w:wordWrap/>
        <w:overflowPunct/>
        <w:topLinePunct w:val="0"/>
        <w:autoSpaceDN/>
        <w:bidi w:val="0"/>
        <w:adjustRightInd/>
        <w:spacing w:afterAutospacing="0" w:line="560" w:lineRule="exact"/>
        <w:ind w:firstLine="643" w:firstLineChars="200"/>
        <w:textAlignment w:val="auto"/>
        <w:rPr>
          <w:rStyle w:val="9"/>
          <w:rFonts w:hint="eastAsia" w:ascii="仿宋_GB2312" w:hAnsi="仿宋_GB2312" w:eastAsia="仿宋_GB2312" w:cs="仿宋_GB2312"/>
          <w:b w:val="0"/>
          <w:bCs w:val="0"/>
          <w:i w:val="0"/>
          <w:iCs w:val="0"/>
          <w:caps w:val="0"/>
          <w:color w:val="404040"/>
          <w:spacing w:val="0"/>
          <w:sz w:val="32"/>
          <w:szCs w:val="32"/>
          <w:shd w:val="clear" w:color="auto" w:fill="FFFFFF"/>
        </w:rPr>
      </w:pPr>
      <w:r>
        <w:rPr>
          <w:rFonts w:hint="eastAsia" w:ascii="仿宋" w:hAnsi="仿宋" w:eastAsia="仿宋_GB2312" w:cs="Times New Roman"/>
          <w:b/>
          <w:bCs/>
          <w:color w:val="auto"/>
          <w:sz w:val="32"/>
          <w:szCs w:val="32"/>
          <w:highlight w:val="none"/>
          <w:lang w:val="en-US" w:eastAsia="zh-CN"/>
        </w:rPr>
        <w:t>整改结果：</w:t>
      </w:r>
      <w:r>
        <w:rPr>
          <w:rStyle w:val="9"/>
          <w:rFonts w:hint="eastAsia" w:ascii="仿宋_GB2312" w:hAnsi="仿宋_GB2312" w:eastAsia="仿宋_GB2312" w:cs="仿宋_GB2312"/>
          <w:b w:val="0"/>
          <w:bCs w:val="0"/>
          <w:i w:val="0"/>
          <w:iCs w:val="0"/>
          <w:caps w:val="0"/>
          <w:color w:val="404040"/>
          <w:spacing w:val="0"/>
          <w:sz w:val="32"/>
          <w:szCs w:val="32"/>
          <w:shd w:val="clear" w:color="auto" w:fill="FFFFFF"/>
        </w:rPr>
        <w:t>（一）深化以案为鉴，强化警示教育</w:t>
      </w:r>
      <w:r>
        <w:rPr>
          <w:rStyle w:val="9"/>
          <w:rFonts w:hint="eastAsia" w:ascii="仿宋_GB2312" w:hAnsi="仿宋_GB2312" w:eastAsia="仿宋_GB2312" w:cs="仿宋_GB2312"/>
          <w:b w:val="0"/>
          <w:bCs w:val="0"/>
          <w:i w:val="0"/>
          <w:iCs w:val="0"/>
          <w:caps w:val="0"/>
          <w:color w:val="404040"/>
          <w:spacing w:val="0"/>
          <w:sz w:val="32"/>
          <w:szCs w:val="32"/>
          <w:shd w:val="clear" w:color="auto" w:fill="FFFFFF"/>
          <w:lang w:eastAsia="zh-CN"/>
        </w:rPr>
        <w:t>。</w:t>
      </w:r>
      <w:r>
        <w:rPr>
          <w:rStyle w:val="9"/>
          <w:rFonts w:hint="eastAsia" w:ascii="仿宋_GB2312" w:hAnsi="仿宋_GB2312" w:eastAsia="仿宋_GB2312" w:cs="仿宋_GB2312"/>
          <w:b w:val="0"/>
          <w:bCs w:val="0"/>
          <w:i w:val="0"/>
          <w:iCs w:val="0"/>
          <w:caps w:val="0"/>
          <w:color w:val="404040"/>
          <w:spacing w:val="0"/>
          <w:sz w:val="32"/>
          <w:szCs w:val="32"/>
          <w:shd w:val="clear" w:color="auto" w:fill="FFFFFF"/>
          <w:lang w:val="en-US" w:eastAsia="zh-CN"/>
        </w:rPr>
        <w:t>1、</w:t>
      </w:r>
      <w:r>
        <w:rPr>
          <w:rStyle w:val="9"/>
          <w:rFonts w:hint="eastAsia" w:ascii="仿宋_GB2312" w:hAnsi="仿宋_GB2312" w:eastAsia="仿宋_GB2312" w:cs="仿宋_GB2312"/>
          <w:b w:val="0"/>
          <w:bCs w:val="0"/>
          <w:i w:val="0"/>
          <w:iCs w:val="0"/>
          <w:caps w:val="0"/>
          <w:color w:val="404040"/>
          <w:spacing w:val="0"/>
          <w:sz w:val="32"/>
          <w:szCs w:val="32"/>
          <w:shd w:val="clear" w:color="auto" w:fill="FFFFFF"/>
        </w:rPr>
        <w:t>全面复盘案件</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eastAsia="zh-CN"/>
        </w:rPr>
        <w:t>，</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对2021年以来发生的</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9</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起党员干部违纪案件（含钟朝甫酒驾案）进行“回头看”，形成《典型案例剖析报告》，重点分析案件暴露的思想教育、监督管理短板。</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2、</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召开专题民主生活会，班子成员对照案例开展批评与自我批评，查摆自身分管领域类似风险。</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3、</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分层分类警示</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eastAsia="zh-CN"/>
        </w:rPr>
        <w:t>。</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开展“酒驾醉驾专项整治月”活动，</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3次在机关大会上进行酒精测试</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4、</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用“身边事”教育“身边人”，在乡村两级会议上通报钟朝甫等5起酒驾案例</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4</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场次，制作警示展板。（二）健全制度机制，堵塞管理漏洞</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eastAsia="zh-CN"/>
        </w:rPr>
        <w:t>。</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1、</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建立“一案三查”制度</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eastAsia="zh-CN"/>
        </w:rPr>
        <w:t>，</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对每起违纪案件实行“查案件根源、查制度漏洞、查责任落实”，针对酒驾问题</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明确</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上庄乡党员干部“八小时外”行为规范，明确“党员酒驾一律先停职再处理”。</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结合中央八项规定精神，</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将警示教育纳入</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个人</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考核</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eastAsia="zh-CN"/>
        </w:rPr>
        <w:t>。</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2、</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强化联动监督</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eastAsia="zh-CN"/>
        </w:rPr>
        <w:t>。</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与派出所建立党员干部酒驾信息实时通报机制，在节假日等重点时段，开展“清风行动”专项督查</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lang w:val="en-US" w:eastAsia="zh-CN"/>
        </w:rPr>
        <w:t>3</w:t>
      </w:r>
      <w:r>
        <w:rPr>
          <w:rStyle w:val="9"/>
          <w:rFonts w:hint="eastAsia" w:ascii="仿宋_GB2312" w:hAnsi="仿宋_GB2312" w:eastAsia="仿宋_GB2312" w:cs="仿宋_GB2312"/>
          <w:b w:val="0"/>
          <w:bCs w:val="0"/>
          <w:i w:val="0"/>
          <w:iCs w:val="0"/>
          <w:caps w:val="0"/>
          <w:color w:val="404040"/>
          <w:spacing w:val="0"/>
          <w:sz w:val="32"/>
          <w:szCs w:val="32"/>
          <w:highlight w:val="none"/>
          <w:shd w:val="clear" w:color="auto" w:fill="FFFFFF"/>
        </w:rPr>
        <w:t>次，通过酒精测试、蹲点检查等方式强化</w:t>
      </w:r>
      <w:r>
        <w:rPr>
          <w:rStyle w:val="9"/>
          <w:rFonts w:hint="eastAsia" w:ascii="仿宋_GB2312" w:hAnsi="仿宋_GB2312" w:eastAsia="仿宋_GB2312" w:cs="仿宋_GB2312"/>
          <w:b w:val="0"/>
          <w:bCs w:val="0"/>
          <w:i w:val="0"/>
          <w:iCs w:val="0"/>
          <w:caps w:val="0"/>
          <w:color w:val="404040"/>
          <w:spacing w:val="0"/>
          <w:sz w:val="32"/>
          <w:szCs w:val="32"/>
          <w:shd w:val="clear" w:color="auto" w:fill="FFFFFF"/>
        </w:rPr>
        <w:t>震慑。（三）强化执纪问责，形成长效震慑</w:t>
      </w:r>
      <w:r>
        <w:rPr>
          <w:rStyle w:val="9"/>
          <w:rFonts w:hint="eastAsia" w:ascii="仿宋_GB2312" w:hAnsi="仿宋_GB2312" w:eastAsia="仿宋_GB2312" w:cs="仿宋_GB2312"/>
          <w:b w:val="0"/>
          <w:bCs w:val="0"/>
          <w:i w:val="0"/>
          <w:iCs w:val="0"/>
          <w:caps w:val="0"/>
          <w:color w:val="404040"/>
          <w:spacing w:val="0"/>
          <w:sz w:val="32"/>
          <w:szCs w:val="32"/>
          <w:shd w:val="clear" w:color="auto" w:fill="FFFFFF"/>
          <w:lang w:eastAsia="zh-CN"/>
        </w:rPr>
        <w:t>。</w:t>
      </w:r>
      <w:r>
        <w:rPr>
          <w:rStyle w:val="9"/>
          <w:rFonts w:hint="eastAsia" w:ascii="仿宋_GB2312" w:hAnsi="仿宋_GB2312" w:eastAsia="仿宋_GB2312" w:cs="仿宋_GB2312"/>
          <w:b w:val="0"/>
          <w:bCs w:val="0"/>
          <w:i w:val="0"/>
          <w:iCs w:val="0"/>
          <w:caps w:val="0"/>
          <w:color w:val="404040"/>
          <w:spacing w:val="0"/>
          <w:sz w:val="32"/>
          <w:szCs w:val="32"/>
          <w:shd w:val="clear" w:color="auto" w:fill="FFFFFF"/>
        </w:rPr>
        <w:t>从严处理再犯问题</w:t>
      </w:r>
      <w:r>
        <w:rPr>
          <w:rStyle w:val="9"/>
          <w:rFonts w:hint="eastAsia" w:ascii="仿宋_GB2312" w:hAnsi="仿宋_GB2312" w:eastAsia="仿宋_GB2312" w:cs="仿宋_GB2312"/>
          <w:b w:val="0"/>
          <w:bCs w:val="0"/>
          <w:i w:val="0"/>
          <w:iCs w:val="0"/>
          <w:caps w:val="0"/>
          <w:color w:val="404040"/>
          <w:spacing w:val="0"/>
          <w:sz w:val="32"/>
          <w:szCs w:val="32"/>
          <w:shd w:val="clear" w:color="auto" w:fill="FFFFFF"/>
          <w:lang w:eastAsia="zh-CN"/>
        </w:rPr>
        <w:t>，</w:t>
      </w:r>
      <w:r>
        <w:rPr>
          <w:rStyle w:val="9"/>
          <w:rFonts w:hint="eastAsia" w:ascii="仿宋_GB2312" w:hAnsi="仿宋_GB2312" w:eastAsia="仿宋_GB2312" w:cs="仿宋_GB2312"/>
          <w:b w:val="0"/>
          <w:bCs w:val="0"/>
          <w:i w:val="0"/>
          <w:iCs w:val="0"/>
          <w:caps w:val="0"/>
          <w:color w:val="404040"/>
          <w:spacing w:val="0"/>
          <w:sz w:val="32"/>
          <w:szCs w:val="32"/>
          <w:shd w:val="clear" w:color="auto" w:fill="FFFFFF"/>
        </w:rPr>
        <w:t>对2022年酒驾党员追加处置：在全乡通报批评，取消当年评优资格，并责令在党员大会上作检讨。实行“一案双罚”，对发案较多的村党支部书记进行诫勉谈话，压实基层党组织管理责任。</w:t>
      </w:r>
    </w:p>
    <w:p w14:paraId="22F37DB0">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2.乡纪委监督作用有待加强。</w:t>
      </w:r>
    </w:p>
    <w:p w14:paraId="3F6ECAA6">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（1）日常监督还不够全面。对乡直单位缺乏各环节、全流程的深入监督，自办案件中，涉及乡直党员干部较少。</w:t>
      </w:r>
    </w:p>
    <w:p w14:paraId="53B1504F">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3"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整改措施：</w:t>
      </w:r>
      <w:r>
        <w:rPr>
          <w:rFonts w:hint="eastAsia" w:ascii="仿宋_GB2312" w:hAnsi="仿宋_GB2312" w:eastAsia="仿宋_GB2312" w:cs="仿宋_GB2312"/>
          <w:b w:val="0"/>
          <w:bCs w:val="0"/>
          <w:color w:val="auto"/>
          <w:sz w:val="32"/>
          <w:szCs w:val="32"/>
          <w:highlight w:val="none"/>
          <w:lang w:val="en-US" w:eastAsia="zh-CN"/>
        </w:rPr>
        <w:t>对照中、省、县要求，制定乡直单位规范化监督流程，常态化对向乡直单位开展监督，发现问题，及时报请上级办理。</w:t>
      </w:r>
    </w:p>
    <w:p w14:paraId="4F4BC87A">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3" w:firstLineChars="20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_GB2312" w:hAnsi="仿宋_GB2312" w:eastAsia="仿宋_GB2312" w:cs="仿宋_GB2312"/>
          <w:b w:val="0"/>
          <w:bCs w:val="0"/>
          <w:color w:val="auto"/>
          <w:sz w:val="32"/>
          <w:szCs w:val="32"/>
          <w:highlight w:val="none"/>
          <w:lang w:val="en-US" w:eastAsia="zh-CN"/>
        </w:rPr>
        <w:t>乡党委高度重视乡直单位管理工作，建立旬例会制度，在每次例会上由乡纪委加强对相关领域的风险点案例剖析、学习，自查存在的相关问题，并建立台账，限时定期整改，对整改不及时的乡直单位在下一次的例会上进行表态发言。同时，在乡直单位也建立问题线索联系渠道，张贴乡纪委举报方式，鼓励乡直单位同志相互监督，2025年以来，乡纪委已8次不定进到乡直单位进行督导上下班纪律及工作日饮酒问题。</w:t>
      </w:r>
    </w:p>
    <w:p w14:paraId="564CFD01">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（2）对村务监督委员会指导不</w:t>
      </w:r>
      <w:r>
        <w:rPr>
          <w:rFonts w:hint="eastAsia" w:ascii="仿宋_GB2312" w:hAnsi="仿宋_GB2312" w:eastAsia="仿宋_GB2312" w:cs="仿宋_GB2312"/>
          <w:color w:val="auto"/>
          <w:sz w:val="32"/>
          <w:szCs w:val="32"/>
          <w:highlight w:val="none"/>
          <w:lang w:val="en-US" w:eastAsia="zh-CN"/>
        </w:rPr>
        <w:t>够。部分村务监督委员会形同虚设，监督缺位。走访发现，杨阁村部分党员和群众不知道监督委员会主任是谁。上庄村监委主任张廷发对村集体资源、资金、资产不清楚，对村维修广场费用不知道。上庄村、小陈营村监委会公章与支部公章、村委公章在村部值班室一同存放。杨营村监委会公章由村文书景广林保存。</w:t>
      </w:r>
    </w:p>
    <w:p w14:paraId="40883732">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3" w:firstLineChars="200"/>
        <w:textAlignment w:val="auto"/>
        <w:outlineLvl w:val="9"/>
        <w:rPr>
          <w:rFonts w:hint="eastAsia" w:ascii="仿宋" w:hAnsi="仿宋" w:eastAsia="仿宋_GB2312" w:cs="Times New Roman"/>
          <w:b w:val="0"/>
          <w:bCs w:val="0"/>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w:t>
      </w:r>
      <w:r>
        <w:rPr>
          <w:rFonts w:hint="eastAsia" w:ascii="仿宋" w:hAnsi="仿宋" w:eastAsia="仿宋_GB2312" w:cs="Times New Roman"/>
          <w:b w:val="0"/>
          <w:bCs w:val="0"/>
          <w:color w:val="auto"/>
          <w:sz w:val="32"/>
          <w:szCs w:val="32"/>
          <w:highlight w:val="none"/>
          <w:lang w:val="en-US" w:eastAsia="zh-CN"/>
        </w:rPr>
        <w:t>由乡纪委对各村监委会进行多次培训，加强管理，定期检查指导，确保监督到位，同时加强公章管理。二是加强培训指导。对全乡村委会进行培训，明确工作规范和监督职责，督促杨阁村通过党员大会等形式做好监委会职责公示；确保上庄村、小陈营村、杨营村监委会公章由专人保管。三是压实监督责任。督促指导各村监委会切实履行职责，督促上庄村监委会对本村集体资源、资产进行全过程监管，掌握资产状况及资金用途。四是建立长效机制。乡纪委定期对各村监委会工作进行抽查，确保各村监委会履职尽责，对履职不到位单位进行通报。</w:t>
      </w:r>
    </w:p>
    <w:p w14:paraId="1F0DF27A">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3.三资管理仍然存在漏洞。</w:t>
      </w:r>
    </w:p>
    <w:p w14:paraId="31CAB777">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（1）村组“三资”底子不清，账册不全。</w:t>
      </w:r>
    </w:p>
    <w:p w14:paraId="7C3740D6">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 w:hAnsi="仿宋" w:eastAsia="仿宋_GB2312" w:cs="Times New Roman"/>
          <w:b w:val="0"/>
          <w:bCs w:val="0"/>
          <w:color w:val="auto"/>
          <w:sz w:val="32"/>
          <w:szCs w:val="32"/>
          <w:highlight w:val="none"/>
          <w:lang w:val="en-US" w:eastAsia="zh-CN"/>
        </w:rPr>
        <w:t>全乡18个村基本实现组账村管，乡三资办、村委会对小组账务进行有效监管指导。</w:t>
      </w:r>
    </w:p>
    <w:p w14:paraId="217116E2">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（2）王大桥、老龙镇等村存在违规租赁、无偿使用现象，造成集体资源收益流失。</w:t>
      </w:r>
    </w:p>
    <w:p w14:paraId="3489D0C2">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 w:hAnsi="仿宋" w:eastAsia="仿宋_GB2312" w:cs="Times New Roman"/>
          <w:b w:val="0"/>
          <w:bCs w:val="0"/>
          <w:color w:val="auto"/>
          <w:sz w:val="32"/>
          <w:szCs w:val="32"/>
          <w:highlight w:val="none"/>
          <w:lang w:val="en-US" w:eastAsia="zh-CN"/>
        </w:rPr>
        <w:t>老龙镇村已起诉至法院，待法院判决执行。王大桥村因该地块土壤贫瘠、旱涝灾害较重、地力效力不高，租金符合当时市场行情。</w:t>
      </w:r>
    </w:p>
    <w:p w14:paraId="74FF1762">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（3）违规使用租金。2023年至2024年樊湾村委收各组集体流转土地租金共241.2万元，扣留28.9万用于对外协调及村委日常支出，比例过大。</w:t>
      </w:r>
    </w:p>
    <w:p w14:paraId="33C6F909">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 w:hAnsi="仿宋" w:eastAsia="仿宋_GB2312" w:cs="Times New Roman"/>
          <w:b w:val="0"/>
          <w:bCs w:val="0"/>
          <w:color w:val="auto"/>
          <w:sz w:val="32"/>
          <w:szCs w:val="32"/>
          <w:highlight w:val="none"/>
          <w:lang w:val="en-US" w:eastAsia="zh-CN"/>
        </w:rPr>
        <w:t>樊湾村委收各组集体流转土地租金扣留28.9万，包含协调费用、沟、路、渠、集体土地等面积，协调费用合理，不存在比例过大的问题，下一步三资办将加强村支出的监管，确保每一笔支出都合理规范。</w:t>
      </w:r>
    </w:p>
    <w:p w14:paraId="76DE991C">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4.惠农资金监管不到位，违规违纪问题多发。</w:t>
      </w:r>
    </w:p>
    <w:p w14:paraId="419BB81A">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（1）王寨村、杨营村、杨阁村等村虚报冒领地力补贴、占地赔偿现象仍然存在。</w:t>
      </w:r>
    </w:p>
    <w:p w14:paraId="3DE74ED0">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eastAsia" w:ascii="仿宋" w:hAnsi="仿宋" w:eastAsia="仿宋_GB2312" w:cs="Times New Roman"/>
          <w:b w:val="0"/>
          <w:bCs w:val="0"/>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 w:hAnsi="仿宋" w:eastAsia="仿宋_GB2312" w:cs="Times New Roman"/>
          <w:b w:val="0"/>
          <w:bCs w:val="0"/>
          <w:color w:val="auto"/>
          <w:sz w:val="32"/>
          <w:szCs w:val="32"/>
          <w:highlight w:val="none"/>
          <w:lang w:val="en-US" w:eastAsia="zh-CN"/>
        </w:rPr>
        <w:t>全乡范围内进行举一反三，已处理处分8人。王寨村4组领取的地力补贴用于组集体开支，已入组帐，但属于挪用补贴，已对组干部进行处分。杨阁村、杨营村不存在冒领情况，但组干部领取的地力补贴用于缴纳卫生费等组集体开支，属于挪用补贴，已对两名组干部进行处分。</w:t>
      </w:r>
    </w:p>
    <w:p w14:paraId="1758E4E4">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（2）套取专项资金。王大桥村2023年机井排查整改专项资金与实际不符。老龙镇村、上凤鸣村存在伪造“人人持证”培训人员名单套取培训费用现象。</w:t>
      </w:r>
    </w:p>
    <w:p w14:paraId="406C2DE3">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 w:hAnsi="仿宋" w:eastAsia="仿宋_GB2312" w:cs="Times New Roman"/>
          <w:b w:val="0"/>
          <w:bCs w:val="0"/>
          <w:color w:val="auto"/>
          <w:sz w:val="32"/>
          <w:szCs w:val="32"/>
          <w:highlight w:val="none"/>
          <w:lang w:val="en-US" w:eastAsia="zh-CN"/>
        </w:rPr>
        <w:t>王大桥110口机井已经研判、维修，现全部已经正常使用。老龙镇村、上凤鸣村培训费用已全部发放到位，不存在虚假发放问题。县乡两级没有对参加</w:t>
      </w:r>
      <w:r>
        <w:rPr>
          <w:rFonts w:hint="eastAsia" w:ascii="仿宋_GB2312" w:hAnsi="仿宋_GB2312" w:eastAsia="仿宋_GB2312" w:cs="仿宋_GB2312"/>
          <w:color w:val="auto"/>
          <w:sz w:val="32"/>
          <w:szCs w:val="32"/>
          <w:highlight w:val="none"/>
          <w:lang w:val="en-US" w:eastAsia="zh-CN"/>
        </w:rPr>
        <w:t>“人人持证”培训人员发放培训费用的事情。</w:t>
      </w:r>
      <w:r>
        <w:rPr>
          <w:rFonts w:hint="eastAsia" w:ascii="仿宋" w:hAnsi="仿宋" w:eastAsia="仿宋_GB2312" w:cs="Times New Roman"/>
          <w:b w:val="0"/>
          <w:bCs w:val="0"/>
          <w:color w:val="auto"/>
          <w:sz w:val="32"/>
          <w:szCs w:val="32"/>
          <w:highlight w:val="none"/>
          <w:lang w:val="en-US" w:eastAsia="zh-CN"/>
        </w:rPr>
        <w:t>老龙镇村、上凤鸣村为了鼓励村民参与</w:t>
      </w:r>
      <w:r>
        <w:rPr>
          <w:rFonts w:hint="eastAsia" w:ascii="仿宋_GB2312" w:hAnsi="仿宋_GB2312" w:eastAsia="仿宋_GB2312" w:cs="仿宋_GB2312"/>
          <w:color w:val="auto"/>
          <w:sz w:val="32"/>
          <w:szCs w:val="32"/>
          <w:highlight w:val="none"/>
          <w:lang w:val="en-US" w:eastAsia="zh-CN"/>
        </w:rPr>
        <w:t>“人人持证”培训，承诺群众提供午餐补助等措施，老龙镇村参加培训36人，上凤鸣村参加24人，对参加培训的人员补助吃饭费用。下一步乡党委将加强监管，在该领域以案说法，杜绝此类事件发生。</w:t>
      </w:r>
    </w:p>
    <w:p w14:paraId="5F6BEE49">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5.冬春救助不精准，基层干部优亲厚友以权谋私问题仍然存在。</w:t>
      </w:r>
    </w:p>
    <w:p w14:paraId="024522D5">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（1）领取冬春救助1000元以上的人员不精准，2021年以来，领取冬春救助1000元以上的村组干部及其家属共计39人。个别群众死亡后仍出现在当年底领取救助名单上。</w:t>
      </w:r>
    </w:p>
    <w:p w14:paraId="726D8CC2">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_GB2312" w:hAnsi="仿宋_GB2312" w:eastAsia="仿宋_GB2312" w:cs="仿宋_GB2312"/>
          <w:b w:val="0"/>
          <w:bCs w:val="0"/>
          <w:color w:val="auto"/>
          <w:sz w:val="32"/>
          <w:szCs w:val="32"/>
          <w:highlight w:val="none"/>
          <w:lang w:val="en-US" w:eastAsia="zh-CN"/>
        </w:rPr>
        <w:t>经乡纪委调查核实，已对不符合救助的15人进行了党政纪处分，违纪款项已退回。同时，在全乡党员干部警示大会上，对此类案例进行了通报，并要求乡应急部门加强政策培训和申报把关，目前暂未发现新的违规领取问题。</w:t>
      </w:r>
    </w:p>
    <w:p w14:paraId="272F8EA3">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6.不作为、乱作为现象依然存在。</w:t>
      </w:r>
    </w:p>
    <w:p w14:paraId="2F5B1B29">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（1）为民服务意识淡薄。上庄乡行政审批服务大厅，自2024年1月装修至今，大厅业务停滞，医保办电脑无法开机，纸质档案丢失，半年来工作几乎停滞。部分村部干部值班制度落实不到位，群众办事找不到人。</w:t>
      </w:r>
    </w:p>
    <w:p w14:paraId="6B968254">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w:t>
      </w:r>
      <w:r>
        <w:rPr>
          <w:rFonts w:hint="eastAsia" w:ascii="仿宋" w:hAnsi="仿宋" w:eastAsia="仿宋_GB2312" w:cs="Times New Roman"/>
          <w:b w:val="0"/>
          <w:bCs w:val="0"/>
          <w:color w:val="auto"/>
          <w:sz w:val="32"/>
          <w:szCs w:val="32"/>
          <w:highlight w:val="none"/>
          <w:lang w:val="en-US" w:eastAsia="zh-CN"/>
        </w:rPr>
        <w:t>政务服务大厅已投入使用，相关人员已进驻办公，各村均有村干部带班值班。二是</w:t>
      </w:r>
      <w:r>
        <w:rPr>
          <w:rFonts w:hint="eastAsia" w:ascii="仿宋_GB2312" w:hAnsi="仿宋_GB2312" w:eastAsia="仿宋_GB2312" w:cs="仿宋_GB2312"/>
          <w:color w:val="auto"/>
          <w:sz w:val="32"/>
          <w:szCs w:val="32"/>
          <w:highlight w:val="none"/>
          <w:lang w:val="en-US" w:eastAsia="zh-CN"/>
        </w:rPr>
        <w:t>积极推动乡行政审批服务大厅建设，按照4+N模式设置服务窗口，规范化运行。目前已装修完毕，医保、社保、民政、公安等相关业务已进驻办公。三是加强村干部教育培训和纪律要求，各村做好值班排班和管理，确保每天村部有人值班，接待群众办事。</w:t>
      </w:r>
    </w:p>
    <w:p w14:paraId="17744FD4">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（2）损害群众利益现象仍有发生。存在畜牧无依据收费问题。</w:t>
      </w:r>
    </w:p>
    <w:p w14:paraId="1D2C6EFF">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w:t>
      </w:r>
      <w:r>
        <w:rPr>
          <w:rFonts w:hint="eastAsia" w:ascii="仿宋" w:hAnsi="仿宋" w:eastAsia="仿宋_GB2312" w:cs="Times New Roman"/>
          <w:b w:val="0"/>
          <w:bCs w:val="0"/>
          <w:color w:val="auto"/>
          <w:sz w:val="32"/>
          <w:szCs w:val="32"/>
          <w:highlight w:val="none"/>
          <w:lang w:val="en-US" w:eastAsia="zh-CN"/>
        </w:rPr>
        <w:t>县畜牧局会议通知过,养殖户每冷配一头母牛,县财政补贴给养殖户80元。先由养殖户支付给冷配技术人员，让技术人员开个收款收据，然后再由乡兽医站统计上报给县畜牧局。由县畜牧局协调县财政把补贴款直接打入养殖户帐户，至今这个补贴没兑现。二是</w:t>
      </w:r>
      <w:r>
        <w:rPr>
          <w:rFonts w:hint="eastAsia" w:ascii="仿宋_GB2312" w:hAnsi="仿宋_GB2312" w:eastAsia="仿宋_GB2312" w:cs="仿宋_GB2312"/>
          <w:color w:val="auto"/>
          <w:sz w:val="32"/>
          <w:szCs w:val="32"/>
          <w:highlight w:val="none"/>
          <w:lang w:val="en-US" w:eastAsia="zh-CN"/>
        </w:rPr>
        <w:t>组织畜牧办工作人员对反馈情况进行调查了解，根据调查情况拟定处理方案。同时加强畜牧管理人员政策宣讲，杜绝危害群众利益现象发生。</w:t>
      </w:r>
    </w:p>
    <w:p w14:paraId="4D4AD243">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（3）部分村医存在治疗病人不即时录入系统、事后集中录入的情况。樊湾村脱贫户赵万文一家3口，被村医赵红召2023年12月5日至30日录入17次诊疗，其中12月5日诊疗5次。</w:t>
      </w:r>
    </w:p>
    <w:p w14:paraId="14155014">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 w:hAnsi="仿宋" w:eastAsia="仿宋_GB2312" w:cs="Times New Roman"/>
          <w:b w:val="0"/>
          <w:bCs w:val="0"/>
          <w:color w:val="auto"/>
          <w:sz w:val="32"/>
          <w:szCs w:val="32"/>
          <w:highlight w:val="none"/>
          <w:lang w:val="en-US" w:eastAsia="zh-CN"/>
        </w:rPr>
        <w:t>2025年1月9日下午卫生院组织相关人员去樊湾村赵万文家进行调查，据赵万文大儿子赵红伟描述：“2023年，我父亲及我家人在赵红召诊所看病欠账大概300余元，我于2023年12月份具体日期记不清楚了，去赵红召诊所里给我父亲及我家人看病欠款进行还账。”这是典型的农村老人在村医诊所看病欠账，由家人代结账后村医集中录入报销的情况，这些问题在农村普遍存在。针对这种问题卫生院在2025年1月9日召开村诊所医生医保政策培训会，重点加强了对村诊所医保政策的培训和宣传，会上强调对参保居民看病报销要及时录入系统和做好门诊登记，不能事后集中录入。对樊湾村赵红召诊所出现的情况，由赵红召本人书面写出情况说明及下步的整改计划。卫生院在今后也会继续加强对村诊所医保报销的督导检查工作。</w:t>
      </w:r>
    </w:p>
    <w:p w14:paraId="7805A339">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7.校园餐管理、营养餐补助申报发放中问题多发。</w:t>
      </w:r>
    </w:p>
    <w:p w14:paraId="5A53A7C6">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（1）上庄乡第一初级中学违反校园食堂托管“零租赁”规定。2024年9月之前上庄乡各中小学均未执行学生就餐刷卡制度，王寨、柳坡等小学午餐仅一种菜肴。</w:t>
      </w:r>
    </w:p>
    <w:p w14:paraId="22E2717D">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 w:hAnsi="仿宋" w:eastAsia="仿宋_GB2312" w:cs="Times New Roman"/>
          <w:b w:val="0"/>
          <w:bCs w:val="0"/>
          <w:color w:val="auto"/>
          <w:sz w:val="32"/>
          <w:szCs w:val="32"/>
          <w:highlight w:val="none"/>
          <w:lang w:val="en-US" w:eastAsia="zh-CN"/>
        </w:rPr>
        <w:t>2023年秋期之前，上级对校园食堂托管“零租赁”没有硬性规定。学校和其他同类学校一样没有对校园食堂托管实行“零租赁”。学校每学年的食堂租赁费都已在期末上交了县财政预算外账户，县财政预算外已返还的资金全部已经用来支付学生就餐管理、学生食堂设施设备维护、学生饮用水改善等，无违规支出现象。2024年春期，全国开展了查处校园“营养餐不营养”问题，上级在规范“校园餐”管理会议上提出了“零租赁”的硬性要求。学校严格按上级的硬性要求，没有收取2023-2024学年与餐饮公司合同中约定的该项费用（该费用存放于学校食堂托管公司账户上，准备用于提高学生餐饮质量、降低餐饮价格，未上交县财政）。后教体局纪检室介入调查，学校与食堂托管公司商定，已于12月12日上交2023-2024学年的租赁费到县纪委廉政账户。另，学校相关人员还受到了县纪委的纪律处分。从2024年秋期开始，学校与餐饮公司合同中约定食堂托管“零租赁”。</w:t>
      </w:r>
    </w:p>
    <w:p w14:paraId="06BC184B">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了解决学生在校瞒着家长不好好就餐省饭钱去购买违禁物品的不良行为和就餐“不吃菜、稀饭”等不良习惯，化解做好饭与吃好、吃饱之间存在的供需矛盾，经家代会和学校共同商议，学校实行了“顿餐制”。学校实行“顿餐制”的收取标准为：七、八、九年级男生每天早晚各4元、女生每天早晚各3.5元；七年级学生每天中午6元、八年级学生每天中午6.5元、九年级学生每天中午7元；学生每顿用餐不限量，管吃饱吃好。学生的餐费在每学期开学初按学生本期在校天数预算，学期初和学期中间按天各收一次。学生餐费以班为单位收交，各班收缴后存入餐饮公司账户，该账户由学校和餐饮公司共同管理，公司和校方各去一人到银行方可支取。学校伙食管理委员会为各班安排了专人来督促学生的正常就餐，并准确记录每位学生的就餐消费情况（学生因病且按学校规定办理了正规完善的请销假手续，请假期间没有在校就餐的，不予记录相关顿数的就餐消费）。在餐价全县最低的标准下，让学生每天能吃到肉和蛋，每顿两样菜，保证了卫生、营养和健康。学期末，学校监督餐饮公司按每个学生实际用餐天数、顿数结算餐费，多退少补。从2024年秋期开始，餐饮公司为每位学生办有单独的就餐卡，学生预交的餐费同时存入学生的就餐卡内，学生每顿饭实行刷卡消费。</w:t>
      </w:r>
    </w:p>
    <w:p w14:paraId="4E300BBB">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（2）营养餐和困难学生生活补助问题严重。存在享受补助学生名单与当学期在校学生名单不一致现象。</w:t>
      </w:r>
    </w:p>
    <w:p w14:paraId="20F5FE9D">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val="0"/>
          <w:bCs w:val="0"/>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w:t>
      </w:r>
      <w:r>
        <w:rPr>
          <w:rFonts w:hint="eastAsia" w:ascii="仿宋" w:hAnsi="仿宋" w:eastAsia="仿宋_GB2312" w:cs="Times New Roman"/>
          <w:b w:val="0"/>
          <w:bCs w:val="0"/>
          <w:color w:val="auto"/>
          <w:sz w:val="32"/>
          <w:szCs w:val="32"/>
          <w:highlight w:val="none"/>
          <w:lang w:val="en-US" w:eastAsia="zh-CN"/>
        </w:rPr>
        <w:t>经上级纪检部门入校调查，现已查清了出现上述数据不一致的主要原因是： 1、学生属于资助系统中的资助对象，是学校的送教上门学生。2、学生休学中途复学。3、学生为资助系统中的资助对象，学校为学生入保险之后从外校转入我校。4、学生在学校入校方责任险之前辍学后经动员返校。5、转入我校集团化总校（汉兴学校）学习，学籍在我校。6、保险名单中有，用同音异形字或名字中间有空格及单元格格式不对。因学校工作人员在工作中不够细致认真，相关人员已受到了县纪委的纪律处分，相关问题已全部纠正。二是</w:t>
      </w:r>
      <w:r>
        <w:rPr>
          <w:rFonts w:hint="eastAsia" w:ascii="仿宋_GB2312" w:hAnsi="仿宋_GB2312" w:eastAsia="仿宋_GB2312" w:cs="仿宋_GB2312"/>
          <w:color w:val="auto"/>
          <w:sz w:val="32"/>
          <w:szCs w:val="32"/>
          <w:highlight w:val="none"/>
          <w:lang w:val="en-US" w:eastAsia="zh-CN"/>
        </w:rPr>
        <w:t>下一步将强化人员核实，认真开展自查，建章立制，杜绝此类现象发生。</w:t>
      </w:r>
    </w:p>
    <w:p w14:paraId="7A1A0540">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（3）校园餐管理中存在虚列挤占费用问题。</w:t>
      </w:r>
    </w:p>
    <w:p w14:paraId="6057CF64">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整改结果：</w:t>
      </w:r>
      <w:r>
        <w:rPr>
          <w:rFonts w:hint="eastAsia" w:ascii="仿宋_GB2312" w:hAnsi="仿宋_GB2312" w:eastAsia="仿宋_GB2312" w:cs="仿宋_GB2312"/>
          <w:color w:val="auto"/>
          <w:sz w:val="32"/>
          <w:szCs w:val="32"/>
          <w:highlight w:val="none"/>
          <w:lang w:val="en-US" w:eastAsia="zh-CN"/>
        </w:rPr>
        <w:t>针对巡查组反馈的问题，我们逐项进行了认真仔细核实，纪检人员和食堂采购的米、面、油、肉类大宗供货商进行了核实查对，未发现异常，食堂提供的采购数据与各供货商记录准确对应。再此基础上对蛋、菜、维修等小微开支和各服务商进行了核对，未发现异常。对电费缴纳也进行了核对，由于是按手机缴费记录进行记账，和实际按月用电费用存在数据不一致，但手机缴纳电费是整额进行，是预先充值，属于实际真实支出。租赁费已经缴纳给学校，由学校上交了县财政。针对巡查反馈的问题，我们将认真整改，下一步还要聘请专业会计人员记账，进一步做到账目合规。本期该校的校园餐管理已纳入全市“校园餐阳光管理智慧平台”运行，各项工作都严格按平台要求更加规范有序。</w:t>
      </w:r>
    </w:p>
    <w:p w14:paraId="4A3A5711">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8.财务管理不严格。</w:t>
      </w:r>
    </w:p>
    <w:p w14:paraId="21456472">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（2）后勤管理不严格，机关账目不规范。文印管理不严格，缺乏统一审批，各口线自行决定文印种类和数量。</w:t>
      </w:r>
    </w:p>
    <w:p w14:paraId="035B220C">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 w:hAnsi="仿宋" w:eastAsia="仿宋_GB2312" w:cs="Times New Roman"/>
          <w:b w:val="0"/>
          <w:bCs w:val="0"/>
          <w:color w:val="auto"/>
          <w:sz w:val="32"/>
          <w:szCs w:val="32"/>
          <w:highlight w:val="none"/>
          <w:lang w:val="en-US" w:eastAsia="zh-CN"/>
        </w:rPr>
        <w:t>已制定上庄乡机关管理办法，严格控制文印费用，原则上所有的文印资料均在各自办公室印刷，印量较大的时候，由党政办负责印刷，</w:t>
      </w:r>
      <w:r>
        <w:rPr>
          <w:rFonts w:hint="eastAsia" w:ascii="仿宋" w:hAnsi="仿宋" w:eastAsia="仿宋_GB2312" w:cs="Times New Roman"/>
          <w:b w:val="0"/>
          <w:bCs w:val="0"/>
          <w:color w:val="C0504D"/>
          <w:sz w:val="32"/>
          <w:szCs w:val="32"/>
          <w:highlight w:val="none"/>
          <w:lang w:val="en-US" w:eastAsia="zh-CN"/>
        </w:rPr>
        <w:t>争取实</w:t>
      </w:r>
      <w:r>
        <w:rPr>
          <w:rFonts w:hint="eastAsia" w:ascii="仿宋" w:hAnsi="仿宋" w:eastAsia="仿宋_GB2312" w:cs="Times New Roman"/>
          <w:b w:val="0"/>
          <w:bCs w:val="0"/>
          <w:color w:val="auto"/>
          <w:sz w:val="32"/>
          <w:szCs w:val="32"/>
          <w:highlight w:val="none"/>
          <w:lang w:val="en-US" w:eastAsia="zh-CN"/>
        </w:rPr>
        <w:t>现0文印。针对前期拖欠文印费用的问题，乡党委积极争取财政资金，立争及早兑付。乡纪委对机关财务支出情况进行了检查，副食支出主要是因年终慰问贫困户购买的副食，其他的对无事由的支出一律说明情况并提供佐证。下一步乡党委严格控制副食费用支出，严格规章制度，确保各项支出合理合规。</w:t>
      </w:r>
    </w:p>
    <w:p w14:paraId="3C17ABA3">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0" w:firstLineChars="200"/>
        <w:textAlignment w:val="auto"/>
        <w:outlineLvl w:val="9"/>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（四）执行新时代党的组织路线不够到位，推动基层组织全面建设不够扎实</w:t>
      </w:r>
    </w:p>
    <w:p w14:paraId="5B21F47A">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3" w:firstLineChars="200"/>
        <w:textAlignment w:val="auto"/>
        <w:rPr>
          <w:rFonts w:hint="eastAsia" w:ascii="Times New Roman" w:hAnsi="Times New Roman" w:eastAsia="仿宋_GB2312" w:cs="宋体"/>
          <w:b/>
          <w:bCs/>
          <w:color w:val="auto"/>
          <w:kern w:val="2"/>
          <w:sz w:val="32"/>
          <w:szCs w:val="32"/>
          <w:highlight w:val="none"/>
          <w:lang w:val="en-US" w:eastAsia="zh-CN" w:bidi="ar-SA"/>
        </w:rPr>
      </w:pPr>
      <w:r>
        <w:rPr>
          <w:rFonts w:hint="eastAsia" w:ascii="Times New Roman" w:hAnsi="Times New Roman" w:eastAsia="仿宋_GB2312" w:cs="宋体"/>
          <w:b/>
          <w:bCs/>
          <w:color w:val="auto"/>
          <w:kern w:val="2"/>
          <w:sz w:val="32"/>
          <w:szCs w:val="32"/>
          <w:highlight w:val="none"/>
          <w:lang w:val="en-US" w:eastAsia="zh-CN" w:bidi="ar-SA"/>
        </w:rPr>
        <w:t>1.乡党委核心作用发挥不充分，基层党组织战斗力亟待提</w:t>
      </w:r>
    </w:p>
    <w:p w14:paraId="11EFFA4C">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宋体"/>
          <w:color w:val="auto"/>
          <w:kern w:val="2"/>
          <w:sz w:val="32"/>
          <w:szCs w:val="32"/>
          <w:highlight w:val="none"/>
          <w:lang w:val="en-US" w:eastAsia="zh-CN" w:bidi="ar-SA"/>
        </w:rPr>
      </w:pPr>
      <w:r>
        <w:rPr>
          <w:rFonts w:hint="eastAsia" w:ascii="Times New Roman" w:hAnsi="Times New Roman" w:eastAsia="仿宋_GB2312" w:cs="宋体"/>
          <w:color w:val="auto"/>
          <w:kern w:val="2"/>
          <w:sz w:val="32"/>
          <w:szCs w:val="32"/>
          <w:highlight w:val="none"/>
          <w:lang w:val="en-US" w:eastAsia="zh-CN" w:bidi="ar-SA"/>
        </w:rPr>
        <w:t>（1）一是迎检思想浓厚，长远谋划不足。乡党委会议议题主要研究各口线上级部门交办工作任务，主要领导常常陷于迎检日常事务之中，对如何结合上庄实际发展培育特色经济、扩大招商引资，缺乏长远整体谋划。农业基础设施落后、村民小组干部队伍建设等迫切问题未能提上议事日程。</w:t>
      </w:r>
    </w:p>
    <w:p w14:paraId="309F6A84">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w:t>
      </w:r>
      <w:r>
        <w:rPr>
          <w:rFonts w:hint="eastAsia" w:ascii="仿宋" w:hAnsi="仿宋" w:eastAsia="仿宋_GB2312" w:cs="Times New Roman"/>
          <w:b w:val="0"/>
          <w:bCs w:val="0"/>
          <w:color w:val="auto"/>
          <w:sz w:val="32"/>
          <w:szCs w:val="32"/>
          <w:highlight w:val="none"/>
          <w:lang w:val="en-US" w:eastAsia="zh-CN"/>
        </w:rPr>
        <w:t>上庄乡本年度多次研究招商引资工作，外出招商，努力改善民生，提升乡村经济。二</w:t>
      </w:r>
      <w:r>
        <w:rPr>
          <w:rFonts w:hint="eastAsia" w:ascii="仿宋_GB2312" w:hAnsi="仿宋_GB2312" w:eastAsia="仿宋_GB2312" w:cs="仿宋_GB2312"/>
          <w:color w:val="auto"/>
          <w:sz w:val="32"/>
          <w:szCs w:val="32"/>
          <w:highlight w:val="none"/>
          <w:lang w:val="en-US" w:eastAsia="zh-CN"/>
        </w:rPr>
        <w:t>是强化学习贯彻党的二十大精神，结合本地工作实际，提高对特色产业、招商引资、乡村振兴等工作长远整体谋划。三是加强对培育特色经济、扩大招商引资、农业基础设施落后、村民小组干部队伍建设等迫切问题工作谋划。</w:t>
      </w:r>
    </w:p>
    <w:p w14:paraId="1C81B973">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（2）“三重一大”事项民主决策执行不严格。未严格执行“一把手”末位发言制度。</w:t>
      </w:r>
    </w:p>
    <w:p w14:paraId="35705AA7">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val="0"/>
          <w:bCs w:val="0"/>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_GB2312" w:hAnsi="仿宋_GB2312" w:eastAsia="仿宋_GB2312" w:cs="仿宋_GB2312"/>
          <w:color w:val="auto"/>
          <w:sz w:val="32"/>
          <w:szCs w:val="32"/>
          <w:highlight w:val="none"/>
          <w:lang w:val="en-US" w:eastAsia="zh-CN"/>
        </w:rPr>
        <w:t>集中学习“三重一大”事项民主决策流程和要求，提高规范意识，制定党委议事规则，</w:t>
      </w:r>
      <w:r>
        <w:rPr>
          <w:rFonts w:hint="eastAsia" w:ascii="仿宋" w:hAnsi="仿宋" w:eastAsia="仿宋_GB2312" w:cs="Times New Roman"/>
          <w:b w:val="0"/>
          <w:bCs w:val="0"/>
          <w:color w:val="auto"/>
          <w:sz w:val="32"/>
          <w:szCs w:val="32"/>
          <w:highlight w:val="none"/>
          <w:lang w:val="en-US" w:eastAsia="zh-CN"/>
        </w:rPr>
        <w:t>在“三重一大”事项民主决策严格执行“一把手”末位发言制度。</w:t>
      </w:r>
    </w:p>
    <w:p w14:paraId="5463AB68">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民主生活会不严不实。民主生活会班子成员自查共性问题多，个性问题少，以自我批评为主，相互批评辣味不足。2022年会议主题为贯彻落实党的二十大精神部署，部分人员仍对照党史学习内容进行分析查摆问题，甚至连续两年度努力方向内容近乎相同。</w:t>
      </w:r>
    </w:p>
    <w:p w14:paraId="63483446">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val="0"/>
          <w:bCs w:val="0"/>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_GB2312" w:hAnsi="仿宋_GB2312" w:eastAsia="仿宋_GB2312" w:cs="仿宋_GB2312"/>
          <w:color w:val="auto"/>
          <w:sz w:val="32"/>
          <w:szCs w:val="32"/>
          <w:highlight w:val="none"/>
          <w:lang w:val="en-US" w:eastAsia="zh-CN"/>
        </w:rPr>
        <w:t>针对民主生活会不严不实问题，上庄乡从制定系列整改措施，会前筹备阶段，要精准聚焦会议主题，要求班子成员前置调研，挖掘个性问题作为储备素材；会中把控环节，引导与会成员掌握 “摆事实、讲道理、指危害、提建议” 的批评方法，促使批评辣味升级、直击要害，避免避重就轻；会后跟踪时，建立审核机制，进行定期复盘问效，对整改不力者予以组织谈话、公开通报，以此保障民主生活会取得实效。</w:t>
      </w:r>
    </w:p>
    <w:p w14:paraId="321AC09B">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 w:hAnsi="仿宋" w:eastAsia="仿宋_GB2312"/>
          <w:b/>
          <w:bCs/>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村组“四议两公开”落实不到位。老龙镇村公益性墓地建设项目未经“四议两公开”审议，开工后因群众反对和阻挠，地址由林场变更到猪场，又变更到八组，最终确定在村部东南角，费用大幅增加。杨阁村部分党员对新增低保、新增特困人员以及国储林项目不知情，称未开会。马集村精神障碍康复服务站建设及租赁费21.5万元，未落实“四议两公开”程序。</w:t>
      </w:r>
    </w:p>
    <w:p w14:paraId="0AF84C5F">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_GB2312" w:hAnsi="仿宋_GB2312" w:eastAsia="仿宋_GB2312" w:cs="仿宋_GB2312"/>
          <w:color w:val="auto"/>
          <w:sz w:val="32"/>
          <w:szCs w:val="32"/>
          <w:highlight w:val="none"/>
          <w:lang w:val="en-US" w:eastAsia="zh-CN"/>
        </w:rPr>
        <w:t>一是在乡级组织例会，开设“四议两公开”工作法专题培训，对议事主题和议事流程进行再培训，确保村级事务应议尽议、议事流程规范公开。二是针对杨阁村，派驻了第一书记，加强党建工作指导，督促监督村两委更好开展工作。三是针对马集村，约谈其主要领导，对准此问题，制定专项整改方案，并要求其按时整改完毕。四是</w:t>
      </w:r>
      <w:r>
        <w:rPr>
          <w:rFonts w:hint="eastAsia" w:ascii="仿宋" w:hAnsi="仿宋" w:eastAsia="仿宋_GB2312" w:cs="Times New Roman"/>
          <w:b w:val="0"/>
          <w:bCs w:val="0"/>
          <w:color w:val="auto"/>
          <w:sz w:val="32"/>
          <w:szCs w:val="32"/>
          <w:highlight w:val="none"/>
          <w:lang w:val="en-US" w:eastAsia="zh-CN"/>
        </w:rPr>
        <w:t>根据所需议题老龙镇、杨阁、马集重新开展四议两公开程序，通过完整记录，确保四议两个开工作法落到实处。</w:t>
      </w:r>
    </w:p>
    <w:p w14:paraId="27D49603">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2.机构改革推进缓慢，部分职能发挥不充分。</w:t>
      </w:r>
    </w:p>
    <w:p w14:paraId="4582A3BD">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（1）执行机构编制纪律不严格。未能完全按照乡镇机构改革“七办两中心一大队”模式开展工作，原民政所、社保所、统计站、综治办、信访办仍独立运行。</w:t>
      </w:r>
    </w:p>
    <w:p w14:paraId="2D227E48">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整改结果：一是</w:t>
      </w:r>
      <w:r>
        <w:rPr>
          <w:rFonts w:hint="eastAsia" w:ascii="仿宋" w:hAnsi="仿宋" w:eastAsia="仿宋_GB2312"/>
          <w:b w:val="0"/>
          <w:bCs w:val="0"/>
          <w:color w:val="auto"/>
          <w:sz w:val="32"/>
          <w:szCs w:val="32"/>
          <w:highlight w:val="none"/>
        </w:rPr>
        <w:t>严格落实乡镇机构改革方案，按照“七办两中心一大队”对原有的机构人员进行合并、调整，按照机构改革后新模式运行开展工作。</w:t>
      </w:r>
      <w:r>
        <w:rPr>
          <w:rFonts w:hint="eastAsia" w:ascii="仿宋" w:hAnsi="仿宋" w:eastAsia="仿宋_GB2312"/>
          <w:b w:val="0"/>
          <w:bCs w:val="0"/>
          <w:color w:val="auto"/>
          <w:sz w:val="32"/>
          <w:szCs w:val="32"/>
          <w:highlight w:val="none"/>
          <w:lang w:val="en-US" w:eastAsia="zh-CN"/>
        </w:rPr>
        <w:t>二是</w:t>
      </w:r>
      <w:r>
        <w:rPr>
          <w:rFonts w:hint="eastAsia" w:ascii="仿宋" w:hAnsi="仿宋" w:eastAsia="仿宋_GB2312" w:cs="Times New Roman"/>
          <w:b w:val="0"/>
          <w:bCs w:val="0"/>
          <w:color w:val="auto"/>
          <w:sz w:val="32"/>
          <w:szCs w:val="32"/>
          <w:highlight w:val="none"/>
          <w:lang w:val="en-US" w:eastAsia="zh-CN"/>
        </w:rPr>
        <w:t>因部分办公室门牌未及时清理，机关干部习惯用原有称呼，我乡及时加强培训教育，严格落实乡镇机构改革方案，按照“七办两中心一大队”对原有的机构人员进行合并、调整，按照机构改革后新模式运行开展工作。</w:t>
      </w:r>
    </w:p>
    <w:p w14:paraId="4B20300E">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（2）人才培养不重视，干部任命不规范。52个事业编制人员，仅7人拥有技术职称。机构改革后新老岗位共存，人岗不符。</w:t>
      </w:r>
    </w:p>
    <w:p w14:paraId="257D4CAF">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 w:hAnsi="仿宋" w:eastAsia="仿宋_GB2312"/>
          <w:b w:val="0"/>
          <w:bCs w:val="0"/>
          <w:color w:val="auto"/>
          <w:sz w:val="32"/>
          <w:szCs w:val="32"/>
          <w:highlight w:val="none"/>
        </w:rPr>
        <w:t>一是加强机关同志技能和知识培训，提高他们的专业素养和工作能力。鼓励技术岗机关同志加强学习，参加各种培训，考取技术职称。二是按改革设置的“七办两中心一大队”对人员、岗位进行梳理，推进人岗相符。</w:t>
      </w:r>
      <w:r>
        <w:rPr>
          <w:rFonts w:hint="eastAsia" w:ascii="仿宋" w:hAnsi="仿宋" w:eastAsia="仿宋_GB2312"/>
          <w:b w:val="0"/>
          <w:bCs w:val="0"/>
          <w:color w:val="auto"/>
          <w:sz w:val="32"/>
          <w:szCs w:val="32"/>
          <w:highlight w:val="none"/>
          <w:lang w:val="en-US" w:eastAsia="zh-CN"/>
        </w:rPr>
        <w:t>三是</w:t>
      </w:r>
      <w:r>
        <w:rPr>
          <w:rFonts w:hint="eastAsia" w:ascii="仿宋" w:hAnsi="仿宋" w:eastAsia="仿宋_GB2312" w:cs="Times New Roman"/>
          <w:b w:val="0"/>
          <w:bCs w:val="0"/>
          <w:color w:val="auto"/>
          <w:sz w:val="32"/>
          <w:szCs w:val="32"/>
          <w:highlight w:val="none"/>
          <w:lang w:val="en-US" w:eastAsia="zh-CN"/>
        </w:rPr>
        <w:t>2025年已有3人报名参加技术职称考试，目前已对人员进行梳理，严格按照改革设置的“七办两中心一大队”配置。</w:t>
      </w:r>
    </w:p>
    <w:p w14:paraId="724F2C3C">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（3）综合执法大队运行效果较差。综合行政执法大队2022年成立，核定事业编制17人，目前仅有3人实际从事执法工作，执法人员综合业务水平较低，两年来行政处罚立案0起，罚没收入为0。</w:t>
      </w:r>
    </w:p>
    <w:p w14:paraId="65C13C7C">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_GB2312" w:hAnsi="仿宋_GB2312" w:eastAsia="仿宋_GB2312" w:cs="仿宋_GB2312"/>
          <w:color w:val="auto"/>
          <w:sz w:val="32"/>
          <w:szCs w:val="32"/>
          <w:highlight w:val="none"/>
          <w:lang w:val="en-US" w:eastAsia="zh-CN"/>
        </w:rPr>
        <w:t>一是加大人员招录，精选最精干力量到执法大队工作，在当前3人是专职工作的基础上，整合吸收其他口线经验丰富人员，全部参与执法大队工作。二是加大人员培训力度，借力县级培训，最大限度组织乡里执法人员参与，同时选派精干力量，及时对接县直执法单位，现场学习。同时在乡级层面，不断加强执法队员的学习和训练，不断提高执法人员综合业务水平。三是</w:t>
      </w:r>
      <w:r>
        <w:rPr>
          <w:rFonts w:hint="eastAsia" w:ascii="仿宋" w:hAnsi="仿宋" w:eastAsia="仿宋_GB2312" w:cs="Times New Roman"/>
          <w:b w:val="0"/>
          <w:bCs w:val="0"/>
          <w:color w:val="auto"/>
          <w:sz w:val="32"/>
          <w:szCs w:val="32"/>
          <w:highlight w:val="none"/>
          <w:lang w:val="en-US" w:eastAsia="zh-CN"/>
        </w:rPr>
        <w:t>上庄乡已挑选5名精干力量，正在备战执法证考试，随后会陆续补充人员，达到核实人数。加强执法力度，提高综合业务水平，对违法规定的坚决立案。</w:t>
      </w:r>
    </w:p>
    <w:p w14:paraId="15139D0D">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3.基层党组织建设薄弱，村组干部队伍亟待加强。</w:t>
      </w:r>
    </w:p>
    <w:p w14:paraId="3CCC8C0F">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阵地建设氛围不浓，五星支部创建不均衡。除邓庄、山坡村两个五星支部以外，其余支部弱项明显，创建后劲不足。由于人居环境和产业发展较弱，2023年仅有马集村创建“产业兴旺星”达标，“生态宜居星”尚有8个支部未创建。陈家道村部门口长期被8间违章临时房屋挤占，影响村民进出。老龙镇村支部以发放实物吸引党员参加活动，党员归属感不强</w:t>
      </w:r>
    </w:p>
    <w:p w14:paraId="0C95D9FE">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3" w:firstLineChars="200"/>
        <w:textAlignment w:val="auto"/>
        <w:outlineLvl w:val="9"/>
        <w:rPr>
          <w:rFonts w:hint="eastAsia" w:ascii="仿宋" w:hAnsi="仿宋" w:eastAsia="仿宋_GB2312" w:cs="Times New Roman"/>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_GB2312" w:hAnsi="仿宋_GB2312" w:eastAsia="仿宋_GB2312" w:cs="仿宋_GB2312"/>
          <w:sz w:val="32"/>
          <w:szCs w:val="32"/>
        </w:rPr>
        <w:t>截至目前，已对各创建薄弱支部制定了详细的帮扶计划，并逐步实施。陈家道村的违章建筑已责令开展拆除工作，村部环境得到明显改善。老龙镇村支部已停止以物质吸引党员的做法，正在开展党员思想教育活动，党员参与组织活动的积极性和主动性有所提高。</w:t>
      </w:r>
      <w:r>
        <w:rPr>
          <w:rFonts w:hint="eastAsia" w:ascii="仿宋_GB2312" w:hAnsi="仿宋_GB2312" w:eastAsia="仿宋_GB2312" w:cs="仿宋_GB2312"/>
          <w:sz w:val="32"/>
          <w:szCs w:val="32"/>
          <w:lang w:val="en-US" w:eastAsia="zh-CN"/>
        </w:rPr>
        <w:t>下一步我乡</w:t>
      </w:r>
      <w:r>
        <w:rPr>
          <w:rFonts w:hint="eastAsia" w:ascii="仿宋" w:hAnsi="仿宋" w:eastAsia="仿宋_GB2312" w:cs="Times New Roman"/>
          <w:color w:val="auto"/>
          <w:sz w:val="32"/>
          <w:szCs w:val="32"/>
          <w:highlight w:val="none"/>
          <w:lang w:val="en-US" w:eastAsia="zh-CN"/>
        </w:rPr>
        <w:t>一是加强宣传引导在会议室内外增添政治元素装饰与宣传内容，打造庄重环境。二是开展丰富文化活动，常态化举办红色主题活动，增强党员凝聚力。三是融入群众互动，开放部分区域设立意见箱，拉近党群距离，让阵地充满活力。四是针对陈家道村问题，落实村民宅基地选址，将临时放置的房屋腾挪。五是加强村级人居环境整治工作，通过定期整治、专人维护，确保村级人居环境整治成效，改善村容村貌。六是积极探索产业发展新道路，通过产业创新、政策扶持、项目推动，进一步推动村集体经济发展，促进村级产业兴旺星创成。</w:t>
      </w:r>
    </w:p>
    <w:p w14:paraId="42A54BE3">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 w:hAnsi="仿宋" w:eastAsia="仿宋_GB2312"/>
          <w:b w:val="0"/>
          <w:bCs w:val="0"/>
          <w:color w:val="auto"/>
          <w:sz w:val="32"/>
          <w:szCs w:val="32"/>
          <w:highlight w:val="none"/>
          <w:lang w:eastAsia="zh-CN"/>
        </w:rPr>
      </w:pPr>
      <w:r>
        <w:rPr>
          <w:rFonts w:hint="eastAsia" w:ascii="仿宋" w:hAnsi="仿宋" w:eastAsia="仿宋_GB2312"/>
          <w:b w:val="0"/>
          <w:bCs w:val="0"/>
          <w:color w:val="auto"/>
          <w:sz w:val="32"/>
          <w:szCs w:val="32"/>
          <w:highlight w:val="none"/>
          <w:lang w:eastAsia="zh-CN"/>
        </w:rPr>
        <w:t>（</w:t>
      </w:r>
      <w:r>
        <w:rPr>
          <w:rFonts w:hint="eastAsia" w:ascii="仿宋" w:hAnsi="仿宋" w:eastAsia="仿宋_GB2312"/>
          <w:b w:val="0"/>
          <w:bCs w:val="0"/>
          <w:color w:val="auto"/>
          <w:sz w:val="32"/>
          <w:szCs w:val="32"/>
          <w:highlight w:val="none"/>
          <w:lang w:val="en-US" w:eastAsia="zh-CN"/>
        </w:rPr>
        <w:t>2</w:t>
      </w:r>
      <w:r>
        <w:rPr>
          <w:rFonts w:hint="eastAsia" w:ascii="仿宋" w:hAnsi="仿宋" w:eastAsia="仿宋_GB2312"/>
          <w:b w:val="0"/>
          <w:bCs w:val="0"/>
          <w:color w:val="auto"/>
          <w:sz w:val="32"/>
          <w:szCs w:val="32"/>
          <w:highlight w:val="none"/>
          <w:lang w:eastAsia="zh-CN"/>
        </w:rPr>
        <w:t>）村组干部配置不健全，村民自治有短板。老龙镇村村委干部陈新举长期不在村委工作，工资照发。组干部队伍建设滞后，2021年以来组干部逐年减少。小陈营村、王大桥村、上庄村、杨营村在岗组长不足一半。部分村以网格员代替组干部，缺乏经验和威望，工作推进缓慢。</w:t>
      </w:r>
    </w:p>
    <w:p w14:paraId="76FD3BCF">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_GB2312" w:hAnsi="仿宋_GB2312" w:eastAsia="仿宋_GB2312" w:cs="仿宋_GB2312"/>
          <w:sz w:val="32"/>
          <w:szCs w:val="32"/>
        </w:rPr>
        <w:t>老龙镇村不在岗村委干部已按规定处理，编外人员配置正在重新评估和调整。组干部选拔和培养工作已经启动，通过宣传动员，已有部分村民表示有意愿参与组干部竞选，预计在近期完成组干部队伍的充实工作。</w:t>
      </w:r>
      <w:r>
        <w:rPr>
          <w:rFonts w:hint="eastAsia" w:ascii="仿宋_GB2312" w:hAnsi="仿宋_GB2312" w:eastAsia="仿宋_GB2312" w:cs="仿宋_GB2312"/>
          <w:sz w:val="32"/>
          <w:szCs w:val="32"/>
          <w:lang w:val="en-US" w:eastAsia="zh-CN"/>
        </w:rPr>
        <w:t>下一步我乡</w:t>
      </w:r>
      <w:r>
        <w:rPr>
          <w:rFonts w:hint="eastAsia" w:ascii="仿宋_GB2312" w:hAnsi="仿宋_GB2312" w:eastAsia="仿宋_GB2312" w:cs="仿宋_GB2312"/>
          <w:color w:val="auto"/>
          <w:sz w:val="32"/>
          <w:szCs w:val="32"/>
          <w:highlight w:val="none"/>
          <w:lang w:val="en-US" w:eastAsia="zh-CN"/>
        </w:rPr>
        <w:t>一是借助后备力量储备工作精准摸查人员缺口，通过走访调研掌握各村组干部空缺岗位、职责需求，吸引本村返乡人才、退伍军人、致富能手踊跃参与村干部换届选举，充实干部队伍。二是强化业务培训定期组织履职能力提升班，邀请县领导、专家讲政策法规、村务管理实操，开展案例研讨与模拟演练，提升干部处理复杂事务、组织协调的专业素养。三是针对重点村老龙镇等相关干部，进行约谈，视情况交由乡纪委进行处理。针对组长不足等问题，召开支书会议，加强培训引导，同时申请乡财政，最大力度保障网格员及组长工作补助发放。四是开展全乡域编外干部排查工作，对于编外干部进行清理，同时充分利用好在编村干，调动村干工作积极性，提高村干部工作效率，提升村组织基层治理能力。</w:t>
      </w:r>
    </w:p>
    <w:p w14:paraId="5F7CB8E4">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党员管理松散，基层党组织活动不扎实。乡党委班子成员落实双重组织生活制度不严格。乡机关党支部活动记录“参加人员”2022年为“全体机关同志”，2023年未填写。上庄村2023年党支部委员会只开了4次，2024年以来无活动记录。</w:t>
      </w:r>
    </w:p>
    <w:p w14:paraId="02A63489">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 w:hAnsi="仿宋" w:eastAsia="仿宋_GB2312" w:cs="Times New Roman"/>
          <w:b/>
          <w:bCs/>
          <w:color w:val="auto"/>
          <w:sz w:val="32"/>
          <w:szCs w:val="32"/>
          <w:highlight w:val="none"/>
          <w:lang w:val="en-US" w:eastAsia="zh-CN"/>
        </w:rPr>
        <w:t>整改结果：</w:t>
      </w:r>
      <w:r>
        <w:rPr>
          <w:rFonts w:hint="eastAsia" w:ascii="仿宋_GB2312" w:hAnsi="仿宋_GB2312" w:eastAsia="仿宋_GB2312" w:cs="仿宋_GB2312"/>
          <w:sz w:val="32"/>
          <w:szCs w:val="32"/>
        </w:rPr>
        <w:t>乡党委班子成员已严格按照要求参加双重组织生活，乡机关党支部和上庄村党支部已指定专人负责活动记录工作，记录情况得到规范。小陈营村已对党员组织关系进行排查，并对党员进行了党小组活动相关培训，党员参与党小组活动的意识有所增强。</w:t>
      </w:r>
    </w:p>
    <w:p w14:paraId="666EB168">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党员发展程序不严谨，党费收缴不规范。部分新发展党员档案材料与支部活动记录不符。陈家道村李晴、王明岑2022年7月1日接收为预备党员，2023年7月10日党支部活动记录显示为“确定发展对象”。上庄村2021年以来接收赵倩、田硕、薛向良、贺婉四人为预备党员，未见转正记录。部分村干部未按工资比例足额交纳党费。</w:t>
      </w:r>
    </w:p>
    <w:p w14:paraId="3AC6624D">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 w:hAnsi="仿宋" w:eastAsia="仿宋_GB2312" w:cs="Times New Roman"/>
          <w:b/>
          <w:bCs/>
          <w:color w:val="auto"/>
          <w:sz w:val="32"/>
          <w:szCs w:val="32"/>
          <w:highlight w:val="none"/>
          <w:lang w:val="en-US" w:eastAsia="zh-CN"/>
        </w:rPr>
        <w:t>整改结果：</w:t>
      </w:r>
      <w:r>
        <w:rPr>
          <w:rFonts w:hint="eastAsia" w:ascii="仿宋_GB2312" w:hAnsi="仿宋_GB2312" w:eastAsia="仿宋_GB2312" w:cs="仿宋_GB2312"/>
          <w:sz w:val="32"/>
          <w:szCs w:val="32"/>
        </w:rPr>
        <w:t>已完成新发展党员档案审查工作，对存在问题的党员档案进行了整改。对上庄村预备党员转正情况进行了梳理，对符合转正条件的党员已按程序办理转正手续。村干部党费清查工作已完成，未足额交纳党费的村干部已全部补交。</w:t>
      </w:r>
    </w:p>
    <w:p w14:paraId="4774E18D">
      <w:pPr>
        <w:pStyle w:val="6"/>
        <w:keepNext w:val="0"/>
        <w:keepLines w:val="0"/>
        <w:pageBreakBefore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b/>
          <w:bCs w:val="0"/>
          <w:sz w:val="32"/>
          <w:szCs w:val="32"/>
          <w:u w:val="none"/>
          <w:lang w:val="en" w:eastAsia="zh-CN"/>
        </w:rPr>
      </w:pPr>
      <w:r>
        <w:rPr>
          <w:rFonts w:hint="eastAsia" w:ascii="仿宋_GB2312" w:hAnsi="仿宋_GB2312" w:eastAsia="仿宋_GB2312" w:cs="仿宋_GB2312"/>
          <w:b w:val="0"/>
          <w:bCs/>
          <w:sz w:val="32"/>
          <w:szCs w:val="32"/>
          <w:u w:val="none"/>
          <w:lang w:val="en-US" w:eastAsia="zh-CN"/>
        </w:rPr>
        <w:t xml:space="preserve"> </w:t>
      </w:r>
      <w:r>
        <w:rPr>
          <w:rFonts w:hint="eastAsia" w:ascii="仿宋_GB2312" w:hAnsi="仿宋_GB2312" w:eastAsia="仿宋_GB2312" w:cs="仿宋_GB2312"/>
          <w:b/>
          <w:bCs w:val="0"/>
          <w:sz w:val="32"/>
          <w:szCs w:val="32"/>
          <w:u w:val="none"/>
          <w:lang w:val="en" w:eastAsia="zh-CN"/>
        </w:rPr>
        <w:t>（</w:t>
      </w:r>
      <w:r>
        <w:rPr>
          <w:rFonts w:hint="eastAsia" w:ascii="仿宋_GB2312" w:hAnsi="仿宋_GB2312" w:eastAsia="仿宋_GB2312" w:cs="仿宋_GB2312"/>
          <w:b/>
          <w:bCs w:val="0"/>
          <w:sz w:val="32"/>
          <w:szCs w:val="32"/>
          <w:u w:val="none"/>
          <w:lang w:val="en-US" w:eastAsia="zh-CN"/>
        </w:rPr>
        <w:t>二</w:t>
      </w:r>
      <w:r>
        <w:rPr>
          <w:rFonts w:hint="eastAsia" w:ascii="仿宋_GB2312" w:hAnsi="仿宋_GB2312" w:eastAsia="仿宋_GB2312" w:cs="仿宋_GB2312"/>
          <w:b/>
          <w:bCs w:val="0"/>
          <w:sz w:val="32"/>
          <w:szCs w:val="32"/>
          <w:u w:val="none"/>
          <w:lang w:val="en" w:eastAsia="zh-CN"/>
        </w:rPr>
        <w:t>）</w:t>
      </w:r>
      <w:r>
        <w:rPr>
          <w:rFonts w:hint="eastAsia" w:ascii="仿宋_GB2312" w:hAnsi="仿宋_GB2312" w:eastAsia="仿宋_GB2312" w:cs="仿宋_GB2312"/>
          <w:b/>
          <w:bCs w:val="0"/>
          <w:sz w:val="32"/>
          <w:szCs w:val="32"/>
          <w:u w:val="none"/>
          <w:lang w:val="en-US" w:eastAsia="zh-CN"/>
        </w:rPr>
        <w:t>需要长期整改</w:t>
      </w:r>
      <w:r>
        <w:rPr>
          <w:rFonts w:hint="eastAsia" w:ascii="仿宋_GB2312" w:hAnsi="仿宋_GB2312" w:eastAsia="仿宋_GB2312" w:cs="仿宋_GB2312"/>
          <w:b/>
          <w:bCs w:val="0"/>
          <w:sz w:val="32"/>
          <w:szCs w:val="32"/>
          <w:u w:val="none"/>
          <w:lang w:val="en" w:eastAsia="zh-CN"/>
        </w:rPr>
        <w:t>的整改事项及结果</w:t>
      </w:r>
    </w:p>
    <w:p w14:paraId="6804E1C5">
      <w:pPr>
        <w:keepNext w:val="0"/>
        <w:keepLines w:val="0"/>
        <w:pageBreakBefore w:val="0"/>
        <w:kinsoku/>
        <w:wordWrap/>
        <w:overflowPunct/>
        <w:topLinePunct w:val="0"/>
        <w:autoSpaceDN/>
        <w:bidi w:val="0"/>
        <w:adjustRightInd/>
        <w:spacing w:afterAutospacing="0" w:line="560" w:lineRule="exact"/>
        <w:ind w:firstLine="640" w:firstLineChars="200"/>
        <w:textAlignment w:val="auto"/>
        <w:outlineLvl w:val="9"/>
        <w:rPr>
          <w:rFonts w:hint="eastAsia" w:ascii="楷体" w:hAnsi="楷体" w:eastAsia="楷体" w:cs="Times New Roman"/>
          <w:b w:val="0"/>
          <w:bCs w:val="0"/>
          <w:color w:val="auto"/>
          <w:kern w:val="2"/>
          <w:sz w:val="32"/>
          <w:szCs w:val="32"/>
          <w:highlight w:val="none"/>
          <w:u w:val="none"/>
          <w:lang w:val="en-US" w:eastAsia="zh-CN" w:bidi="ar-SA"/>
        </w:rPr>
      </w:pPr>
      <w:r>
        <w:rPr>
          <w:rFonts w:hint="eastAsia" w:ascii="楷体" w:hAnsi="楷体" w:eastAsia="楷体" w:cs="Times New Roman"/>
          <w:b w:val="0"/>
          <w:bCs w:val="0"/>
          <w:color w:val="auto"/>
          <w:kern w:val="2"/>
          <w:sz w:val="32"/>
          <w:szCs w:val="32"/>
          <w:highlight w:val="none"/>
          <w:u w:val="none"/>
          <w:lang w:val="en-US" w:eastAsia="zh-CN" w:bidi="ar-SA"/>
        </w:rPr>
        <w:t>(二)政治引领发挥不充分，落实中央重大决策部署和县委重要工作安排有差距</w:t>
      </w:r>
    </w:p>
    <w:p w14:paraId="5BEF099C">
      <w:pPr>
        <w:pStyle w:val="12"/>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b/>
          <w:bCs/>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1.贯彻党的二十届三中全会精神意识不浓，经济社会高质量发展后劲不足。</w:t>
      </w:r>
    </w:p>
    <w:p w14:paraId="49071622">
      <w:pPr>
        <w:pStyle w:val="12"/>
        <w:keepNext w:val="0"/>
        <w:keepLines w:val="0"/>
        <w:pageBreakBefore w:val="0"/>
        <w:widowControl w:val="0"/>
        <w:numPr>
          <w:ilvl w:val="0"/>
          <w:numId w:val="0"/>
        </w:numPr>
        <w:kinsoku/>
        <w:wordWrap/>
        <w:overflowPunct/>
        <w:topLinePunct w:val="0"/>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3）税源配置不够积极，财税收入压力增大。2022年完成税收3685.1万元，2023年855.1万元，2024年度上庄乡税收分配任务924万元，上半年仅完成158.1万元，位于全县第14名。2021年至2023年上庄乡居民人均可支配收入分别位居全县第14、第9、第11位，排名长期落后。</w:t>
      </w:r>
    </w:p>
    <w:p w14:paraId="24A2D658">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 w:hAnsi="仿宋" w:eastAsia="仿宋_GB2312" w:cs="Times New Roman"/>
          <w:b/>
          <w:bCs/>
          <w:color w:val="auto"/>
          <w:sz w:val="32"/>
          <w:szCs w:val="32"/>
          <w:highlight w:val="none"/>
          <w:u w:val="none"/>
          <w:lang w:val="en-US" w:eastAsia="zh-CN"/>
        </w:rPr>
        <w:t>整改结果：一是</w:t>
      </w:r>
      <w:r>
        <w:rPr>
          <w:rFonts w:hint="eastAsia" w:ascii="仿宋" w:hAnsi="仿宋" w:eastAsia="仿宋_GB2312" w:cs="Times New Roman"/>
          <w:b w:val="0"/>
          <w:bCs w:val="0"/>
          <w:color w:val="auto"/>
          <w:sz w:val="32"/>
          <w:szCs w:val="32"/>
          <w:highlight w:val="none"/>
          <w:u w:val="none"/>
          <w:lang w:val="en-US" w:eastAsia="zh-CN"/>
        </w:rPr>
        <w:t>上庄乡加大招商引资力度，促进重大项目落地，实现良性循环。明确招商引资目标，将任务分解到个人。科学制定考核方案，细化考核指标，加大督导考核力度，确保责任落实和任务完成，稳步推进招商引资，增加税源，提高财税收入。二是</w:t>
      </w:r>
      <w:r>
        <w:rPr>
          <w:rFonts w:hint="eastAsia" w:ascii="仿宋_GB2312" w:hAnsi="仿宋_GB2312" w:eastAsia="仿宋_GB2312" w:cs="仿宋_GB2312"/>
          <w:color w:val="auto"/>
          <w:sz w:val="32"/>
          <w:szCs w:val="32"/>
          <w:highlight w:val="none"/>
          <w:u w:val="none"/>
          <w:lang w:val="en-US" w:eastAsia="zh-CN"/>
        </w:rPr>
        <w:t>紧紧围绕文化旅游、玩具、农产品加工、新材料、新能源、健康养老等重点产业，拿出好地块、好资源、好政策，加大招商引资力度，努力引进一些大企业、大项目，全力培植新兴财源。</w:t>
      </w:r>
    </w:p>
    <w:p w14:paraId="3A09EF5B">
      <w:pPr>
        <w:pStyle w:val="12"/>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b/>
          <w:bCs/>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3.平安建设工作不深入，社会治安综合治理有差距。</w:t>
      </w:r>
    </w:p>
    <w:p w14:paraId="171E53FD">
      <w:pPr>
        <w:pStyle w:val="12"/>
        <w:keepNext w:val="0"/>
        <w:keepLines w:val="0"/>
        <w:pageBreakBefore w:val="0"/>
        <w:widowControl w:val="0"/>
        <w:kinsoku/>
        <w:wordWrap/>
        <w:overflowPunct/>
        <w:topLinePunct w:val="0"/>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（1）推进农村“雪亮工程”建设不力。上庄乡政府自2015年2月开始实施视频监控系统，截至2021年5月共欠移动通信数据专线租赁费用共计62.99万元，造成“雪亮工程”完全停滞使用。</w:t>
      </w:r>
    </w:p>
    <w:p w14:paraId="2E7E9726">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default" w:ascii="仿宋" w:hAnsi="仿宋" w:eastAsia="仿宋_GB2312" w:cs="Times New Roman"/>
          <w:b/>
          <w:bCs/>
          <w:color w:val="auto"/>
          <w:sz w:val="32"/>
          <w:szCs w:val="32"/>
          <w:highlight w:val="none"/>
          <w:u w:val="none"/>
          <w:lang w:val="en-US" w:eastAsia="zh-CN"/>
        </w:rPr>
      </w:pPr>
      <w:r>
        <w:rPr>
          <w:rFonts w:hint="eastAsia" w:ascii="仿宋" w:hAnsi="仿宋" w:eastAsia="仿宋_GB2312" w:cs="Times New Roman"/>
          <w:b/>
          <w:bCs/>
          <w:color w:val="auto"/>
          <w:sz w:val="32"/>
          <w:szCs w:val="32"/>
          <w:highlight w:val="none"/>
          <w:u w:val="none"/>
          <w:lang w:val="en-US" w:eastAsia="zh-CN"/>
        </w:rPr>
        <w:t>整改结果：</w:t>
      </w:r>
      <w:r>
        <w:rPr>
          <w:rFonts w:hint="eastAsia" w:ascii="仿宋_GB2312" w:hAnsi="仿宋_GB2312" w:eastAsia="仿宋_GB2312" w:cs="仿宋_GB2312"/>
          <w:color w:val="auto"/>
          <w:kern w:val="2"/>
          <w:sz w:val="32"/>
          <w:szCs w:val="32"/>
          <w:highlight w:val="none"/>
          <w:u w:val="none"/>
          <w:lang w:val="en-US" w:eastAsia="zh-CN" w:bidi="ar-SA"/>
        </w:rPr>
        <w:t>积极沟通县移动公司，汇报县委政法委，争取支持谅解，同时依靠国家化解地方政府债务为契机，积极申报争取，完善相关手续，优先支付雪亮工程遗留款问题，目前</w:t>
      </w:r>
      <w:r>
        <w:rPr>
          <w:rFonts w:hint="eastAsia" w:ascii="仿宋" w:hAnsi="仿宋" w:eastAsia="仿宋_GB2312" w:cs="Times New Roman"/>
          <w:b w:val="0"/>
          <w:bCs w:val="0"/>
          <w:color w:val="auto"/>
          <w:sz w:val="32"/>
          <w:szCs w:val="32"/>
          <w:highlight w:val="none"/>
          <w:u w:val="none"/>
          <w:lang w:val="en-US" w:eastAsia="zh-CN"/>
        </w:rPr>
        <w:t>已完善资料，正在申报化债资金。</w:t>
      </w:r>
    </w:p>
    <w:p w14:paraId="3C2B06BE">
      <w:pPr>
        <w:keepNext w:val="0"/>
        <w:keepLines w:val="0"/>
        <w:pageBreakBefore w:val="0"/>
        <w:widowControl w:val="0"/>
        <w:kinsoku/>
        <w:wordWrap/>
        <w:overflowPunct/>
        <w:topLinePunct w:val="0"/>
        <w:autoSpaceDN/>
        <w:bidi w:val="0"/>
        <w:adjustRightInd/>
        <w:snapToGrid/>
        <w:spacing w:afterAutospacing="0" w:line="560" w:lineRule="exact"/>
        <w:ind w:firstLine="643" w:firstLineChars="200"/>
        <w:textAlignment w:val="auto"/>
        <w:rPr>
          <w:rFonts w:hint="eastAsia" w:ascii="仿宋_GB2312" w:hAnsi="仿宋_GB2312" w:eastAsia="仿宋_GB2312" w:cs="仿宋_GB2312"/>
          <w:b/>
          <w:bCs/>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5、解决群众急难愁盼问题不及时。</w:t>
      </w:r>
    </w:p>
    <w:p w14:paraId="3FE7DFAE">
      <w:pPr>
        <w:pStyle w:val="12"/>
        <w:keepNext w:val="0"/>
        <w:keepLines w:val="0"/>
        <w:pageBreakBefore w:val="0"/>
        <w:widowControl w:val="0"/>
        <w:kinsoku/>
        <w:wordWrap/>
        <w:overflowPunct/>
        <w:topLinePunct w:val="0"/>
        <w:autoSpaceDN/>
        <w:bidi w:val="0"/>
        <w:adjustRightInd/>
        <w:snapToGrid/>
        <w:spacing w:afterAutospacing="0" w:line="560" w:lineRule="exact"/>
        <w:ind w:left="0" w:lef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（4）</w:t>
      </w:r>
      <w:r>
        <w:rPr>
          <w:rFonts w:hint="default" w:ascii="仿宋_GB2312" w:hAnsi="仿宋_GB2312" w:eastAsia="仿宋_GB2312" w:cs="仿宋_GB2312"/>
          <w:color w:val="auto"/>
          <w:kern w:val="2"/>
          <w:sz w:val="32"/>
          <w:szCs w:val="32"/>
          <w:highlight w:val="none"/>
          <w:u w:val="none"/>
          <w:lang w:val="en-US" w:eastAsia="zh-CN" w:bidi="ar-SA"/>
        </w:rPr>
        <w:t>部分村组道路、照明设施破损严重，群众生产生活不便。杨阁村内3、4、8、9组道路破损严重，影响出行。上庄村2组、王寨村6组路灯损坏不亮，未及时维修。</w:t>
      </w:r>
    </w:p>
    <w:p w14:paraId="0E9B5117">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eastAsia" w:ascii="仿宋" w:hAnsi="仿宋" w:eastAsia="仿宋_GB2312" w:cs="Times New Roman"/>
          <w:b w:val="0"/>
          <w:bCs w:val="0"/>
          <w:color w:val="auto"/>
          <w:sz w:val="32"/>
          <w:szCs w:val="32"/>
          <w:highlight w:val="none"/>
          <w:u w:val="none"/>
          <w:lang w:val="en-US" w:eastAsia="zh-CN"/>
        </w:rPr>
      </w:pPr>
      <w:r>
        <w:rPr>
          <w:rFonts w:hint="eastAsia" w:ascii="仿宋" w:hAnsi="仿宋" w:eastAsia="仿宋_GB2312" w:cs="Times New Roman"/>
          <w:b/>
          <w:bCs/>
          <w:color w:val="auto"/>
          <w:sz w:val="32"/>
          <w:szCs w:val="32"/>
          <w:highlight w:val="none"/>
          <w:u w:val="none"/>
          <w:lang w:val="en-US" w:eastAsia="zh-CN"/>
        </w:rPr>
        <w:t>整改结果：</w:t>
      </w:r>
      <w:r>
        <w:rPr>
          <w:rFonts w:hint="eastAsia" w:ascii="仿宋" w:hAnsi="仿宋" w:eastAsia="仿宋_GB2312" w:cs="Times New Roman"/>
          <w:b w:val="0"/>
          <w:bCs w:val="0"/>
          <w:color w:val="auto"/>
          <w:sz w:val="32"/>
          <w:szCs w:val="32"/>
          <w:highlight w:val="none"/>
          <w:u w:val="none"/>
          <w:lang w:val="en-US" w:eastAsia="zh-CN"/>
        </w:rPr>
        <w:t>目前正在争取积极项目，</w:t>
      </w:r>
      <w:r>
        <w:rPr>
          <w:rFonts w:hint="eastAsia" w:ascii="仿宋_GB2312" w:hAnsi="仿宋_GB2312" w:eastAsia="仿宋_GB2312" w:cs="仿宋_GB2312"/>
          <w:color w:val="auto"/>
          <w:kern w:val="2"/>
          <w:sz w:val="32"/>
          <w:szCs w:val="32"/>
          <w:highlight w:val="none"/>
          <w:u w:val="none"/>
          <w:lang w:val="en-US" w:eastAsia="zh-CN" w:bidi="ar-SA"/>
        </w:rPr>
        <w:t>加强</w:t>
      </w:r>
      <w:r>
        <w:rPr>
          <w:rFonts w:hint="default" w:ascii="仿宋_GB2312" w:hAnsi="仿宋_GB2312" w:eastAsia="仿宋_GB2312" w:cs="仿宋_GB2312"/>
          <w:color w:val="auto"/>
          <w:kern w:val="2"/>
          <w:sz w:val="32"/>
          <w:szCs w:val="32"/>
          <w:highlight w:val="none"/>
          <w:u w:val="none"/>
          <w:lang w:val="en-US" w:eastAsia="zh-CN" w:bidi="ar-SA"/>
        </w:rPr>
        <w:t>杨阁</w:t>
      </w:r>
      <w:r>
        <w:rPr>
          <w:rFonts w:hint="eastAsia" w:ascii="仿宋_GB2312" w:hAnsi="仿宋_GB2312" w:eastAsia="仿宋_GB2312" w:cs="仿宋_GB2312"/>
          <w:color w:val="auto"/>
          <w:kern w:val="2"/>
          <w:sz w:val="32"/>
          <w:szCs w:val="32"/>
          <w:highlight w:val="none"/>
          <w:u w:val="none"/>
          <w:lang w:val="en-US" w:eastAsia="zh-CN" w:bidi="ar-SA"/>
        </w:rPr>
        <w:t>、上庄等村道路基础设施建设和后期维护，方便群众生产生活</w:t>
      </w:r>
      <w:r>
        <w:rPr>
          <w:rFonts w:hint="eastAsia" w:ascii="仿宋" w:hAnsi="仿宋" w:eastAsia="仿宋_GB2312" w:cs="Times New Roman"/>
          <w:b w:val="0"/>
          <w:bCs w:val="0"/>
          <w:color w:val="auto"/>
          <w:sz w:val="32"/>
          <w:szCs w:val="32"/>
          <w:highlight w:val="none"/>
          <w:u w:val="none"/>
          <w:lang w:val="en-US" w:eastAsia="zh-CN"/>
        </w:rPr>
        <w:t>。</w:t>
      </w:r>
    </w:p>
    <w:p w14:paraId="0086F1A1">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0" w:firstLineChars="200"/>
        <w:textAlignment w:val="auto"/>
        <w:outlineLvl w:val="9"/>
        <w:rPr>
          <w:rFonts w:hint="default" w:ascii="仿宋" w:hAnsi="仿宋" w:eastAsia="仿宋_GB2312" w:cs="Times New Roman"/>
          <w:b/>
          <w:bCs/>
          <w:color w:val="auto"/>
          <w:sz w:val="32"/>
          <w:szCs w:val="32"/>
          <w:highlight w:val="none"/>
          <w:u w:val="none"/>
          <w:lang w:val="en-US" w:eastAsia="zh-CN"/>
        </w:rPr>
      </w:pPr>
      <w:r>
        <w:rPr>
          <w:rFonts w:hint="eastAsia" w:ascii="楷体" w:hAnsi="楷体" w:eastAsia="楷体" w:cs="楷体"/>
          <w:b w:val="0"/>
          <w:bCs w:val="0"/>
          <w:color w:val="auto"/>
          <w:sz w:val="32"/>
          <w:szCs w:val="32"/>
          <w:highlight w:val="none"/>
          <w:u w:val="none"/>
          <w:lang w:val="en-US" w:eastAsia="zh-CN"/>
        </w:rPr>
        <w:t>（三）全面从严治党“两个责任”链条拧得不紧，群众身边不正之风和腐败问题时有发生</w:t>
      </w:r>
    </w:p>
    <w:p w14:paraId="57652BD2">
      <w:pPr>
        <w:keepNext w:val="0"/>
        <w:keepLines w:val="0"/>
        <w:pageBreakBefore w:val="0"/>
        <w:widowControl w:val="0"/>
        <w:kinsoku/>
        <w:wordWrap/>
        <w:overflowPunct/>
        <w:topLinePunct w:val="0"/>
        <w:autoSpaceDE/>
        <w:autoSpaceDN/>
        <w:bidi w:val="0"/>
        <w:adjustRightInd/>
        <w:snapToGrid/>
        <w:spacing w:before="0" w:afterAutospacing="0" w:line="560" w:lineRule="exact"/>
        <w:ind w:left="0" w:leftChars="0" w:right="0" w:rightChars="0" w:firstLine="643" w:firstLineChars="200"/>
        <w:textAlignment w:val="auto"/>
        <w:outlineLvl w:val="9"/>
        <w:rPr>
          <w:rFonts w:hint="eastAsia" w:ascii="仿宋" w:hAnsi="仿宋" w:eastAsia="仿宋_GB2312" w:cs="Times New Roman"/>
          <w:b w:val="0"/>
          <w:bCs w:val="0"/>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8.财务管理不严格。</w:t>
      </w:r>
    </w:p>
    <w:p w14:paraId="12EEFE63">
      <w:pPr>
        <w:keepNext w:val="0"/>
        <w:keepLines w:val="0"/>
        <w:pageBreakBefore w:val="0"/>
        <w:widowControl w:val="0"/>
        <w:kinsoku/>
        <w:wordWrap/>
        <w:overflowPunct/>
        <w:topLinePunct w:val="0"/>
        <w:autoSpaceDE/>
        <w:autoSpaceDN/>
        <w:bidi w:val="0"/>
        <w:adjustRightInd/>
        <w:snapToGrid/>
        <w:spacing w:before="0" w:afterAutospacing="0"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（3）村组账目支出不规范，虚列变通问题突出。老龙镇村委、小陈营村委因外欠账被起诉，法院判决后将村账户冻结，至今不能使用。</w:t>
      </w:r>
    </w:p>
    <w:p w14:paraId="7EC1CB5E">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sz w:val="32"/>
          <w:szCs w:val="32"/>
          <w:u w:val="none"/>
        </w:rPr>
      </w:pPr>
      <w:r>
        <w:rPr>
          <w:rFonts w:hint="eastAsia" w:ascii="仿宋" w:hAnsi="仿宋" w:eastAsia="仿宋_GB2312" w:cs="Times New Roman"/>
          <w:b/>
          <w:bCs/>
          <w:color w:val="auto"/>
          <w:sz w:val="32"/>
          <w:szCs w:val="32"/>
          <w:highlight w:val="none"/>
          <w:u w:val="none"/>
          <w:lang w:val="en-US" w:eastAsia="zh-CN"/>
        </w:rPr>
        <w:t>整改结果：</w:t>
      </w:r>
      <w:r>
        <w:rPr>
          <w:rFonts w:hint="eastAsia" w:ascii="仿宋" w:hAnsi="仿宋" w:eastAsia="仿宋_GB2312" w:cs="Times New Roman"/>
          <w:b w:val="0"/>
          <w:bCs w:val="0"/>
          <w:color w:val="auto"/>
          <w:sz w:val="32"/>
          <w:szCs w:val="32"/>
          <w:highlight w:val="none"/>
          <w:u w:val="none"/>
          <w:lang w:val="en-US" w:eastAsia="zh-CN"/>
        </w:rPr>
        <w:t>已对全乡18个村村组帐目加强管理，规范指出，严禁变通。老龙镇村委、小陈营村委因外欠账被起诉，法院判决后将村账户冻结，属于历史遗留问题，待有集体收入后，逐步偿还。</w:t>
      </w:r>
    </w:p>
    <w:p w14:paraId="03376DD1">
      <w:pPr>
        <w:pStyle w:val="6"/>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lang w:eastAsia="zh-CN"/>
        </w:rPr>
        <w:t>下一步工作安排</w:t>
      </w:r>
    </w:p>
    <w:p w14:paraId="6FAA05A1">
      <w:pPr>
        <w:keepNext w:val="0"/>
        <w:keepLines w:val="0"/>
        <w:pageBreakBefore w:val="0"/>
        <w:widowControl/>
        <w:kinsoku/>
        <w:wordWrap/>
        <w:overflowPunct/>
        <w:topLinePunct w:val="0"/>
        <w:autoSpaceDE w:val="0"/>
        <w:autoSpaceDN/>
        <w:bidi w:val="0"/>
        <w:adjustRightInd/>
        <w:snapToGrid w:val="0"/>
        <w:spacing w:afterAutospacing="0"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上庄乡党委将继续按照</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委巡察组的相关要求，严格对照巡察反馈意见，坚持目标不变、力度不减、标准不降，以“踏石留印、抓铁有痕”的劲头，紧紧抓住整改重点，</w:t>
      </w:r>
      <w:r>
        <w:rPr>
          <w:rFonts w:hint="eastAsia" w:ascii="仿宋_GB2312" w:hAnsi="仿宋_GB2312" w:eastAsia="仿宋_GB2312" w:cs="仿宋_GB2312"/>
          <w:kern w:val="0"/>
          <w:sz w:val="32"/>
          <w:szCs w:val="32"/>
          <w:lang w:eastAsia="zh-CN"/>
        </w:rPr>
        <w:t>持续</w:t>
      </w:r>
      <w:r>
        <w:rPr>
          <w:rFonts w:hint="eastAsia" w:ascii="仿宋_GB2312" w:hAnsi="仿宋_GB2312" w:eastAsia="仿宋_GB2312" w:cs="仿宋_GB2312"/>
          <w:kern w:val="0"/>
          <w:sz w:val="32"/>
          <w:szCs w:val="32"/>
        </w:rPr>
        <w:t>抓好</w:t>
      </w:r>
      <w:r>
        <w:rPr>
          <w:rFonts w:hint="eastAsia" w:ascii="仿宋_GB2312" w:hAnsi="仿宋_GB2312" w:eastAsia="仿宋_GB2312" w:cs="仿宋_GB2312"/>
          <w:kern w:val="0"/>
          <w:sz w:val="32"/>
          <w:szCs w:val="32"/>
          <w:lang w:eastAsia="zh-CN"/>
        </w:rPr>
        <w:t>长期</w:t>
      </w:r>
      <w:r>
        <w:rPr>
          <w:rFonts w:hint="eastAsia" w:ascii="仿宋_GB2312" w:hAnsi="仿宋_GB2312" w:eastAsia="仿宋_GB2312" w:cs="仿宋_GB2312"/>
          <w:kern w:val="0"/>
          <w:sz w:val="32"/>
          <w:szCs w:val="32"/>
        </w:rPr>
        <w:t>整改工作，着力在推动建章立制上下功夫，以整改的实际成效取信于民。</w:t>
      </w:r>
    </w:p>
    <w:p w14:paraId="6AC54FEA">
      <w:pPr>
        <w:keepNext w:val="0"/>
        <w:keepLines w:val="0"/>
        <w:pageBreakBefore w:val="0"/>
        <w:widowControl/>
        <w:kinsoku/>
        <w:wordWrap/>
        <w:overflowPunct/>
        <w:topLinePunct w:val="0"/>
        <w:autoSpaceDE w:val="0"/>
        <w:autoSpaceDN/>
        <w:bidi w:val="0"/>
        <w:adjustRightInd/>
        <w:snapToGrid w:val="0"/>
        <w:spacing w:afterAutospacing="0"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一是坚持问题导向，始终把整改</w:t>
      </w:r>
      <w:r>
        <w:rPr>
          <w:rFonts w:hint="eastAsia" w:ascii="仿宋_GB2312" w:hAnsi="仿宋_GB2312" w:eastAsia="仿宋_GB2312" w:cs="仿宋_GB2312"/>
          <w:kern w:val="0"/>
          <w:sz w:val="32"/>
          <w:szCs w:val="32"/>
          <w:lang w:eastAsia="zh-CN"/>
        </w:rPr>
        <w:t>成效</w:t>
      </w:r>
      <w:r>
        <w:rPr>
          <w:rFonts w:hint="eastAsia" w:ascii="仿宋_GB2312" w:hAnsi="仿宋_GB2312" w:eastAsia="仿宋_GB2312" w:cs="仿宋_GB2312"/>
          <w:kern w:val="0"/>
          <w:sz w:val="32"/>
          <w:szCs w:val="32"/>
        </w:rPr>
        <w:t>摆在突出位置。乡党委将进一步加强对巡察整改</w:t>
      </w:r>
      <w:r>
        <w:rPr>
          <w:rFonts w:hint="eastAsia" w:ascii="仿宋_GB2312" w:hAnsi="仿宋_GB2312" w:eastAsia="仿宋_GB2312" w:cs="仿宋_GB2312"/>
          <w:kern w:val="0"/>
          <w:sz w:val="32"/>
          <w:szCs w:val="32"/>
          <w:lang w:eastAsia="zh-CN"/>
        </w:rPr>
        <w:t>后续</w:t>
      </w:r>
      <w:r>
        <w:rPr>
          <w:rFonts w:hint="eastAsia" w:ascii="仿宋_GB2312" w:hAnsi="仿宋_GB2312" w:eastAsia="仿宋_GB2312" w:cs="仿宋_GB2312"/>
          <w:kern w:val="0"/>
          <w:sz w:val="32"/>
          <w:szCs w:val="32"/>
        </w:rPr>
        <w:t>工作的研究谋划和督促检查，对已完成的整改任务，巩固整改成果；对需要</w:t>
      </w:r>
      <w:r>
        <w:rPr>
          <w:rFonts w:hint="eastAsia" w:ascii="仿宋_GB2312" w:hAnsi="仿宋_GB2312" w:eastAsia="仿宋_GB2312" w:cs="仿宋_GB2312"/>
          <w:kern w:val="0"/>
          <w:sz w:val="32"/>
          <w:szCs w:val="32"/>
          <w:lang w:eastAsia="zh-CN"/>
        </w:rPr>
        <w:t>长期坚持</w:t>
      </w:r>
      <w:r>
        <w:rPr>
          <w:rFonts w:hint="eastAsia" w:ascii="仿宋_GB2312" w:hAnsi="仿宋_GB2312" w:eastAsia="仿宋_GB2312" w:cs="仿宋_GB2312"/>
          <w:kern w:val="0"/>
          <w:sz w:val="32"/>
          <w:szCs w:val="32"/>
        </w:rPr>
        <w:t>整改的</w:t>
      </w:r>
      <w:r>
        <w:rPr>
          <w:rFonts w:hint="eastAsia" w:ascii="仿宋_GB2312" w:hAnsi="仿宋_GB2312" w:eastAsia="仿宋_GB2312" w:cs="仿宋_GB2312"/>
          <w:kern w:val="0"/>
          <w:sz w:val="32"/>
          <w:szCs w:val="32"/>
          <w:lang w:eastAsia="zh-CN"/>
        </w:rPr>
        <w:t>整改</w:t>
      </w:r>
      <w:r>
        <w:rPr>
          <w:rFonts w:hint="eastAsia" w:ascii="仿宋_GB2312" w:hAnsi="仿宋_GB2312" w:eastAsia="仿宋_GB2312" w:cs="仿宋_GB2312"/>
          <w:kern w:val="0"/>
          <w:sz w:val="32"/>
          <w:szCs w:val="32"/>
        </w:rPr>
        <w:t>，紧盯不放，以专项整治促进巡视反馈意见的整改落实。把整改责任压实到岗、传导到人、以严格的责任推动整改落实到位。</w:t>
      </w:r>
    </w:p>
    <w:p w14:paraId="23F48ED3">
      <w:pPr>
        <w:keepNext w:val="0"/>
        <w:keepLines w:val="0"/>
        <w:pageBreakBefore w:val="0"/>
        <w:widowControl/>
        <w:kinsoku/>
        <w:wordWrap/>
        <w:overflowPunct/>
        <w:topLinePunct w:val="0"/>
        <w:autoSpaceDE w:val="0"/>
        <w:autoSpaceDN/>
        <w:bidi w:val="0"/>
        <w:adjustRightInd/>
        <w:snapToGrid w:val="0"/>
        <w:spacing w:afterAutospacing="0"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是注重标本兼治，构建长效机制。按照“边整改、边总结”的原则，举一反三，研究治本之策，通过制定管用的制度，将整改措施制度化、长效化，从而推动全面从严治党主体责任压实压紧，防止类似性、重复性问题发生。同时，强化监督管理，保障各项政策制度执行到位，突出问题整治到位，坚决把纪律和规矩挺在前面。</w:t>
      </w:r>
    </w:p>
    <w:p w14:paraId="1D2BDB65">
      <w:pPr>
        <w:keepNext w:val="0"/>
        <w:keepLines w:val="0"/>
        <w:pageBreakBefore w:val="0"/>
        <w:widowControl/>
        <w:kinsoku/>
        <w:wordWrap/>
        <w:overflowPunct/>
        <w:topLinePunct w:val="0"/>
        <w:autoSpaceDE w:val="0"/>
        <w:autoSpaceDN/>
        <w:bidi w:val="0"/>
        <w:adjustRightInd/>
        <w:snapToGrid w:val="0"/>
        <w:spacing w:afterAutospacing="0" w:line="560" w:lineRule="exact"/>
        <w:ind w:firstLine="64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三是强化督促检查，严明党的纪律。持之以恒抓好中央八项规定精神的贯彻落实，认真贯彻党的</w:t>
      </w:r>
      <w:r>
        <w:rPr>
          <w:rFonts w:hint="eastAsia" w:ascii="仿宋_GB2312" w:hAnsi="仿宋_GB2312" w:eastAsia="仿宋_GB2312" w:cs="仿宋_GB2312"/>
          <w:kern w:val="0"/>
          <w:sz w:val="32"/>
          <w:szCs w:val="32"/>
          <w:lang w:val="en-US" w:eastAsia="zh-CN"/>
        </w:rPr>
        <w:t>二十</w:t>
      </w:r>
      <w:r>
        <w:rPr>
          <w:rFonts w:hint="eastAsia" w:ascii="仿宋_GB2312" w:hAnsi="仿宋_GB2312" w:eastAsia="仿宋_GB2312" w:cs="仿宋_GB2312"/>
          <w:kern w:val="0"/>
          <w:sz w:val="32"/>
          <w:szCs w:val="32"/>
        </w:rPr>
        <w:t xml:space="preserve">大精神和习近平总书记系列重要讲话精神，坚决执行中央决策部署，确保政令畅通、令行禁止。认真履行“两个责任”，强化责任担当，敢于动真碰硬。聚焦重点领域，保持严惩腐败高压态势，深入推进党风廉政建设和反腐败斗争。进一步严明党的纪律，加强督促检查，加大违法违纪行为查处力度，坚持不懈推进“四风”问题整治，真正做到以优良党风促政风、带民风，努力使巡察整改工作成为推动我乡各项事业健康发展的有力抓手，为加速新野高质量高效率跨越发展做出贡献。 </w:t>
      </w:r>
    </w:p>
    <w:p w14:paraId="626359DE">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欢迎广大干部群众对巡察整改落实情况进行监督。如有意见和建议，请及时向我们反映。</w:t>
      </w:r>
    </w:p>
    <w:p w14:paraId="194602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联系方式：电话037766332101；</w:t>
      </w:r>
    </w:p>
    <w:p w14:paraId="5C6AD5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电子邮箱：szxzfwys@163.com。</w:t>
      </w:r>
    </w:p>
    <w:p w14:paraId="61CE79B7">
      <w:pPr>
        <w:keepNext w:val="0"/>
        <w:keepLines w:val="0"/>
        <w:pageBreakBefore w:val="0"/>
        <w:widowControl w:val="0"/>
        <w:kinsoku/>
        <w:wordWrap/>
        <w:overflowPunct/>
        <w:topLinePunct w:val="0"/>
        <w:autoSpaceDE/>
        <w:autoSpaceDN/>
        <w:bidi w:val="0"/>
        <w:adjustRightInd/>
        <w:snapToGrid/>
        <w:spacing w:before="0" w:beforeLines="0" w:afterLines="0" w:line="560" w:lineRule="exact"/>
        <w:ind w:right="0" w:rightChars="0" w:firstLine="5440" w:firstLineChars="1700"/>
        <w:jc w:val="both"/>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p>
    <w:p w14:paraId="153035F4">
      <w:pPr>
        <w:keepNext w:val="0"/>
        <w:keepLines w:val="0"/>
        <w:pageBreakBefore w:val="0"/>
        <w:widowControl w:val="0"/>
        <w:kinsoku/>
        <w:wordWrap/>
        <w:overflowPunct/>
        <w:topLinePunct w:val="0"/>
        <w:autoSpaceDE/>
        <w:autoSpaceDN/>
        <w:bidi w:val="0"/>
        <w:adjustRightInd/>
        <w:snapToGrid/>
        <w:spacing w:before="0" w:beforeLines="0" w:afterLines="0" w:line="560" w:lineRule="exact"/>
        <w:ind w:right="0" w:rightChars="0" w:firstLine="5440" w:firstLineChars="1700"/>
        <w:jc w:val="both"/>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p>
    <w:p w14:paraId="4E599CF4">
      <w:pPr>
        <w:keepNext w:val="0"/>
        <w:keepLines w:val="0"/>
        <w:pageBreakBefore w:val="0"/>
        <w:widowControl w:val="0"/>
        <w:kinsoku/>
        <w:wordWrap/>
        <w:overflowPunct/>
        <w:topLinePunct w:val="0"/>
        <w:autoSpaceDE/>
        <w:autoSpaceDN/>
        <w:bidi w:val="0"/>
        <w:adjustRightInd/>
        <w:snapToGrid/>
        <w:spacing w:before="0" w:beforeLines="0" w:afterLines="0" w:line="560" w:lineRule="exact"/>
        <w:ind w:right="0" w:rightChars="0" w:firstLine="5440" w:firstLineChars="1700"/>
        <w:jc w:val="both"/>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 xml:space="preserve">中共上庄乡委员会    </w:t>
      </w:r>
    </w:p>
    <w:p w14:paraId="58CFC39E">
      <w:pPr>
        <w:keepNext w:val="0"/>
        <w:keepLines w:val="0"/>
        <w:pageBreakBefore w:val="0"/>
        <w:widowControl w:val="0"/>
        <w:kinsoku/>
        <w:wordWrap/>
        <w:overflowPunct/>
        <w:topLinePunct w:val="0"/>
        <w:autoSpaceDE/>
        <w:autoSpaceDN/>
        <w:bidi w:val="0"/>
        <w:adjustRightInd/>
        <w:snapToGrid/>
        <w:spacing w:before="0" w:beforeLines="0" w:afterLines="0" w:line="560" w:lineRule="exact"/>
        <w:ind w:right="0" w:rightChars="0" w:firstLine="5760" w:firstLineChars="1800"/>
        <w:jc w:val="both"/>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2025年6月1</w:t>
      </w:r>
      <w:bookmarkStart w:id="0" w:name="_GoBack"/>
      <w:bookmarkEnd w:id="0"/>
      <w:r>
        <w:rPr>
          <w:rFonts w:hint="eastAsia" w:ascii="仿宋_GB2312" w:hAnsi="仿宋_GB2312" w:eastAsia="仿宋_GB2312" w:cs="仿宋_GB2312"/>
          <w:color w:val="auto"/>
          <w:kern w:val="2"/>
          <w:sz w:val="32"/>
          <w:szCs w:val="32"/>
          <w:highlight w:val="none"/>
          <w:u w:val="none"/>
          <w:lang w:val="en-US" w:eastAsia="zh-CN" w:bidi="ar-SA"/>
        </w:rPr>
        <w:t xml:space="preserve">日 </w:t>
      </w:r>
    </w:p>
    <w:p w14:paraId="02308CEF"/>
    <w:sectPr>
      <w:pgSz w:w="11906" w:h="16838"/>
      <w:pgMar w:top="1644" w:right="1361" w:bottom="1587" w:left="1417" w:header="851" w:footer="992"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721D9"/>
    <w:rsid w:val="054E09BE"/>
    <w:rsid w:val="07CA07CF"/>
    <w:rsid w:val="12887BC1"/>
    <w:rsid w:val="13180F89"/>
    <w:rsid w:val="14EA425F"/>
    <w:rsid w:val="1C3928DC"/>
    <w:rsid w:val="20C1352F"/>
    <w:rsid w:val="2601671E"/>
    <w:rsid w:val="274E2D73"/>
    <w:rsid w:val="36783969"/>
    <w:rsid w:val="3FEC0F24"/>
    <w:rsid w:val="435C3CCA"/>
    <w:rsid w:val="4AA85A47"/>
    <w:rsid w:val="4FDA66A3"/>
    <w:rsid w:val="538C05FC"/>
    <w:rsid w:val="5BA721D9"/>
    <w:rsid w:val="5C3929A3"/>
    <w:rsid w:val="5C6A0A4E"/>
    <w:rsid w:val="5D7F0889"/>
    <w:rsid w:val="63CD6A44"/>
    <w:rsid w:val="64EC4A56"/>
    <w:rsid w:val="6D192AA9"/>
    <w:rsid w:val="6E7A30D3"/>
    <w:rsid w:val="79E41D48"/>
    <w:rsid w:val="7CFF1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spacing w:line="540" w:lineRule="exact"/>
      <w:ind w:firstLine="737"/>
    </w:pPr>
    <w:rPr>
      <w:rFonts w:ascii="仿宋" w:hAnsi="仿宋" w:cs="仿宋"/>
      <w:kern w:val="0"/>
      <w:sz w:val="36"/>
      <w:szCs w:val="36"/>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6">
    <w:name w:val="Body Text First Indent"/>
    <w:basedOn w:val="3"/>
    <w:qFormat/>
    <w:uiPriority w:val="0"/>
    <w:pPr>
      <w:ind w:firstLine="420" w:firstLineChars="100"/>
    </w:pPr>
  </w:style>
  <w:style w:type="character" w:styleId="9">
    <w:name w:val="Strong"/>
    <w:basedOn w:val="8"/>
    <w:qFormat/>
    <w:uiPriority w:val="0"/>
    <w:rPr>
      <w:rFonts w:ascii="Times New Roman" w:hAnsi="Times New Roman" w:eastAsia="宋体" w:cs="Times New Roman"/>
      <w:b/>
    </w:rPr>
  </w:style>
  <w:style w:type="paragraph" w:customStyle="1" w:styleId="10">
    <w:name w:val="Body Text First Indent 21"/>
    <w:basedOn w:val="11"/>
    <w:next w:val="12"/>
    <w:qFormat/>
    <w:uiPriority w:val="0"/>
    <w:pPr>
      <w:spacing w:after="120" w:afterLines="0"/>
      <w:ind w:firstLine="420" w:firstLineChars="200"/>
    </w:pPr>
    <w:rPr>
      <w:szCs w:val="24"/>
    </w:rPr>
  </w:style>
  <w:style w:type="paragraph" w:customStyle="1" w:styleId="11">
    <w:name w:val="Body Text Indent1"/>
    <w:basedOn w:val="1"/>
    <w:qFormat/>
    <w:uiPriority w:val="0"/>
    <w:pPr>
      <w:ind w:left="420" w:leftChars="200"/>
    </w:pPr>
    <w:rPr>
      <w:szCs w:val="20"/>
    </w:rPr>
  </w:style>
  <w:style w:type="paragraph" w:customStyle="1" w:styleId="12">
    <w:name w:val="Body Text First Indent1"/>
    <w:basedOn w:val="3"/>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20019</Words>
  <Characters>20467</Characters>
  <Lines>0</Lines>
  <Paragraphs>0</Paragraphs>
  <TotalTime>3</TotalTime>
  <ScaleCrop>false</ScaleCrop>
  <LinksUpToDate>false</LinksUpToDate>
  <CharactersWithSpaces>20481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2025-06-19T04:04:00Z</dcterms:created>
  <dc:creator>刘德俭</dc:creator>
  <cp:lastModifiedBy>姚高雄</cp:lastModifiedBy>
  <dcterms:modified xsi:type="dcterms:W3CDTF">2025-06-25T01:00:01Z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44973BE46E9A4C43871A7414348F1348_11</vt:lpwstr>
  </property>
  <property fmtid="{D5CDD505-2E9C-101B-9397-08002B2CF9AE}" pid="4" name="KSOTemplateDocerSaveRecord">
    <vt:lpwstr>eyJoZGlkIjoiNTFmY2UyZjUwYjc4Mzc4NjNiMTg0NTE4NmZiMmM1ZTQiLCJ1c2VySWQiOiI0MTc4Nzk4OTgifQ==</vt:lpwstr>
  </property>
</Properties>
</file>