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84403">
      <w:pPr>
        <w:spacing w:after="0" w:line="680" w:lineRule="exact"/>
        <w:jc w:val="center"/>
        <w:rPr>
          <w:rFonts w:ascii="方正小标宋简体" w:eastAsia="方正小标宋简体"/>
          <w:spacing w:val="6"/>
          <w:sz w:val="44"/>
          <w:szCs w:val="44"/>
        </w:rPr>
      </w:pPr>
      <w:r>
        <w:rPr>
          <w:rFonts w:hint="eastAsia" w:ascii="方正小标宋简体" w:eastAsia="方正小标宋简体" w:cs="方正小标宋简体"/>
          <w:spacing w:val="6"/>
          <w:sz w:val="44"/>
          <w:szCs w:val="44"/>
        </w:rPr>
        <w:t>中共新野县人大常委会机关党组</w:t>
      </w:r>
    </w:p>
    <w:p w14:paraId="5E7632A0">
      <w:pPr>
        <w:spacing w:after="0" w:line="680" w:lineRule="exact"/>
        <w:jc w:val="center"/>
        <w:rPr>
          <w:rFonts w:hint="eastAsia" w:ascii="方正小标宋简体" w:eastAsia="方正小标宋简体"/>
          <w:spacing w:val="38"/>
          <w:sz w:val="44"/>
          <w:szCs w:val="44"/>
          <w:lang w:eastAsia="zh-CN"/>
        </w:rPr>
      </w:pPr>
      <w:r>
        <w:rPr>
          <w:rFonts w:hint="eastAsia" w:ascii="方正小标宋简体" w:eastAsia="方正小标宋简体" w:cs="方正小标宋简体"/>
          <w:spacing w:val="38"/>
          <w:sz w:val="44"/>
          <w:szCs w:val="44"/>
        </w:rPr>
        <w:t>关于</w:t>
      </w:r>
      <w:r>
        <w:rPr>
          <w:rFonts w:hint="eastAsia" w:ascii="方正小标宋简体" w:eastAsia="方正小标宋简体" w:cs="方正小标宋简体"/>
          <w:spacing w:val="38"/>
          <w:sz w:val="44"/>
          <w:szCs w:val="44"/>
          <w:lang w:eastAsia="zh-CN"/>
        </w:rPr>
        <w:t>巡察整改情况</w:t>
      </w:r>
      <w:r>
        <w:rPr>
          <w:rFonts w:hint="eastAsia" w:ascii="方正小标宋简体" w:eastAsia="方正小标宋简体" w:cs="方正小标宋简体"/>
          <w:spacing w:val="38"/>
          <w:sz w:val="44"/>
          <w:szCs w:val="44"/>
        </w:rPr>
        <w:t>的</w:t>
      </w:r>
      <w:r>
        <w:rPr>
          <w:rFonts w:hint="eastAsia" w:ascii="方正小标宋简体" w:eastAsia="方正小标宋简体" w:cs="方正小标宋简体"/>
          <w:spacing w:val="38"/>
          <w:sz w:val="44"/>
          <w:szCs w:val="44"/>
          <w:lang w:eastAsia="zh-CN"/>
        </w:rPr>
        <w:t>通报</w:t>
      </w:r>
    </w:p>
    <w:p w14:paraId="38336C6F">
      <w:pPr>
        <w:spacing w:after="0" w:line="580" w:lineRule="exact"/>
        <w:jc w:val="center"/>
        <w:rPr>
          <w:rFonts w:ascii="方正小标宋简体" w:eastAsia="方正小标宋简体"/>
          <w:sz w:val="32"/>
          <w:szCs w:val="32"/>
        </w:rPr>
      </w:pPr>
    </w:p>
    <w:p w14:paraId="4E752201">
      <w:pPr>
        <w:widowControl w:val="0"/>
        <w:spacing w:after="0" w:line="580" w:lineRule="exact"/>
        <w:ind w:firstLine="616"/>
        <w:jc w:val="both"/>
        <w:rPr>
          <w:rFonts w:hint="eastAsia" w:ascii="仿宋_GB2312" w:eastAsia="仿宋_GB2312"/>
          <w:snapToGrid w:val="0"/>
          <w:sz w:val="32"/>
          <w:szCs w:val="32"/>
          <w:lang w:eastAsia="zh-CN"/>
        </w:rPr>
      </w:pPr>
      <w:r>
        <w:rPr>
          <w:rFonts w:hint="eastAsia" w:ascii="仿宋_GB2312" w:eastAsia="仿宋_GB2312" w:cs="仿宋_GB2312"/>
          <w:snapToGrid w:val="0"/>
          <w:sz w:val="32"/>
          <w:szCs w:val="32"/>
        </w:rPr>
        <w:t>根据县委统一部署，</w:t>
      </w:r>
      <w:r>
        <w:rPr>
          <w:rFonts w:ascii="仿宋_GB2312" w:eastAsia="仿宋_GB2312" w:cs="仿宋_GB2312"/>
          <w:snapToGrid w:val="0"/>
          <w:sz w:val="32"/>
          <w:szCs w:val="32"/>
        </w:rPr>
        <w:t>2024</w:t>
      </w:r>
      <w:r>
        <w:rPr>
          <w:rFonts w:hint="eastAsia" w:ascii="仿宋_GB2312" w:eastAsia="仿宋_GB2312" w:cs="仿宋_GB2312"/>
          <w:snapToGrid w:val="0"/>
          <w:sz w:val="32"/>
          <w:szCs w:val="32"/>
        </w:rPr>
        <w:t>年</w:t>
      </w:r>
      <w:r>
        <w:rPr>
          <w:rFonts w:ascii="仿宋_GB2312" w:eastAsia="仿宋_GB2312" w:cs="仿宋_GB2312"/>
          <w:snapToGrid w:val="0"/>
          <w:sz w:val="32"/>
          <w:szCs w:val="32"/>
        </w:rPr>
        <w:t>5</w:t>
      </w:r>
      <w:r>
        <w:rPr>
          <w:rFonts w:hint="eastAsia" w:ascii="仿宋_GB2312" w:eastAsia="仿宋_GB2312" w:cs="仿宋_GB2312"/>
          <w:snapToGrid w:val="0"/>
          <w:sz w:val="32"/>
          <w:szCs w:val="32"/>
        </w:rPr>
        <w:t>月</w:t>
      </w:r>
      <w:r>
        <w:rPr>
          <w:rFonts w:ascii="仿宋_GB2312" w:eastAsia="仿宋_GB2312" w:cs="仿宋_GB2312"/>
          <w:snapToGrid w:val="0"/>
          <w:sz w:val="32"/>
          <w:szCs w:val="32"/>
        </w:rPr>
        <w:t>31</w:t>
      </w:r>
      <w:r>
        <w:rPr>
          <w:rFonts w:hint="eastAsia" w:ascii="仿宋_GB2312" w:eastAsia="仿宋_GB2312" w:cs="仿宋_GB2312"/>
          <w:snapToGrid w:val="0"/>
          <w:sz w:val="32"/>
          <w:szCs w:val="32"/>
        </w:rPr>
        <w:t>日至</w:t>
      </w:r>
      <w:r>
        <w:rPr>
          <w:rFonts w:ascii="仿宋_GB2312" w:eastAsia="仿宋_GB2312" w:cs="仿宋_GB2312"/>
          <w:snapToGrid w:val="0"/>
          <w:sz w:val="32"/>
          <w:szCs w:val="32"/>
        </w:rPr>
        <w:t>7</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19</w:t>
      </w:r>
      <w:r>
        <w:rPr>
          <w:rFonts w:hint="eastAsia" w:ascii="仿宋_GB2312" w:eastAsia="仿宋_GB2312" w:cs="仿宋_GB2312"/>
          <w:snapToGrid w:val="0"/>
          <w:sz w:val="32"/>
          <w:szCs w:val="32"/>
        </w:rPr>
        <w:t>日</w:t>
      </w:r>
      <w:r>
        <w:rPr>
          <w:rFonts w:ascii="仿宋_GB2312" w:eastAsia="仿宋_GB2312" w:cs="仿宋_GB2312"/>
          <w:snapToGrid w:val="0"/>
          <w:sz w:val="32"/>
          <w:szCs w:val="32"/>
        </w:rPr>
        <w:t>,</w:t>
      </w:r>
      <w:r>
        <w:rPr>
          <w:rFonts w:hint="eastAsia" w:ascii="仿宋_GB2312" w:eastAsia="仿宋_GB2312" w:cs="仿宋_GB2312"/>
          <w:snapToGrid w:val="0"/>
          <w:sz w:val="32"/>
          <w:szCs w:val="32"/>
        </w:rPr>
        <w:t>县委第二巡察组对县人大常委会机关党组进行了巡察。</w:t>
      </w:r>
      <w:r>
        <w:rPr>
          <w:rFonts w:ascii="仿宋_GB2312" w:eastAsia="仿宋_GB2312" w:cs="仿宋_GB2312"/>
          <w:snapToGrid w:val="0"/>
          <w:sz w:val="32"/>
          <w:szCs w:val="32"/>
        </w:rPr>
        <w:t>8</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14</w:t>
      </w:r>
      <w:r>
        <w:rPr>
          <w:rFonts w:hint="eastAsia" w:ascii="仿宋_GB2312" w:eastAsia="仿宋_GB2312" w:cs="仿宋_GB2312"/>
          <w:snapToGrid w:val="0"/>
          <w:sz w:val="32"/>
          <w:szCs w:val="32"/>
        </w:rPr>
        <w:t>日，县委第二巡察组向县人大常委会机关党组反馈了巡察意见。</w:t>
      </w:r>
      <w:r>
        <w:rPr>
          <w:rFonts w:hint="eastAsia" w:ascii="仿宋_GB2312" w:eastAsia="仿宋_GB2312" w:cs="仿宋_GB2312"/>
          <w:snapToGrid w:val="0"/>
          <w:sz w:val="32"/>
          <w:szCs w:val="32"/>
          <w:lang w:eastAsia="zh-CN"/>
        </w:rPr>
        <w:t>按照《中国共产党巡察工作条例》等有关规定，现将巡察整改情况予以公布。</w:t>
      </w:r>
    </w:p>
    <w:p w14:paraId="4D338A5A">
      <w:pPr>
        <w:widowControl w:val="0"/>
        <w:spacing w:after="0" w:line="580" w:lineRule="exact"/>
        <w:ind w:firstLine="645"/>
        <w:jc w:val="both"/>
        <w:rPr>
          <w:rFonts w:ascii="黑体" w:hAnsi="黑体" w:eastAsia="黑体"/>
          <w:snapToGrid w:val="0"/>
          <w:sz w:val="32"/>
          <w:szCs w:val="32"/>
        </w:rPr>
      </w:pPr>
      <w:r>
        <w:rPr>
          <w:rFonts w:hint="eastAsia" w:ascii="黑体" w:hAnsi="黑体" w:eastAsia="黑体" w:cs="黑体"/>
          <w:snapToGrid w:val="0"/>
          <w:sz w:val="32"/>
          <w:szCs w:val="32"/>
        </w:rPr>
        <w:t>一、</w:t>
      </w:r>
      <w:r>
        <w:rPr>
          <w:rFonts w:hint="eastAsia" w:ascii="黑体" w:hAnsi="黑体" w:eastAsia="黑体" w:cs="黑体"/>
          <w:snapToGrid w:val="0"/>
          <w:sz w:val="32"/>
          <w:szCs w:val="32"/>
          <w:lang w:eastAsia="zh-CN"/>
        </w:rPr>
        <w:t>巡察</w:t>
      </w:r>
      <w:r>
        <w:rPr>
          <w:rFonts w:hint="eastAsia" w:ascii="黑体" w:hAnsi="黑体" w:eastAsia="黑体" w:cs="黑体"/>
          <w:snapToGrid w:val="0"/>
          <w:sz w:val="32"/>
          <w:szCs w:val="32"/>
        </w:rPr>
        <w:t>整改</w:t>
      </w:r>
      <w:r>
        <w:rPr>
          <w:rFonts w:hint="eastAsia" w:ascii="黑体" w:hAnsi="黑体" w:eastAsia="黑体" w:cs="黑体"/>
          <w:snapToGrid w:val="0"/>
          <w:sz w:val="32"/>
          <w:szCs w:val="32"/>
          <w:lang w:eastAsia="zh-CN"/>
        </w:rPr>
        <w:t>工作总体</w:t>
      </w:r>
      <w:r>
        <w:rPr>
          <w:rFonts w:hint="eastAsia" w:ascii="黑体" w:hAnsi="黑体" w:eastAsia="黑体" w:cs="黑体"/>
          <w:snapToGrid w:val="0"/>
          <w:sz w:val="32"/>
          <w:szCs w:val="32"/>
        </w:rPr>
        <w:t>情况</w:t>
      </w:r>
    </w:p>
    <w:p w14:paraId="4DA89ED0">
      <w:pPr>
        <w:widowControl w:val="0"/>
        <w:spacing w:after="0" w:line="580" w:lineRule="exact"/>
        <w:ind w:firstLine="640" w:firstLineChars="200"/>
        <w:jc w:val="both"/>
        <w:rPr>
          <w:rFonts w:ascii="仿宋_GB2312" w:eastAsia="仿宋_GB2312"/>
          <w:snapToGrid w:val="0"/>
          <w:sz w:val="32"/>
          <w:szCs w:val="32"/>
        </w:rPr>
      </w:pPr>
      <w:r>
        <w:rPr>
          <w:rFonts w:hint="eastAsia" w:ascii="仿宋_GB2312" w:eastAsia="仿宋_GB2312" w:cs="仿宋_GB2312"/>
          <w:snapToGrid w:val="0"/>
          <w:sz w:val="32"/>
          <w:szCs w:val="32"/>
        </w:rPr>
        <w:t>县人大常委会机关党组高度重视巡察整改工作，主动认领、诚恳接受县委第二巡察组的巡察反馈意见，自觉把做好巡察整改“后半篇文章”作为一项重大政治任务，并以此为契机，持续在补短板、强弱项、促规范上狠下功夫，努力推动机关各项工作再上新台阶、开创新局面。</w:t>
      </w:r>
      <w:r>
        <w:rPr>
          <w:rFonts w:hint="eastAsia" w:ascii="仿宋_GB2312" w:hAnsi="宋体" w:eastAsia="仿宋_GB2312" w:cs="仿宋_GB2312"/>
          <w:snapToGrid w:val="0"/>
          <w:sz w:val="32"/>
          <w:szCs w:val="32"/>
          <w:shd w:val="clear" w:color="auto" w:fill="FFFFFF"/>
        </w:rPr>
        <w:t>截</w:t>
      </w:r>
      <w:r>
        <w:rPr>
          <w:rFonts w:hint="eastAsia" w:ascii="仿宋_GB2312" w:hAnsi="宋体" w:eastAsia="仿宋_GB2312" w:cs="仿宋_GB2312"/>
          <w:snapToGrid w:val="0"/>
          <w:sz w:val="32"/>
          <w:szCs w:val="32"/>
          <w:shd w:val="clear" w:color="auto" w:fill="FFFFFF"/>
          <w:lang w:eastAsia="zh-CN"/>
        </w:rPr>
        <w:t>至目前</w:t>
      </w:r>
      <w:r>
        <w:rPr>
          <w:rFonts w:hint="eastAsia" w:ascii="仿宋_GB2312" w:hAnsi="宋体" w:eastAsia="仿宋_GB2312" w:cs="仿宋_GB2312"/>
          <w:snapToGrid w:val="0"/>
          <w:sz w:val="32"/>
          <w:szCs w:val="32"/>
          <w:shd w:val="clear" w:color="auto" w:fill="FFFFFF"/>
        </w:rPr>
        <w:t>，巡察反馈的</w:t>
      </w:r>
      <w:r>
        <w:rPr>
          <w:rFonts w:ascii="仿宋_GB2312" w:hAnsi="宋体" w:eastAsia="仿宋_GB2312" w:cs="仿宋_GB2312"/>
          <w:snapToGrid w:val="0"/>
          <w:sz w:val="32"/>
          <w:szCs w:val="32"/>
          <w:shd w:val="clear" w:color="auto" w:fill="FFFFFF"/>
        </w:rPr>
        <w:t>31</w:t>
      </w:r>
      <w:r>
        <w:rPr>
          <w:rFonts w:hint="eastAsia" w:ascii="仿宋_GB2312" w:hAnsi="仿宋_GB2312" w:eastAsia="仿宋_GB2312" w:cs="仿宋_GB2312"/>
          <w:snapToGrid w:val="0"/>
          <w:sz w:val="32"/>
          <w:szCs w:val="32"/>
        </w:rPr>
        <w:t>个具体问题，已完成整改</w:t>
      </w:r>
      <w:r>
        <w:rPr>
          <w:rFonts w:ascii="仿宋_GB2312" w:hAnsi="仿宋_GB2312" w:eastAsia="仿宋_GB2312" w:cs="仿宋_GB2312"/>
          <w:snapToGrid w:val="0"/>
          <w:sz w:val="32"/>
          <w:szCs w:val="32"/>
        </w:rPr>
        <w:t>31</w:t>
      </w:r>
      <w:r>
        <w:rPr>
          <w:rFonts w:hint="eastAsia" w:ascii="仿宋_GB2312" w:hAnsi="仿宋_GB2312" w:eastAsia="仿宋_GB2312" w:cs="仿宋_GB2312"/>
          <w:snapToGrid w:val="0"/>
          <w:sz w:val="32"/>
          <w:szCs w:val="32"/>
        </w:rPr>
        <w:t>个</w:t>
      </w:r>
      <w:r>
        <w:rPr>
          <w:rFonts w:hint="eastAsia" w:ascii="仿宋_GB2312" w:hAnsi="宋体" w:eastAsia="仿宋_GB2312" w:cs="仿宋_GB2312"/>
          <w:snapToGrid w:val="0"/>
          <w:sz w:val="32"/>
          <w:szCs w:val="32"/>
          <w:shd w:val="clear" w:color="auto" w:fill="FFFFFF"/>
        </w:rPr>
        <w:t>；制定的</w:t>
      </w:r>
      <w:r>
        <w:rPr>
          <w:rFonts w:ascii="仿宋_GB2312" w:hAnsi="宋体" w:eastAsia="仿宋_GB2312" w:cs="仿宋_GB2312"/>
          <w:snapToGrid w:val="0"/>
          <w:sz w:val="32"/>
          <w:szCs w:val="32"/>
          <w:shd w:val="clear" w:color="auto" w:fill="FFFFFF"/>
        </w:rPr>
        <w:t>37</w:t>
      </w:r>
      <w:r>
        <w:rPr>
          <w:rFonts w:hint="eastAsia" w:ascii="仿宋_GB2312" w:hAnsi="宋体" w:eastAsia="仿宋_GB2312" w:cs="仿宋_GB2312"/>
          <w:snapToGrid w:val="0"/>
          <w:sz w:val="32"/>
          <w:szCs w:val="32"/>
          <w:shd w:val="clear" w:color="auto" w:fill="FFFFFF"/>
        </w:rPr>
        <w:t>条整改措施，已完成</w:t>
      </w:r>
      <w:r>
        <w:rPr>
          <w:rFonts w:ascii="仿宋_GB2312" w:hAnsi="宋体" w:eastAsia="仿宋_GB2312" w:cs="仿宋_GB2312"/>
          <w:snapToGrid w:val="0"/>
          <w:sz w:val="32"/>
          <w:szCs w:val="32"/>
          <w:shd w:val="clear" w:color="auto" w:fill="FFFFFF"/>
        </w:rPr>
        <w:t>37</w:t>
      </w:r>
      <w:r>
        <w:rPr>
          <w:rFonts w:hint="eastAsia" w:ascii="仿宋_GB2312" w:hAnsi="宋体" w:eastAsia="仿宋_GB2312" w:cs="仿宋_GB2312"/>
          <w:snapToGrid w:val="0"/>
          <w:sz w:val="32"/>
          <w:szCs w:val="32"/>
          <w:shd w:val="clear" w:color="auto" w:fill="FFFFFF"/>
        </w:rPr>
        <w:t>条。</w:t>
      </w:r>
    </w:p>
    <w:p w14:paraId="05D4C0E7">
      <w:pPr>
        <w:widowControl w:val="0"/>
        <w:adjustRightInd/>
        <w:snapToGrid/>
        <w:spacing w:after="0" w:line="580" w:lineRule="exact"/>
        <w:ind w:firstLine="627" w:firstLineChars="196"/>
        <w:jc w:val="both"/>
        <w:rPr>
          <w:rFonts w:ascii="仿宋_GB2312" w:eastAsia="仿宋_GB2312"/>
          <w:snapToGrid w:val="0"/>
          <w:sz w:val="32"/>
          <w:szCs w:val="32"/>
        </w:rPr>
      </w:pPr>
      <w:r>
        <w:rPr>
          <w:rFonts w:hint="eastAsia" w:ascii="楷体_GB2312" w:hAnsi="宋体" w:eastAsia="楷体_GB2312" w:cs="楷体_GB2312"/>
          <w:snapToGrid w:val="0"/>
          <w:sz w:val="32"/>
          <w:szCs w:val="32"/>
          <w:shd w:val="clear" w:color="auto" w:fill="FFFFFF"/>
        </w:rPr>
        <w:t>（一）提高政治站位，切实增强抓好巡察整改的思想自觉和行动自觉。</w:t>
      </w:r>
      <w:r>
        <w:rPr>
          <w:rFonts w:hint="eastAsia" w:ascii="仿宋_GB2312" w:eastAsia="仿宋_GB2312" w:cs="仿宋_GB2312"/>
          <w:snapToGrid w:val="0"/>
          <w:sz w:val="32"/>
          <w:szCs w:val="32"/>
        </w:rPr>
        <w:t>县委巡察反馈会议召开后，机关党组立即向县人大常委会党组作了专题汇报</w:t>
      </w:r>
      <w:r>
        <w:rPr>
          <w:rFonts w:hint="eastAsia" w:ascii="仿宋_GB2312" w:eastAsia="仿宋_GB2312" w:cs="仿宋_GB2312"/>
          <w:snapToGrid w:val="0"/>
          <w:sz w:val="32"/>
          <w:szCs w:val="32"/>
          <w:lang w:eastAsia="zh-CN"/>
        </w:rPr>
        <w:t>，并</w:t>
      </w:r>
      <w:r>
        <w:rPr>
          <w:rFonts w:hint="eastAsia" w:ascii="仿宋_GB2312" w:eastAsia="仿宋_GB2312" w:cs="仿宋_GB2312"/>
          <w:snapToGrid w:val="0"/>
          <w:sz w:val="32"/>
          <w:szCs w:val="32"/>
        </w:rPr>
        <w:t>第一时间召开机关党组（扩大）会议再次传达县委巡察反馈会议精神，确保将会议精神传达到机关各委室和全体同志。通过机关党组会“第一议题”、周二大讲堂、机关全体会等形式学习习近平总书记关于巡视整改工作的重要论述，不断深化机关同志对巡察整改工作重要性的认识，切实以高度的思想自觉和行动自觉，认真贯彻政治巡察要求，狠抓整改落实，确保巡察整改工作顺利有序推进。</w:t>
      </w:r>
    </w:p>
    <w:p w14:paraId="27B4E029">
      <w:pPr>
        <w:widowControl w:val="0"/>
        <w:adjustRightInd/>
        <w:snapToGrid/>
        <w:spacing w:after="0" w:line="580" w:lineRule="exact"/>
        <w:ind w:firstLine="643" w:firstLineChars="201"/>
        <w:jc w:val="both"/>
        <w:rPr>
          <w:rFonts w:ascii="仿宋_GB2312" w:eastAsia="仿宋_GB2312"/>
          <w:snapToGrid w:val="0"/>
          <w:sz w:val="32"/>
          <w:szCs w:val="32"/>
        </w:rPr>
      </w:pPr>
      <w:r>
        <w:rPr>
          <w:rFonts w:hint="eastAsia" w:ascii="楷体_GB2312" w:hAnsi="宋体" w:eastAsia="楷体_GB2312" w:cs="楷体_GB2312"/>
          <w:snapToGrid w:val="0"/>
          <w:sz w:val="32"/>
          <w:szCs w:val="32"/>
          <w:shd w:val="clear" w:color="auto" w:fill="FFFFFF"/>
        </w:rPr>
        <w:t>（二）强化组织领导，建立健全上下贯通、协调有力的整改工作体系。</w:t>
      </w:r>
      <w:r>
        <w:rPr>
          <w:rFonts w:hint="eastAsia" w:ascii="仿宋_GB2312" w:eastAsia="仿宋_GB2312" w:cs="仿宋_GB2312"/>
          <w:snapToGrid w:val="0"/>
          <w:sz w:val="32"/>
          <w:szCs w:val="32"/>
        </w:rPr>
        <w:t>制定印发《新野县人大常委会机关党组关于成立巡察整改落实工作领导小组的通知》，成立由县人大常委会党组成员、机关党组书记、办公室主任张永举为组长，各机关党组成员、委室主任为成员的整改落实工作领导小组，负责统筹领导、督促推动、全面加强人大机关党组巡察整改工作，构建了领导有力、上下贯通、高效协同的整改工作体系，为整改工作有效推进提供了坚强组织保障。</w:t>
      </w:r>
    </w:p>
    <w:p w14:paraId="1C1AA6F2">
      <w:pPr>
        <w:widowControl w:val="0"/>
        <w:adjustRightInd/>
        <w:snapToGrid/>
        <w:spacing w:after="0" w:line="580" w:lineRule="exact"/>
        <w:ind w:firstLine="643" w:firstLineChars="201"/>
        <w:jc w:val="both"/>
        <w:rPr>
          <w:rFonts w:ascii="仿宋_GB2312" w:eastAsia="仿宋_GB2312"/>
          <w:snapToGrid w:val="0"/>
          <w:sz w:val="32"/>
          <w:szCs w:val="32"/>
        </w:rPr>
      </w:pPr>
      <w:r>
        <w:rPr>
          <w:rFonts w:hint="eastAsia" w:ascii="楷体_GB2312" w:hAnsi="宋体" w:eastAsia="楷体_GB2312" w:cs="楷体_GB2312"/>
          <w:snapToGrid w:val="0"/>
          <w:sz w:val="32"/>
          <w:szCs w:val="32"/>
          <w:shd w:val="clear" w:color="auto" w:fill="FFFFFF"/>
        </w:rPr>
        <w:t>（三）扛稳扛牢责任，不折不扣认真落实各项整改要求。</w:t>
      </w:r>
      <w:r>
        <w:rPr>
          <w:rFonts w:hint="eastAsia" w:ascii="仿宋_GB2312" w:eastAsia="仿宋_GB2312" w:cs="仿宋_GB2312"/>
          <w:snapToGrid w:val="0"/>
          <w:sz w:val="32"/>
          <w:szCs w:val="32"/>
        </w:rPr>
        <w:t>机关党组全面扛牢巡察整改主体责任</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针对巡察反馈的4个方面13项31条具体问题，制定出37条整改措施，并逐条明确责任领导、责任人、责任委室、完成时限，在此基础上形成了《新野县人大常委会机关党组关于县委巡察反馈意见的整改落实方案》和整改台账，确保巡察反馈问题件件有着落。</w:t>
      </w:r>
    </w:p>
    <w:p w14:paraId="49E7FF0D">
      <w:pPr>
        <w:widowControl w:val="0"/>
        <w:spacing w:after="0" w:line="580" w:lineRule="exact"/>
        <w:ind w:firstLine="645"/>
        <w:jc w:val="both"/>
        <w:rPr>
          <w:rFonts w:hint="eastAsia" w:ascii="仿宋_GB2312" w:hAnsi="宋体" w:eastAsia="仿宋_GB2312" w:cs="仿宋_GB2312"/>
          <w:snapToGrid w:val="0"/>
          <w:sz w:val="32"/>
          <w:szCs w:val="32"/>
          <w:shd w:val="clear" w:color="auto" w:fill="FFFFFF"/>
        </w:rPr>
      </w:pPr>
      <w:r>
        <w:rPr>
          <w:rFonts w:hint="eastAsia" w:ascii="楷体_GB2312" w:hAnsi="宋体" w:eastAsia="楷体_GB2312" w:cs="楷体_GB2312"/>
          <w:snapToGrid w:val="0"/>
          <w:sz w:val="32"/>
          <w:szCs w:val="32"/>
          <w:shd w:val="clear" w:color="auto" w:fill="FFFFFF"/>
        </w:rPr>
        <w:t>（四）坚持标本兼治，扎实推进巡察反馈问题对账销号。</w:t>
      </w:r>
      <w:r>
        <w:rPr>
          <w:rFonts w:hint="eastAsia" w:ascii="仿宋_GB2312" w:hAnsi="宋体" w:eastAsia="仿宋_GB2312" w:cs="仿宋_GB2312"/>
          <w:snapToGrid w:val="0"/>
          <w:sz w:val="32"/>
          <w:szCs w:val="32"/>
          <w:shd w:val="clear" w:color="auto" w:fill="FFFFFF"/>
        </w:rPr>
        <w:t>机关党组坚持把巡察整改与持续转变作风、提升能力相结合，与党纪学习教育相结合，与群众身边不正之风和腐败问题集中整治相结合，始终紧盯标本兼治目标不放松，对照整改台账实行挂图作战、对账销号，并定期对已完成的整改事项进行“回头看”，确保“当下改”的举措见实效，“长久立”的机制能运行，努力做到解决一个问题、完善一套制度、堵塞一批漏洞，</w:t>
      </w:r>
      <w:r>
        <w:rPr>
          <w:rFonts w:hint="eastAsia" w:ascii="仿宋_GB2312" w:hAnsi="仿宋_GB2312" w:eastAsia="仿宋_GB2312" w:cs="仿宋_GB2312"/>
          <w:snapToGrid w:val="0"/>
          <w:sz w:val="32"/>
          <w:szCs w:val="32"/>
        </w:rPr>
        <w:t>以高质量巡察整改全面提升人大机关工作水平</w:t>
      </w:r>
      <w:r>
        <w:rPr>
          <w:rFonts w:hint="eastAsia" w:ascii="仿宋_GB2312" w:hAnsi="宋体" w:eastAsia="仿宋_GB2312" w:cs="仿宋_GB2312"/>
          <w:snapToGrid w:val="0"/>
          <w:sz w:val="32"/>
          <w:szCs w:val="32"/>
          <w:shd w:val="clear" w:color="auto" w:fill="FFFFFF"/>
        </w:rPr>
        <w:t>。</w:t>
      </w:r>
    </w:p>
    <w:p w14:paraId="6034F819">
      <w:pPr>
        <w:widowControl w:val="0"/>
        <w:spacing w:after="0" w:line="580" w:lineRule="exact"/>
        <w:ind w:firstLine="645"/>
        <w:jc w:val="both"/>
        <w:rPr>
          <w:rFonts w:ascii="黑体" w:hAnsi="黑体" w:eastAsia="黑体"/>
          <w:snapToGrid w:val="0"/>
          <w:sz w:val="32"/>
          <w:szCs w:val="32"/>
        </w:rPr>
      </w:pPr>
      <w:r>
        <w:rPr>
          <w:rFonts w:hint="eastAsia" w:ascii="黑体" w:hAnsi="黑体" w:eastAsia="黑体" w:cs="黑体"/>
          <w:snapToGrid w:val="0"/>
          <w:sz w:val="32"/>
          <w:szCs w:val="32"/>
        </w:rPr>
        <w:t>二、整改</w:t>
      </w:r>
      <w:r>
        <w:rPr>
          <w:rFonts w:hint="eastAsia" w:ascii="黑体" w:hAnsi="黑体" w:eastAsia="黑体" w:cs="黑体"/>
          <w:snapToGrid w:val="0"/>
          <w:sz w:val="32"/>
          <w:szCs w:val="32"/>
          <w:lang w:eastAsia="zh-CN"/>
        </w:rPr>
        <w:t>任务落实</w:t>
      </w:r>
      <w:r>
        <w:rPr>
          <w:rFonts w:hint="eastAsia" w:ascii="黑体" w:hAnsi="黑体" w:eastAsia="黑体" w:cs="黑体"/>
          <w:snapToGrid w:val="0"/>
          <w:sz w:val="32"/>
          <w:szCs w:val="32"/>
        </w:rPr>
        <w:t>情况</w:t>
      </w:r>
    </w:p>
    <w:p w14:paraId="266A5177">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w:t>
      </w:r>
      <w:r>
        <w:rPr>
          <w:rFonts w:hint="eastAsia" w:ascii="仿宋_GB2312" w:eastAsia="仿宋_GB2312" w:cs="仿宋_GB2312"/>
          <w:b/>
          <w:bCs/>
          <w:snapToGrid w:val="0"/>
          <w:sz w:val="32"/>
          <w:szCs w:val="32"/>
        </w:rPr>
        <w:t>关于“对巡察整改工作重视不够，整改工作专题研究部署较少”的问题</w:t>
      </w:r>
    </w:p>
    <w:p w14:paraId="16F69159">
      <w:pPr>
        <w:widowControl w:val="0"/>
        <w:spacing w:after="0" w:line="580" w:lineRule="exact"/>
        <w:ind w:firstLine="645"/>
        <w:jc w:val="both"/>
        <w:rPr>
          <w:rFonts w:ascii="仿宋_GB2312" w:hAnsi="宋体" w:eastAsia="仿宋_GB2312"/>
          <w:snapToGrid w:val="0"/>
          <w:sz w:val="32"/>
          <w:szCs w:val="32"/>
          <w:shd w:val="clear" w:color="auto" w:fill="FFFFFF"/>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一是坚决扛稳巡察整改主体责任。</w:t>
      </w:r>
      <w:r>
        <w:rPr>
          <w:rFonts w:hint="eastAsia" w:ascii="仿宋_GB2312" w:hAnsi="宋体" w:eastAsia="仿宋_GB2312" w:cs="仿宋_GB2312"/>
          <w:snapToGrid w:val="0"/>
          <w:sz w:val="32"/>
          <w:szCs w:val="32"/>
          <w:shd w:val="clear" w:color="auto" w:fill="FFFFFF"/>
        </w:rPr>
        <w:t>机关党组在集中整改阶段每月研究一次巡察整改工作，目前已召开</w:t>
      </w:r>
      <w:r>
        <w:rPr>
          <w:rFonts w:ascii="仿宋_GB2312" w:hAnsi="宋体" w:eastAsia="仿宋_GB2312" w:cs="仿宋_GB2312"/>
          <w:snapToGrid w:val="0"/>
          <w:sz w:val="32"/>
          <w:szCs w:val="32"/>
          <w:shd w:val="clear" w:color="auto" w:fill="FFFFFF"/>
        </w:rPr>
        <w:t>4</w:t>
      </w:r>
      <w:r>
        <w:rPr>
          <w:rFonts w:hint="eastAsia" w:ascii="仿宋_GB2312" w:hAnsi="宋体" w:eastAsia="仿宋_GB2312" w:cs="仿宋_GB2312"/>
          <w:snapToGrid w:val="0"/>
          <w:sz w:val="32"/>
          <w:szCs w:val="32"/>
          <w:shd w:val="clear" w:color="auto" w:fill="FFFFFF"/>
        </w:rPr>
        <w:t>次机关党组会议</w:t>
      </w:r>
      <w:r>
        <w:rPr>
          <w:rFonts w:hint="eastAsia" w:ascii="仿宋_GB2312" w:hAnsi="宋体" w:eastAsia="仿宋_GB2312" w:cs="仿宋_GB2312"/>
          <w:snapToGrid w:val="0"/>
          <w:sz w:val="32"/>
          <w:szCs w:val="32"/>
          <w:shd w:val="clear" w:color="auto" w:fill="FFFFFF"/>
          <w:lang w:eastAsia="zh-CN"/>
        </w:rPr>
        <w:t>、</w:t>
      </w:r>
      <w:r>
        <w:rPr>
          <w:rFonts w:ascii="仿宋_GB2312" w:hAnsi="宋体" w:eastAsia="仿宋_GB2312" w:cs="仿宋_GB2312"/>
          <w:snapToGrid w:val="0"/>
          <w:sz w:val="32"/>
          <w:szCs w:val="32"/>
          <w:shd w:val="clear" w:color="auto" w:fill="FFFFFF"/>
        </w:rPr>
        <w:t>2</w:t>
      </w:r>
      <w:r>
        <w:rPr>
          <w:rFonts w:hint="eastAsia" w:ascii="仿宋_GB2312" w:hAnsi="宋体" w:eastAsia="仿宋_GB2312" w:cs="仿宋_GB2312"/>
          <w:snapToGrid w:val="0"/>
          <w:sz w:val="32"/>
          <w:szCs w:val="32"/>
          <w:shd w:val="clear" w:color="auto" w:fill="FFFFFF"/>
        </w:rPr>
        <w:t>次巡察整改推进会议，确保了阶段性工作按时推进、重大问题及时解决。</w:t>
      </w:r>
      <w:r>
        <w:rPr>
          <w:rFonts w:hint="eastAsia" w:ascii="仿宋_GB2312" w:eastAsia="仿宋_GB2312" w:cs="仿宋_GB2312"/>
          <w:b/>
          <w:bCs/>
          <w:snapToGrid w:val="0"/>
          <w:sz w:val="32"/>
          <w:szCs w:val="32"/>
        </w:rPr>
        <w:t>二是高质量召开巡察整改专题民主生活会。</w:t>
      </w:r>
      <w:r>
        <w:rPr>
          <w:rFonts w:hint="eastAsia" w:ascii="仿宋_GB2312" w:hAnsi="宋体" w:eastAsia="仿宋_GB2312" w:cs="仿宋_GB2312"/>
          <w:snapToGrid w:val="0"/>
          <w:sz w:val="32"/>
          <w:szCs w:val="32"/>
          <w:shd w:val="clear" w:color="auto" w:fill="FFFFFF"/>
        </w:rPr>
        <w:t>经过制定会议筹备方案、会前征求意见、互相谈心谈话等程序，</w:t>
      </w:r>
      <w:r>
        <w:rPr>
          <w:rFonts w:hint="eastAsia" w:ascii="仿宋_GB2312" w:hAnsi="宋体" w:eastAsia="仿宋_GB2312" w:cs="仿宋_GB2312"/>
          <w:snapToGrid w:val="0"/>
          <w:sz w:val="32"/>
          <w:szCs w:val="32"/>
          <w:shd w:val="clear" w:color="auto" w:fill="FFFFFF"/>
          <w:lang w:val="en-US" w:eastAsia="zh-CN"/>
        </w:rPr>
        <w:t>9月3日</w:t>
      </w:r>
      <w:r>
        <w:rPr>
          <w:rFonts w:hint="eastAsia" w:ascii="仿宋_GB2312" w:eastAsia="仿宋_GB2312" w:cs="仿宋_GB2312"/>
          <w:snapToGrid w:val="0"/>
          <w:sz w:val="32"/>
          <w:szCs w:val="32"/>
        </w:rPr>
        <w:t>机关党组召开了巡察整改专题民主生活会，并按要求邀请派驻纪检组参加</w:t>
      </w:r>
      <w:r>
        <w:rPr>
          <w:rFonts w:hint="eastAsia" w:ascii="仿宋_GB2312" w:eastAsia="仿宋_GB2312" w:cs="仿宋_GB2312"/>
          <w:snapToGrid w:val="0"/>
          <w:sz w:val="32"/>
          <w:szCs w:val="32"/>
          <w:lang w:eastAsia="zh-CN"/>
        </w:rPr>
        <w:t>，</w:t>
      </w:r>
      <w:r>
        <w:rPr>
          <w:rFonts w:hint="eastAsia" w:ascii="仿宋_GB2312" w:hAnsi="宋体" w:eastAsia="仿宋_GB2312" w:cs="仿宋_GB2312"/>
          <w:snapToGrid w:val="0"/>
          <w:sz w:val="32"/>
          <w:szCs w:val="32"/>
          <w:shd w:val="clear" w:color="auto" w:fill="FFFFFF"/>
        </w:rPr>
        <w:t>收到了良好效果。</w:t>
      </w:r>
      <w:r>
        <w:rPr>
          <w:rFonts w:hint="eastAsia" w:ascii="仿宋_GB2312" w:eastAsia="仿宋_GB2312" w:cs="仿宋_GB2312"/>
          <w:b/>
          <w:bCs/>
          <w:snapToGrid w:val="0"/>
          <w:sz w:val="32"/>
          <w:szCs w:val="32"/>
        </w:rPr>
        <w:t>三是健全完善常态化整改机制。</w:t>
      </w:r>
      <w:r>
        <w:rPr>
          <w:rFonts w:hint="eastAsia" w:ascii="仿宋_GB2312" w:hAnsi="宋体" w:eastAsia="仿宋_GB2312" w:cs="仿宋_GB2312"/>
          <w:snapToGrid w:val="0"/>
          <w:sz w:val="32"/>
          <w:szCs w:val="32"/>
          <w:shd w:val="clear" w:color="auto" w:fill="FFFFFF"/>
        </w:rPr>
        <w:t>积极发挥巡察整改领导小组牵头抓总作用，定期研究推进巡察整改中的重点难点问题，加强整改工作日常监督检查，及时掌握整改进度，确保巡察整改工作有序推进。</w:t>
      </w:r>
    </w:p>
    <w:p w14:paraId="27E13ED6">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w:t>
      </w:r>
      <w:r>
        <w:rPr>
          <w:rFonts w:hint="eastAsia" w:ascii="仿宋_GB2312" w:eastAsia="仿宋_GB2312" w:cs="仿宋_GB2312"/>
          <w:b/>
          <w:bCs/>
          <w:snapToGrid w:val="0"/>
          <w:sz w:val="32"/>
          <w:szCs w:val="32"/>
        </w:rPr>
        <w:t>关于“重制度建设轻责任落实，巡察成果运用不够充分”的问题</w:t>
      </w:r>
    </w:p>
    <w:p w14:paraId="160BC0AB">
      <w:pPr>
        <w:widowControl w:val="0"/>
        <w:spacing w:after="0" w:line="580" w:lineRule="exact"/>
        <w:ind w:firstLine="645"/>
        <w:jc w:val="both"/>
        <w:rPr>
          <w:rFonts w:hint="eastAsia" w:ascii="仿宋_GB2312" w:eastAsia="仿宋_GB2312" w:cs="仿宋_GB2312"/>
          <w:snapToGrid w:val="0"/>
          <w:sz w:val="32"/>
          <w:szCs w:val="32"/>
          <w:lang w:eastAsia="zh-CN"/>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一是压实整改责任。</w:t>
      </w:r>
      <w:r>
        <w:rPr>
          <w:rFonts w:hint="eastAsia" w:ascii="仿宋_GB2312" w:eastAsia="仿宋_GB2312" w:cs="仿宋_GB2312"/>
          <w:snapToGrid w:val="0"/>
          <w:sz w:val="32"/>
          <w:szCs w:val="32"/>
        </w:rPr>
        <w:t>认真制定《新野县人大常委会机关党组关于县委巡察反馈意见的整改落实方案》，建立整改台账，细化问题清单</w:t>
      </w:r>
      <w:r>
        <w:rPr>
          <w:rFonts w:hint="eastAsia" w:ascii="仿宋_GB2312" w:eastAsia="仿宋_GB2312" w:cs="仿宋_GB2312"/>
          <w:snapToGrid w:val="0"/>
          <w:sz w:val="32"/>
          <w:szCs w:val="32"/>
          <w:lang w:eastAsia="zh-CN"/>
        </w:rPr>
        <w:t>、任务清单、责任清单。</w:t>
      </w:r>
      <w:r>
        <w:rPr>
          <w:rFonts w:hint="eastAsia" w:ascii="仿宋_GB2312" w:eastAsia="仿宋_GB2312" w:cs="仿宋_GB2312"/>
          <w:b/>
          <w:bCs/>
          <w:snapToGrid w:val="0"/>
          <w:sz w:val="32"/>
          <w:szCs w:val="32"/>
        </w:rPr>
        <w:t>二是加强过程督导。</w:t>
      </w:r>
      <w:r>
        <w:rPr>
          <w:rFonts w:hint="eastAsia" w:ascii="仿宋_GB2312" w:eastAsia="仿宋_GB2312" w:cs="仿宋_GB2312"/>
          <w:snapToGrid w:val="0"/>
          <w:sz w:val="32"/>
          <w:szCs w:val="32"/>
        </w:rPr>
        <w:t>机关党组</w:t>
      </w:r>
      <w:r>
        <w:rPr>
          <w:rFonts w:hint="eastAsia" w:ascii="仿宋_GB2312" w:eastAsia="仿宋_GB2312" w:cs="仿宋_GB2312"/>
          <w:snapToGrid w:val="0"/>
          <w:sz w:val="32"/>
          <w:szCs w:val="32"/>
          <w:lang w:eastAsia="zh-CN"/>
        </w:rPr>
        <w:t>及时听取各责任领导工作情况汇报，</w:t>
      </w:r>
      <w:r>
        <w:rPr>
          <w:rFonts w:hint="eastAsia" w:ascii="仿宋_GB2312" w:eastAsia="仿宋_GB2312" w:cs="仿宋_GB2312"/>
          <w:snapToGrid w:val="0"/>
          <w:sz w:val="32"/>
          <w:szCs w:val="32"/>
        </w:rPr>
        <w:t>研究部署下一阶段巡察整改工作。同时，办公室定期统计各责任委室、责任人工作进展情况，由机关党组书记在机关全体会上进行通报。</w:t>
      </w:r>
      <w:r>
        <w:rPr>
          <w:rFonts w:hint="eastAsia" w:ascii="仿宋_GB2312" w:eastAsia="仿宋_GB2312" w:cs="仿宋_GB2312"/>
          <w:b/>
          <w:bCs/>
          <w:snapToGrid w:val="0"/>
          <w:sz w:val="32"/>
          <w:szCs w:val="32"/>
        </w:rPr>
        <w:t>三是用好整改成果。</w:t>
      </w:r>
      <w:r>
        <w:rPr>
          <w:rFonts w:hint="eastAsia" w:ascii="仿宋_GB2312" w:eastAsia="仿宋_GB2312" w:cs="仿宋_GB2312"/>
          <w:snapToGrid w:val="0"/>
          <w:sz w:val="32"/>
          <w:szCs w:val="32"/>
        </w:rPr>
        <w:t>把上轮反馈的</w:t>
      </w:r>
      <w:r>
        <w:rPr>
          <w:rFonts w:hint="eastAsia" w:ascii="仿宋_GB2312" w:eastAsia="仿宋_GB2312" w:cs="仿宋_GB2312"/>
          <w:snapToGrid w:val="0"/>
          <w:sz w:val="32"/>
          <w:szCs w:val="32"/>
          <w:lang w:eastAsia="zh-CN"/>
        </w:rPr>
        <w:t>“理论学习不到位”等</w:t>
      </w:r>
      <w:r>
        <w:rPr>
          <w:rFonts w:hint="eastAsia" w:ascii="仿宋_GB2312" w:eastAsia="仿宋_GB2312" w:cs="仿宋_GB2312"/>
          <w:snapToGrid w:val="0"/>
          <w:sz w:val="32"/>
          <w:szCs w:val="32"/>
        </w:rPr>
        <w:t>问题纳入本轮巡察整改任务，从强化理论学习、加强机关党建、完善规章制度等方面制定措施，真抓实改</w:t>
      </w:r>
      <w:r>
        <w:rPr>
          <w:rFonts w:hint="eastAsia" w:ascii="仿宋_GB2312" w:eastAsia="仿宋_GB2312" w:cs="仿宋_GB2312"/>
          <w:snapToGrid w:val="0"/>
          <w:sz w:val="32"/>
          <w:szCs w:val="32"/>
          <w:lang w:eastAsia="zh-CN"/>
        </w:rPr>
        <w:t>。</w:t>
      </w:r>
    </w:p>
    <w:p w14:paraId="2400A768">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3.</w:t>
      </w:r>
      <w:r>
        <w:rPr>
          <w:rFonts w:hint="eastAsia" w:ascii="仿宋_GB2312" w:eastAsia="仿宋_GB2312" w:cs="仿宋_GB2312"/>
          <w:b/>
          <w:bCs/>
          <w:snapToGrid w:val="0"/>
          <w:sz w:val="32"/>
          <w:szCs w:val="32"/>
        </w:rPr>
        <w:t>关于“学习贯彻习近平新时代中国特色社会主义思想和党的二十大精神不深不实”的问题</w:t>
      </w:r>
    </w:p>
    <w:p w14:paraId="5B862834">
      <w:pPr>
        <w:widowControl w:val="0"/>
        <w:spacing w:after="0" w:line="580" w:lineRule="exact"/>
        <w:ind w:firstLine="640" w:firstLineChars="200"/>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一是组织专题学习。</w:t>
      </w:r>
      <w:r>
        <w:rPr>
          <w:rFonts w:hint="eastAsia" w:ascii="仿宋_GB2312" w:eastAsia="仿宋_GB2312" w:cs="仿宋_GB2312"/>
          <w:snapToGrid w:val="0"/>
          <w:sz w:val="32"/>
          <w:szCs w:val="32"/>
          <w:lang w:val="en-US" w:eastAsia="zh-CN"/>
        </w:rPr>
        <w:t>8月16日</w:t>
      </w:r>
      <w:r>
        <w:rPr>
          <w:rFonts w:hint="eastAsia" w:ascii="仿宋_GB2312" w:eastAsia="仿宋_GB2312" w:cs="仿宋_GB2312"/>
          <w:snapToGrid w:val="0"/>
          <w:sz w:val="32"/>
          <w:szCs w:val="32"/>
        </w:rPr>
        <w:t>组织开展了党的二十大精神专题学习</w:t>
      </w:r>
      <w:r>
        <w:rPr>
          <w:rFonts w:hint="eastAsia" w:ascii="仿宋_GB2312" w:eastAsia="仿宋_GB2312" w:cs="仿宋_GB2312"/>
          <w:snapToGrid w:val="0"/>
          <w:sz w:val="32"/>
          <w:szCs w:val="32"/>
          <w:lang w:eastAsia="zh-CN"/>
        </w:rPr>
        <w:t>；</w:t>
      </w:r>
      <w:r>
        <w:rPr>
          <w:rFonts w:ascii="仿宋_GB2312" w:eastAsia="仿宋_GB2312" w:cs="仿宋_GB2312"/>
          <w:snapToGrid w:val="0"/>
          <w:sz w:val="32"/>
          <w:szCs w:val="32"/>
        </w:rPr>
        <w:t>9</w:t>
      </w:r>
      <w:r>
        <w:rPr>
          <w:rFonts w:hint="eastAsia" w:ascii="仿宋_GB2312" w:eastAsia="仿宋_GB2312" w:cs="仿宋_GB2312"/>
          <w:snapToGrid w:val="0"/>
          <w:sz w:val="32"/>
          <w:szCs w:val="32"/>
        </w:rPr>
        <w:t>月</w:t>
      </w:r>
      <w:r>
        <w:rPr>
          <w:rFonts w:ascii="仿宋_GB2312" w:eastAsia="仿宋_GB2312" w:cs="仿宋_GB2312"/>
          <w:snapToGrid w:val="0"/>
          <w:sz w:val="32"/>
          <w:szCs w:val="32"/>
        </w:rPr>
        <w:t>24</w:t>
      </w:r>
      <w:r>
        <w:rPr>
          <w:rFonts w:hint="eastAsia" w:ascii="仿宋_GB2312" w:eastAsia="仿宋_GB2312" w:cs="仿宋_GB2312"/>
          <w:snapToGrid w:val="0"/>
          <w:sz w:val="32"/>
          <w:szCs w:val="32"/>
        </w:rPr>
        <w:t>日邀请县委党校讲师来人大机关作党的二十届三中全会精神专题授课</w:t>
      </w:r>
      <w:r>
        <w:rPr>
          <w:rFonts w:hint="eastAsia" w:ascii="仿宋_GB2312" w:eastAsia="仿宋_GB2312" w:cs="仿宋_GB2312"/>
          <w:snapToGrid w:val="0"/>
          <w:sz w:val="32"/>
          <w:szCs w:val="32"/>
          <w:lang w:eastAsia="zh-CN"/>
        </w:rPr>
        <w:t>；</w:t>
      </w:r>
      <w:r>
        <w:rPr>
          <w:rFonts w:ascii="仿宋_GB2312" w:eastAsia="仿宋_GB2312" w:cs="仿宋_GB2312"/>
          <w:snapToGrid w:val="0"/>
          <w:sz w:val="32"/>
          <w:szCs w:val="32"/>
        </w:rPr>
        <w:t>11</w:t>
      </w:r>
      <w:r>
        <w:rPr>
          <w:rFonts w:hint="eastAsia" w:ascii="仿宋_GB2312" w:eastAsia="仿宋_GB2312" w:cs="仿宋_GB2312"/>
          <w:snapToGrid w:val="0"/>
          <w:sz w:val="32"/>
          <w:szCs w:val="32"/>
        </w:rPr>
        <w:t>月</w:t>
      </w:r>
      <w:r>
        <w:rPr>
          <w:rFonts w:ascii="仿宋_GB2312" w:eastAsia="仿宋_GB2312" w:cs="仿宋_GB2312"/>
          <w:snapToGrid w:val="0"/>
          <w:sz w:val="32"/>
          <w:szCs w:val="32"/>
        </w:rPr>
        <w:t>4</w:t>
      </w:r>
      <w:r>
        <w:rPr>
          <w:rFonts w:hint="eastAsia" w:ascii="仿宋_GB2312" w:eastAsia="仿宋_GB2312" w:cs="仿宋_GB2312"/>
          <w:snapToGrid w:val="0"/>
          <w:sz w:val="32"/>
          <w:szCs w:val="32"/>
        </w:rPr>
        <w:t>日组织机关全体人员收听收看南阳市人大系统</w:t>
      </w:r>
      <w:r>
        <w:rPr>
          <w:rFonts w:ascii="仿宋_GB2312" w:eastAsia="仿宋_GB2312" w:cs="仿宋_GB2312"/>
          <w:snapToGrid w:val="0"/>
          <w:sz w:val="32"/>
          <w:szCs w:val="32"/>
        </w:rPr>
        <w:t>2024</w:t>
      </w:r>
      <w:r>
        <w:rPr>
          <w:rFonts w:hint="eastAsia" w:ascii="仿宋_GB2312" w:eastAsia="仿宋_GB2312" w:cs="仿宋_GB2312"/>
          <w:snapToGrid w:val="0"/>
          <w:sz w:val="32"/>
          <w:szCs w:val="32"/>
        </w:rPr>
        <w:t>年下半年习近平新时代中国特色社会主义思想学习交流会，不断</w:t>
      </w:r>
      <w:r>
        <w:rPr>
          <w:rFonts w:hint="eastAsia" w:ascii="仿宋_GB2312" w:hAnsi="宋体" w:eastAsia="仿宋_GB2312" w:cs="仿宋_GB2312"/>
          <w:snapToGrid w:val="0"/>
          <w:sz w:val="32"/>
          <w:szCs w:val="32"/>
          <w:shd w:val="clear" w:color="auto" w:fill="FFFFFF"/>
        </w:rPr>
        <w:t>推动机关理论学习</w:t>
      </w:r>
      <w:r>
        <w:rPr>
          <w:rFonts w:hint="eastAsia" w:ascii="仿宋_GB2312" w:eastAsia="仿宋_GB2312" w:cs="仿宋_GB2312"/>
          <w:snapToGrid w:val="0"/>
          <w:sz w:val="32"/>
          <w:szCs w:val="32"/>
        </w:rPr>
        <w:t>走深走实、入脑入心。</w:t>
      </w:r>
      <w:r>
        <w:rPr>
          <w:rFonts w:hint="eastAsia" w:ascii="仿宋_GB2312" w:eastAsia="仿宋_GB2312" w:cs="仿宋_GB2312"/>
          <w:b/>
          <w:bCs/>
          <w:snapToGrid w:val="0"/>
          <w:sz w:val="32"/>
          <w:szCs w:val="32"/>
        </w:rPr>
        <w:t>二是注重融会贯通</w:t>
      </w:r>
      <w:r>
        <w:rPr>
          <w:rFonts w:hint="eastAsia" w:ascii="仿宋_GB2312" w:eastAsia="仿宋_GB2312" w:cs="仿宋_GB2312"/>
          <w:snapToGrid w:val="0"/>
          <w:sz w:val="32"/>
          <w:szCs w:val="32"/>
        </w:rPr>
        <w:t>。坚持把深入学习贯彻习近平新时代中国特色社会主义思想和党的二十</w:t>
      </w:r>
      <w:r>
        <w:rPr>
          <w:rFonts w:hint="eastAsia" w:ascii="仿宋_GB2312" w:hAnsi="宋体" w:eastAsia="仿宋_GB2312" w:cs="仿宋_GB2312"/>
          <w:snapToGrid w:val="0"/>
          <w:sz w:val="32"/>
          <w:szCs w:val="32"/>
          <w:shd w:val="clear" w:color="auto" w:fill="FFFFFF"/>
        </w:rPr>
        <w:t>大、二十届三中全会精神等作为党组会议、党支部“三会一课”的重要内容</w:t>
      </w:r>
      <w:r>
        <w:rPr>
          <w:rFonts w:hint="eastAsia" w:ascii="仿宋_GB2312" w:hAnsi="宋体" w:eastAsia="仿宋_GB2312" w:cs="仿宋_GB2312"/>
          <w:snapToGrid w:val="0"/>
          <w:sz w:val="32"/>
          <w:szCs w:val="32"/>
          <w:shd w:val="clear" w:color="auto" w:fill="FFFFFF"/>
          <w:lang w:eastAsia="zh-CN"/>
        </w:rPr>
        <w:t>。</w:t>
      </w:r>
      <w:r>
        <w:rPr>
          <w:rFonts w:hint="eastAsia" w:ascii="仿宋_GB2312" w:hAnsi="宋体" w:eastAsia="仿宋_GB2312" w:cs="仿宋_GB2312"/>
          <w:snapToGrid w:val="0"/>
          <w:sz w:val="32"/>
          <w:szCs w:val="32"/>
          <w:shd w:val="clear" w:color="auto" w:fill="FFFFFF"/>
        </w:rPr>
        <w:t>巡察反馈以来共开展相关学习</w:t>
      </w:r>
      <w:r>
        <w:rPr>
          <w:rFonts w:ascii="仿宋_GB2312" w:hAnsi="宋体" w:eastAsia="仿宋_GB2312" w:cs="仿宋_GB2312"/>
          <w:snapToGrid w:val="0"/>
          <w:sz w:val="32"/>
          <w:szCs w:val="32"/>
          <w:shd w:val="clear" w:color="auto" w:fill="FFFFFF"/>
        </w:rPr>
        <w:t>12</w:t>
      </w:r>
      <w:r>
        <w:rPr>
          <w:rFonts w:hint="eastAsia" w:ascii="仿宋_GB2312" w:hAnsi="宋体" w:eastAsia="仿宋_GB2312" w:cs="仿宋_GB2312"/>
          <w:snapToGrid w:val="0"/>
          <w:sz w:val="32"/>
          <w:szCs w:val="32"/>
          <w:shd w:val="clear" w:color="auto" w:fill="FFFFFF"/>
        </w:rPr>
        <w:t>次，机关同志的政治判断力、政治领悟力、政治执行力不断增强。</w:t>
      </w:r>
      <w:r>
        <w:rPr>
          <w:rFonts w:hint="eastAsia" w:ascii="仿宋_GB2312" w:eastAsia="仿宋_GB2312" w:cs="仿宋_GB2312"/>
          <w:b/>
          <w:bCs/>
          <w:snapToGrid w:val="0"/>
          <w:sz w:val="32"/>
          <w:szCs w:val="32"/>
        </w:rPr>
        <w:t>三是完善学习制度。</w:t>
      </w:r>
      <w:r>
        <w:rPr>
          <w:rFonts w:hint="eastAsia" w:ascii="仿宋_GB2312" w:eastAsia="仿宋_GB2312" w:cs="仿宋_GB2312"/>
          <w:snapToGrid w:val="0"/>
          <w:sz w:val="32"/>
          <w:szCs w:val="32"/>
        </w:rPr>
        <w:t>及时优化调整机关党组理论学习中心组学习计划和内容，研究</w:t>
      </w:r>
      <w:r>
        <w:rPr>
          <w:rFonts w:hint="eastAsia" w:ascii="仿宋_GB2312" w:eastAsia="仿宋_GB2312" w:cs="仿宋_GB2312"/>
          <w:snapToGrid w:val="0"/>
          <w:sz w:val="32"/>
          <w:szCs w:val="32"/>
          <w:lang w:eastAsia="zh-CN"/>
        </w:rPr>
        <w:t>制定</w:t>
      </w:r>
      <w:r>
        <w:rPr>
          <w:rFonts w:hint="eastAsia" w:ascii="仿宋_GB2312" w:eastAsia="仿宋_GB2312" w:cs="仿宋_GB2312"/>
          <w:snapToGrid w:val="0"/>
          <w:sz w:val="32"/>
          <w:szCs w:val="32"/>
        </w:rPr>
        <w:t>《新野县人大常委会机关党支部</w:t>
      </w:r>
      <w:r>
        <w:rPr>
          <w:rFonts w:ascii="仿宋_GB2312" w:eastAsia="仿宋_GB2312" w:cs="仿宋_GB2312"/>
          <w:snapToGrid w:val="0"/>
          <w:sz w:val="32"/>
          <w:szCs w:val="32"/>
        </w:rPr>
        <w:t>2024</w:t>
      </w:r>
      <w:r>
        <w:rPr>
          <w:rFonts w:hint="eastAsia" w:ascii="仿宋_GB2312" w:eastAsia="仿宋_GB2312" w:cs="仿宋_GB2312"/>
          <w:snapToGrid w:val="0"/>
          <w:sz w:val="32"/>
          <w:szCs w:val="32"/>
        </w:rPr>
        <w:t>年下半年“三会一课”及主题党日学习计划安排》，</w:t>
      </w:r>
      <w:r>
        <w:rPr>
          <w:rFonts w:hint="eastAsia" w:ascii="仿宋_GB2312" w:eastAsia="仿宋_GB2312" w:cs="仿宋_GB2312"/>
          <w:snapToGrid w:val="0"/>
          <w:sz w:val="32"/>
          <w:szCs w:val="32"/>
          <w:lang w:eastAsia="zh-CN"/>
        </w:rPr>
        <w:t>不断推动</w:t>
      </w:r>
      <w:r>
        <w:rPr>
          <w:rFonts w:hint="eastAsia" w:ascii="仿宋_GB2312" w:eastAsia="仿宋_GB2312" w:cs="仿宋_GB2312"/>
          <w:snapToGrid w:val="0"/>
          <w:sz w:val="32"/>
          <w:szCs w:val="32"/>
        </w:rPr>
        <w:t>理论学习常态长效。</w:t>
      </w:r>
    </w:p>
    <w:p w14:paraId="36ED513F">
      <w:pPr>
        <w:widowControl w:val="0"/>
        <w:spacing w:after="0" w:line="580" w:lineRule="exact"/>
        <w:ind w:firstLine="643" w:firstLineChars="200"/>
        <w:jc w:val="both"/>
        <w:rPr>
          <w:rFonts w:ascii="仿宋_GB2312" w:eastAsia="仿宋_GB2312"/>
          <w:b/>
          <w:bCs/>
          <w:snapToGrid w:val="0"/>
          <w:sz w:val="32"/>
          <w:szCs w:val="32"/>
        </w:rPr>
      </w:pPr>
      <w:r>
        <w:rPr>
          <w:rFonts w:ascii="仿宋_GB2312" w:eastAsia="仿宋_GB2312" w:cs="仿宋_GB2312"/>
          <w:b/>
          <w:bCs/>
          <w:snapToGrid w:val="0"/>
          <w:sz w:val="32"/>
          <w:szCs w:val="32"/>
        </w:rPr>
        <w:t>4.</w:t>
      </w:r>
      <w:r>
        <w:rPr>
          <w:rFonts w:hint="eastAsia" w:ascii="仿宋_GB2312" w:eastAsia="仿宋_GB2312" w:cs="仿宋_GB2312"/>
          <w:b/>
          <w:bCs/>
          <w:snapToGrid w:val="0"/>
          <w:sz w:val="32"/>
          <w:szCs w:val="32"/>
        </w:rPr>
        <w:t>关于“‘第一议题’制度落实不到位”的问题</w:t>
      </w:r>
    </w:p>
    <w:p w14:paraId="50D73779">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一是严格落实“第一议题”制度。</w:t>
      </w:r>
      <w:r>
        <w:rPr>
          <w:rFonts w:hint="eastAsia" w:ascii="仿宋_GB2312" w:eastAsia="仿宋_GB2312" w:cs="仿宋_GB2312"/>
          <w:snapToGrid w:val="0"/>
          <w:sz w:val="32"/>
          <w:szCs w:val="32"/>
        </w:rPr>
        <w:t>组织全体党员认真学习“第一议题”制度的总体要求和重要意义，进一步强化落实“第一议题”制度的政治自觉。巡察反馈以来，县人大常委会机关党组共召开会议</w:t>
      </w:r>
      <w:r>
        <w:rPr>
          <w:rFonts w:ascii="仿宋_GB2312" w:eastAsia="仿宋_GB2312" w:cs="仿宋_GB2312"/>
          <w:snapToGrid w:val="0"/>
          <w:sz w:val="32"/>
          <w:szCs w:val="32"/>
        </w:rPr>
        <w:t>6</w:t>
      </w:r>
      <w:r>
        <w:rPr>
          <w:rFonts w:hint="eastAsia" w:ascii="仿宋_GB2312" w:eastAsia="仿宋_GB2312" w:cs="仿宋_GB2312"/>
          <w:snapToGrid w:val="0"/>
          <w:sz w:val="32"/>
          <w:szCs w:val="32"/>
        </w:rPr>
        <w:t>次，均认真执行了“第一议题”制度。</w:t>
      </w:r>
      <w:r>
        <w:rPr>
          <w:rFonts w:hint="eastAsia" w:ascii="仿宋_GB2312" w:eastAsia="仿宋_GB2312" w:cs="仿宋_GB2312"/>
          <w:b/>
          <w:bCs/>
          <w:snapToGrid w:val="0"/>
          <w:sz w:val="32"/>
          <w:szCs w:val="32"/>
        </w:rPr>
        <w:t>二是将习近平总书记关于不断加强和完善人民代表大会制度重要论述纳入“第一议题”。</w:t>
      </w:r>
      <w:r>
        <w:rPr>
          <w:rFonts w:ascii="仿宋_GB2312" w:eastAsia="仿宋_GB2312" w:cs="仿宋_GB2312"/>
          <w:snapToGrid w:val="0"/>
          <w:sz w:val="32"/>
          <w:szCs w:val="32"/>
        </w:rPr>
        <w:t>9</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10</w:t>
      </w:r>
      <w:r>
        <w:rPr>
          <w:rFonts w:hint="eastAsia" w:ascii="仿宋_GB2312" w:eastAsia="仿宋_GB2312" w:cs="仿宋_GB2312"/>
          <w:snapToGrid w:val="0"/>
          <w:sz w:val="32"/>
          <w:szCs w:val="32"/>
        </w:rPr>
        <w:t>日机关党组会议“第一议题”学习</w:t>
      </w:r>
      <w:r>
        <w:rPr>
          <w:rFonts w:hint="eastAsia" w:ascii="仿宋_GB2312" w:eastAsia="仿宋_GB2312" w:cs="仿宋_GB2312"/>
          <w:snapToGrid w:val="0"/>
          <w:sz w:val="32"/>
          <w:szCs w:val="32"/>
          <w:lang w:eastAsia="zh-CN"/>
        </w:rPr>
        <w:t>了</w:t>
      </w:r>
      <w:r>
        <w:rPr>
          <w:rFonts w:hint="eastAsia" w:ascii="仿宋_GB2312" w:eastAsia="仿宋_GB2312" w:cs="仿宋_GB2312"/>
          <w:snapToGrid w:val="0"/>
          <w:sz w:val="32"/>
          <w:szCs w:val="32"/>
        </w:rPr>
        <w:t>习近平总书记在</w:t>
      </w:r>
      <w:r>
        <w:rPr>
          <w:rFonts w:ascii="仿宋_GB2312" w:eastAsia="仿宋_GB2312" w:cs="仿宋_GB2312"/>
          <w:snapToGrid w:val="0"/>
          <w:sz w:val="32"/>
          <w:szCs w:val="32"/>
        </w:rPr>
        <w:t>2022</w:t>
      </w:r>
      <w:r>
        <w:rPr>
          <w:rFonts w:hint="eastAsia" w:ascii="仿宋_GB2312" w:eastAsia="仿宋_GB2312" w:cs="仿宋_GB2312"/>
          <w:snapToGrid w:val="0"/>
          <w:sz w:val="32"/>
          <w:szCs w:val="32"/>
        </w:rPr>
        <w:t>年、</w:t>
      </w:r>
      <w:r>
        <w:rPr>
          <w:rFonts w:ascii="仿宋_GB2312" w:eastAsia="仿宋_GB2312" w:cs="仿宋_GB2312"/>
          <w:snapToGrid w:val="0"/>
          <w:sz w:val="32"/>
          <w:szCs w:val="32"/>
        </w:rPr>
        <w:t>2023</w:t>
      </w:r>
      <w:r>
        <w:rPr>
          <w:rFonts w:hint="eastAsia" w:ascii="仿宋_GB2312" w:eastAsia="仿宋_GB2312" w:cs="仿宋_GB2312"/>
          <w:snapToGrid w:val="0"/>
          <w:sz w:val="32"/>
          <w:szCs w:val="32"/>
        </w:rPr>
        <w:t>年全国人大会议上的重要讲话精神</w:t>
      </w:r>
      <w:r>
        <w:rPr>
          <w:rFonts w:hint="eastAsia" w:ascii="仿宋_GB2312" w:eastAsia="仿宋_GB2312" w:cs="仿宋_GB2312"/>
          <w:snapToGrid w:val="0"/>
          <w:sz w:val="32"/>
          <w:szCs w:val="32"/>
          <w:lang w:eastAsia="zh-CN"/>
        </w:rPr>
        <w:t>；</w:t>
      </w:r>
      <w:r>
        <w:rPr>
          <w:rFonts w:ascii="仿宋_GB2312" w:eastAsia="仿宋_GB2312" w:cs="仿宋_GB2312"/>
          <w:snapToGrid w:val="0"/>
          <w:sz w:val="32"/>
          <w:szCs w:val="32"/>
        </w:rPr>
        <w:t>9</w:t>
      </w:r>
      <w:r>
        <w:rPr>
          <w:rFonts w:hint="eastAsia" w:ascii="仿宋_GB2312" w:eastAsia="仿宋_GB2312" w:cs="仿宋_GB2312"/>
          <w:snapToGrid w:val="0"/>
          <w:sz w:val="32"/>
          <w:szCs w:val="32"/>
        </w:rPr>
        <w:t>月</w:t>
      </w:r>
      <w:r>
        <w:rPr>
          <w:rFonts w:ascii="仿宋_GB2312" w:eastAsia="仿宋_GB2312" w:cs="仿宋_GB2312"/>
          <w:snapToGrid w:val="0"/>
          <w:sz w:val="32"/>
          <w:szCs w:val="32"/>
        </w:rPr>
        <w:t>24</w:t>
      </w:r>
      <w:r>
        <w:rPr>
          <w:rFonts w:hint="eastAsia" w:ascii="仿宋_GB2312" w:eastAsia="仿宋_GB2312" w:cs="仿宋_GB2312"/>
          <w:snapToGrid w:val="0"/>
          <w:sz w:val="32"/>
          <w:szCs w:val="32"/>
        </w:rPr>
        <w:t>日机关党组会议“第一议题”</w:t>
      </w:r>
      <w:r>
        <w:rPr>
          <w:rFonts w:hint="eastAsia" w:ascii="仿宋_GB2312" w:eastAsia="仿宋_GB2312" w:cs="仿宋_GB2312"/>
          <w:snapToGrid w:val="0"/>
          <w:sz w:val="32"/>
          <w:szCs w:val="32"/>
          <w:lang w:eastAsia="zh-CN"/>
        </w:rPr>
        <w:t>传达学习了</w:t>
      </w:r>
      <w:r>
        <w:rPr>
          <w:rFonts w:hint="eastAsia" w:ascii="仿宋_GB2312" w:eastAsia="仿宋_GB2312" w:cs="仿宋_GB2312"/>
          <w:snapToGrid w:val="0"/>
          <w:sz w:val="32"/>
          <w:szCs w:val="32"/>
        </w:rPr>
        <w:t>习近平总书记在庆祝全国人民代表大会成立</w:t>
      </w:r>
      <w:r>
        <w:rPr>
          <w:rFonts w:ascii="仿宋_GB2312" w:eastAsia="仿宋_GB2312" w:cs="仿宋_GB2312"/>
          <w:snapToGrid w:val="0"/>
          <w:sz w:val="32"/>
          <w:szCs w:val="32"/>
        </w:rPr>
        <w:t>70</w:t>
      </w:r>
      <w:r>
        <w:rPr>
          <w:rFonts w:hint="eastAsia" w:ascii="仿宋_GB2312" w:eastAsia="仿宋_GB2312" w:cs="仿宋_GB2312"/>
          <w:snapToGrid w:val="0"/>
          <w:sz w:val="32"/>
          <w:szCs w:val="32"/>
        </w:rPr>
        <w:t>周年大会上的讲话，准确把握新时代人大工作的新要求，进一步坚守人大工作的大方向、大原则、大道理。</w:t>
      </w:r>
    </w:p>
    <w:p w14:paraId="2AE28202">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5.</w:t>
      </w:r>
      <w:r>
        <w:rPr>
          <w:rFonts w:hint="eastAsia" w:ascii="仿宋_GB2312" w:eastAsia="仿宋_GB2312" w:cs="仿宋_GB2312"/>
          <w:b/>
          <w:bCs/>
          <w:snapToGrid w:val="0"/>
          <w:sz w:val="32"/>
          <w:szCs w:val="32"/>
        </w:rPr>
        <w:t>关于“党纪学习教育不扎实”的问题</w:t>
      </w:r>
    </w:p>
    <w:p w14:paraId="712F7835">
      <w:pPr>
        <w:widowControl w:val="0"/>
        <w:spacing w:after="0" w:line="580" w:lineRule="exact"/>
        <w:ind w:firstLine="645"/>
        <w:jc w:val="both"/>
        <w:rPr>
          <w:rFonts w:ascii="仿宋_GB2312" w:eastAsia="仿宋_GB2312" w:cs="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一是认真梳理查不足。</w:t>
      </w:r>
      <w:r>
        <w:rPr>
          <w:rFonts w:hint="eastAsia" w:ascii="仿宋_GB2312" w:eastAsia="仿宋_GB2312" w:cs="仿宋_GB2312"/>
          <w:snapToGrid w:val="0"/>
          <w:sz w:val="32"/>
          <w:szCs w:val="32"/>
        </w:rPr>
        <w:t>经过认真梳理，党纪学习教育活动开展以来，机关党组认真落实了党纪学习教育的各项规定动作。巡察反馈指出的“仅集体学习研讨一次，且未见学习研讨交流相关材料”问题，主要是未及时收集党组成员的研讨材料、有关资料没有及时整理归档，经再次归纳整理，党纪学习教育有关材料已全部收齐。</w:t>
      </w:r>
      <w:r>
        <w:rPr>
          <w:rFonts w:hint="eastAsia" w:ascii="仿宋_GB2312" w:eastAsia="仿宋_GB2312" w:cs="仿宋_GB2312"/>
          <w:b/>
          <w:bCs/>
          <w:snapToGrid w:val="0"/>
          <w:sz w:val="32"/>
          <w:szCs w:val="32"/>
        </w:rPr>
        <w:t>二是举一反三抓整改。</w:t>
      </w:r>
      <w:r>
        <w:rPr>
          <w:rFonts w:hint="eastAsia" w:ascii="仿宋_GB2312" w:eastAsia="仿宋_GB2312" w:cs="仿宋_GB2312"/>
          <w:snapToGrid w:val="0"/>
          <w:sz w:val="32"/>
          <w:szCs w:val="32"/>
        </w:rPr>
        <w:t>针对巡察反馈指出问题，专门召开办公室人员培训会议，重点就办公室人员如何更好履职、提高公文写作水平等方面进行专题辅导，同时要求进一步落实好“三审三校”制度，加大对材料的审核力度，提高材料质量。</w:t>
      </w:r>
      <w:r>
        <w:rPr>
          <w:rFonts w:ascii="仿宋_GB2312" w:eastAsia="仿宋_GB2312" w:cs="仿宋_GB2312"/>
          <w:snapToGrid w:val="0"/>
          <w:sz w:val="32"/>
          <w:szCs w:val="32"/>
        </w:rPr>
        <w:t xml:space="preserve">        </w:t>
      </w:r>
    </w:p>
    <w:p w14:paraId="547C97F5">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6.</w:t>
      </w:r>
      <w:r>
        <w:rPr>
          <w:rFonts w:hint="eastAsia" w:ascii="仿宋_GB2312" w:eastAsia="仿宋_GB2312" w:cs="仿宋_GB2312"/>
          <w:b/>
          <w:bCs/>
          <w:snapToGrid w:val="0"/>
          <w:sz w:val="32"/>
          <w:szCs w:val="32"/>
        </w:rPr>
        <w:t>关于“会议议程安排不规范”的问题</w:t>
      </w:r>
    </w:p>
    <w:p w14:paraId="6752ED47">
      <w:pPr>
        <w:widowControl w:val="0"/>
        <w:spacing w:after="0" w:line="580" w:lineRule="exact"/>
        <w:ind w:firstLine="640" w:firstLineChars="200"/>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一是规范会议议程安排。</w:t>
      </w:r>
      <w:r>
        <w:rPr>
          <w:rFonts w:hint="eastAsia" w:ascii="仿宋_GB2312" w:eastAsia="仿宋_GB2312" w:cs="仿宋_GB2312"/>
          <w:snapToGrid w:val="0"/>
          <w:sz w:val="32"/>
          <w:szCs w:val="32"/>
        </w:rPr>
        <w:t>强化机关党组成员对“第一议题”学习重要性的认识</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巡察反馈会以来，县人大常委会共召开主任党组会议</w:t>
      </w:r>
      <w:r>
        <w:rPr>
          <w:rFonts w:ascii="仿宋_GB2312" w:eastAsia="仿宋_GB2312" w:cs="仿宋_GB2312"/>
          <w:snapToGrid w:val="0"/>
          <w:sz w:val="32"/>
          <w:szCs w:val="32"/>
        </w:rPr>
        <w:t>6</w:t>
      </w:r>
      <w:r>
        <w:rPr>
          <w:rFonts w:hint="eastAsia" w:ascii="仿宋_GB2312" w:eastAsia="仿宋_GB2312" w:cs="仿宋_GB2312"/>
          <w:snapToGrid w:val="0"/>
          <w:sz w:val="32"/>
          <w:szCs w:val="32"/>
        </w:rPr>
        <w:t>次、常委会会议</w:t>
      </w:r>
      <w:r>
        <w:rPr>
          <w:rFonts w:ascii="仿宋_GB2312" w:eastAsia="仿宋_GB2312" w:cs="仿宋_GB2312"/>
          <w:snapToGrid w:val="0"/>
          <w:sz w:val="32"/>
          <w:szCs w:val="32"/>
        </w:rPr>
        <w:t>4</w:t>
      </w:r>
      <w:r>
        <w:rPr>
          <w:rFonts w:hint="eastAsia" w:ascii="仿宋_GB2312" w:eastAsia="仿宋_GB2312" w:cs="仿宋_GB2312"/>
          <w:snapToGrid w:val="0"/>
          <w:sz w:val="32"/>
          <w:szCs w:val="32"/>
        </w:rPr>
        <w:t>次，均规范安排“第一议题”学习。</w:t>
      </w:r>
      <w:r>
        <w:rPr>
          <w:rFonts w:hint="eastAsia" w:ascii="仿宋_GB2312" w:eastAsia="仿宋_GB2312" w:cs="仿宋_GB2312"/>
          <w:b/>
          <w:bCs/>
          <w:snapToGrid w:val="0"/>
          <w:sz w:val="32"/>
          <w:szCs w:val="32"/>
        </w:rPr>
        <w:t>二是机关党内各类会议优先商议确定“第一议题”。</w:t>
      </w:r>
      <w:r>
        <w:rPr>
          <w:rFonts w:hint="eastAsia" w:ascii="仿宋_GB2312" w:eastAsia="仿宋_GB2312" w:cs="仿宋_GB2312"/>
          <w:snapToGrid w:val="0"/>
          <w:sz w:val="32"/>
          <w:szCs w:val="32"/>
        </w:rPr>
        <w:t>机关党组将落实“第一议题”制度作为持续加强党的政治建设、提高人大干部政治站位和政治能力的重要抓手，在研究制定主任（党组）会议、常委会会议以及机关党内各类会议议程时，优先商议确定“第一议题”学习内容，确保县人大常委会各类重要会议议程规范有序。</w:t>
      </w:r>
      <w:r>
        <w:rPr>
          <w:rFonts w:hint="eastAsia" w:ascii="仿宋_GB2312" w:eastAsia="仿宋_GB2312" w:cs="仿宋_GB2312"/>
          <w:b/>
          <w:bCs/>
          <w:snapToGrid w:val="0"/>
          <w:sz w:val="32"/>
          <w:szCs w:val="32"/>
        </w:rPr>
        <w:t>三是健全会议议程审核机制。</w:t>
      </w:r>
      <w:r>
        <w:rPr>
          <w:rFonts w:hint="eastAsia" w:ascii="仿宋_GB2312" w:eastAsia="仿宋_GB2312" w:cs="仿宋_GB2312"/>
          <w:snapToGrid w:val="0"/>
          <w:sz w:val="32"/>
          <w:szCs w:val="32"/>
        </w:rPr>
        <w:t>认真执行《中国共产党党组工作条例》，出台《新野县人大常委会机关党组议事规则》，主任（党组）会议、常委会会议议程（草案）由党组书记亲自把关，确保“第一议题”制度落实到位，进一步提升机关“办会”水平。</w:t>
      </w:r>
    </w:p>
    <w:p w14:paraId="6893BD50">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7.</w:t>
      </w:r>
      <w:r>
        <w:rPr>
          <w:rFonts w:hint="eastAsia" w:ascii="仿宋_GB2312" w:eastAsia="仿宋_GB2312" w:cs="仿宋_GB2312"/>
          <w:b/>
          <w:bCs/>
          <w:snapToGrid w:val="0"/>
          <w:sz w:val="32"/>
          <w:szCs w:val="32"/>
        </w:rPr>
        <w:t>关于“公文发布不严谨”的问题</w:t>
      </w:r>
    </w:p>
    <w:p w14:paraId="491E0A16">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一是提高机关办文质量。</w:t>
      </w:r>
      <w:r>
        <w:rPr>
          <w:rFonts w:hint="eastAsia" w:ascii="仿宋_GB2312" w:eastAsia="仿宋_GB2312" w:cs="仿宋_GB2312"/>
          <w:snapToGrid w:val="0"/>
          <w:sz w:val="32"/>
          <w:szCs w:val="32"/>
        </w:rPr>
        <w:t>与县政法委联合开展公文写作专题培训，提高办公室人员公文处理的规范性和专业性。坚持“公文处理无小事”原则，对每一份文件和材料认真校对，严格把关，提高公文质量。</w:t>
      </w:r>
      <w:r>
        <w:rPr>
          <w:rFonts w:hint="eastAsia" w:ascii="仿宋_GB2312" w:eastAsia="仿宋_GB2312" w:cs="仿宋_GB2312"/>
          <w:b/>
          <w:bCs/>
          <w:snapToGrid w:val="0"/>
          <w:sz w:val="32"/>
          <w:szCs w:val="32"/>
        </w:rPr>
        <w:t>二是建立健全机关公文审核校对制度机制。</w:t>
      </w:r>
      <w:r>
        <w:rPr>
          <w:rFonts w:hint="eastAsia" w:ascii="仿宋_GB2312" w:eastAsia="仿宋_GB2312" w:cs="仿宋_GB2312"/>
          <w:snapToGrid w:val="0"/>
          <w:sz w:val="32"/>
          <w:szCs w:val="32"/>
        </w:rPr>
        <w:t>修订完善《新野县人大常委会办公室文件行文工作流程图》，进一步规范公文办理流程。明确“三审三校”制度，指定专人负责公文内容、格式的审核校对工作，确保人大公文的严肃性、准确性和权威性。</w:t>
      </w:r>
    </w:p>
    <w:p w14:paraId="48A32645">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8.</w:t>
      </w:r>
      <w:r>
        <w:rPr>
          <w:rFonts w:hint="eastAsia" w:ascii="仿宋_GB2312" w:eastAsia="仿宋_GB2312" w:cs="仿宋_GB2312"/>
          <w:b/>
          <w:bCs/>
          <w:snapToGrid w:val="0"/>
          <w:sz w:val="32"/>
          <w:szCs w:val="32"/>
        </w:rPr>
        <w:t>关于“人大代表培训工作覆盖不全面”的问题</w:t>
      </w:r>
    </w:p>
    <w:p w14:paraId="66F801B7">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一是加强人大代表履职培训。</w:t>
      </w:r>
      <w:r>
        <w:rPr>
          <w:rFonts w:hint="eastAsia" w:ascii="仿宋_GB2312" w:eastAsia="仿宋_GB2312" w:cs="仿宋_GB2312"/>
          <w:snapToGrid w:val="0"/>
          <w:sz w:val="32"/>
          <w:szCs w:val="32"/>
        </w:rPr>
        <w:t>完善县人大代表履职培训体系，适时组织县人大常委会委员、乡镇人大主席等骨干代表接受履职能力提升培训。</w:t>
      </w:r>
      <w:r>
        <w:rPr>
          <w:rFonts w:ascii="仿宋_GB2312" w:eastAsia="仿宋_GB2312" w:cs="仿宋_GB2312"/>
          <w:snapToGrid w:val="0"/>
          <w:sz w:val="32"/>
          <w:szCs w:val="32"/>
        </w:rPr>
        <w:t>10</w:t>
      </w:r>
      <w:r>
        <w:rPr>
          <w:rFonts w:hint="eastAsia" w:ascii="仿宋_GB2312" w:eastAsia="仿宋_GB2312" w:cs="仿宋_GB2312"/>
          <w:snapToGrid w:val="0"/>
          <w:sz w:val="32"/>
          <w:szCs w:val="32"/>
        </w:rPr>
        <w:t>月份为县乡人大代表印发《中国共产党二十届三中全会精神宣讲手册》</w:t>
      </w:r>
      <w:r>
        <w:rPr>
          <w:rFonts w:hint="eastAsia" w:ascii="仿宋_GB2312" w:eastAsia="仿宋_GB2312" w:cs="仿宋_GB2312"/>
          <w:snapToGrid w:val="0"/>
          <w:sz w:val="32"/>
          <w:szCs w:val="32"/>
          <w:lang w:eastAsia="zh-CN"/>
        </w:rPr>
        <w:t>。</w:t>
      </w:r>
      <w:r>
        <w:rPr>
          <w:rFonts w:hint="eastAsia" w:ascii="仿宋_GB2312" w:eastAsia="仿宋_GB2312" w:cs="仿宋_GB2312"/>
          <w:b/>
          <w:bCs/>
          <w:snapToGrid w:val="0"/>
          <w:sz w:val="32"/>
          <w:szCs w:val="32"/>
        </w:rPr>
        <w:t>二是努力扩大培训覆盖面。</w:t>
      </w:r>
      <w:r>
        <w:rPr>
          <w:rFonts w:hint="eastAsia" w:ascii="仿宋_GB2312" w:eastAsia="仿宋_GB2312" w:cs="仿宋_GB2312"/>
          <w:snapToGrid w:val="0"/>
          <w:sz w:val="32"/>
          <w:szCs w:val="32"/>
        </w:rPr>
        <w:t>督促各乡镇人大主席团积极利用周三代表进站活动日组织四级人大代表进站轮训，重点加强对上轮新进人大代表的政策理论培训和业务培训。</w:t>
      </w:r>
      <w:r>
        <w:rPr>
          <w:rFonts w:hint="eastAsia" w:ascii="仿宋_GB2312" w:eastAsia="仿宋_GB2312" w:cs="仿宋_GB2312"/>
          <w:b/>
          <w:bCs/>
          <w:snapToGrid w:val="0"/>
          <w:sz w:val="32"/>
          <w:szCs w:val="32"/>
        </w:rPr>
        <w:t>三是着力提升代表履职能力。</w:t>
      </w:r>
      <w:r>
        <w:rPr>
          <w:rFonts w:hint="eastAsia" w:ascii="仿宋_GB2312" w:eastAsia="仿宋_GB2312" w:cs="仿宋_GB2312"/>
          <w:snapToGrid w:val="0"/>
          <w:sz w:val="32"/>
          <w:szCs w:val="32"/>
        </w:rPr>
        <w:t>积极谋划重点督办建议及代表建议办理视察前站培训、人代会代表提建议专题培训活动，推动代表履职能力全面持续提升。</w:t>
      </w:r>
    </w:p>
    <w:p w14:paraId="17439B48">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9.</w:t>
      </w:r>
      <w:r>
        <w:rPr>
          <w:rFonts w:hint="eastAsia" w:ascii="仿宋_GB2312" w:eastAsia="仿宋_GB2312" w:cs="仿宋_GB2312"/>
          <w:b/>
          <w:bCs/>
          <w:snapToGrid w:val="0"/>
          <w:sz w:val="32"/>
          <w:szCs w:val="32"/>
        </w:rPr>
        <w:t>关于“调查研究主动谋划不多、针对性不强”的问题</w:t>
      </w:r>
    </w:p>
    <w:p w14:paraId="31383289">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一是提高调查研究主动性。</w:t>
      </w:r>
      <w:r>
        <w:rPr>
          <w:rFonts w:hint="eastAsia" w:ascii="仿宋_GB2312" w:eastAsia="仿宋_GB2312" w:cs="仿宋_GB2312"/>
          <w:snapToGrid w:val="0"/>
          <w:sz w:val="32"/>
          <w:szCs w:val="32"/>
        </w:rPr>
        <w:t>精心组织开展了全县花生产业发展情况、县中心城区城市专项规划编制工作、民生实事项目人大代表票决制实施情况等调查研究，认真撰写了调研报告，为县委、县政府科学决策提供了有益参考。</w:t>
      </w:r>
      <w:r>
        <w:rPr>
          <w:rFonts w:hint="eastAsia" w:ascii="仿宋_GB2312" w:eastAsia="仿宋_GB2312" w:cs="仿宋_GB2312"/>
          <w:b/>
          <w:bCs/>
          <w:snapToGrid w:val="0"/>
          <w:sz w:val="32"/>
          <w:szCs w:val="32"/>
        </w:rPr>
        <w:t>二是提升调研选题精准度。</w:t>
      </w:r>
      <w:r>
        <w:rPr>
          <w:rFonts w:hint="eastAsia" w:ascii="仿宋_GB2312" w:eastAsia="仿宋_GB2312" w:cs="仿宋_GB2312"/>
          <w:snapToGrid w:val="0"/>
          <w:sz w:val="32"/>
          <w:szCs w:val="32"/>
        </w:rPr>
        <w:t>严把调研选题关，机关党组从“与县委同向、与发展同步、与人民同心”三个方面对各委室调研方案进行初步审核后，交由常委会分管领导把关，最后经常委会主任会议研究通过方可实施，有效提升了人大调研课题的针对性。</w:t>
      </w:r>
      <w:r>
        <w:rPr>
          <w:rFonts w:hint="eastAsia" w:ascii="仿宋_GB2312" w:eastAsia="仿宋_GB2312" w:cs="仿宋_GB2312"/>
          <w:b/>
          <w:bCs/>
          <w:snapToGrid w:val="0"/>
          <w:sz w:val="32"/>
          <w:szCs w:val="32"/>
        </w:rPr>
        <w:t>三是科学安排</w:t>
      </w:r>
      <w:r>
        <w:rPr>
          <w:rFonts w:ascii="仿宋_GB2312" w:eastAsia="仿宋_GB2312" w:cs="仿宋_GB2312"/>
          <w:b/>
          <w:bCs/>
          <w:snapToGrid w:val="0"/>
          <w:sz w:val="32"/>
          <w:szCs w:val="32"/>
        </w:rPr>
        <w:t>2025</w:t>
      </w:r>
      <w:r>
        <w:rPr>
          <w:rFonts w:hint="eastAsia" w:ascii="仿宋_GB2312" w:eastAsia="仿宋_GB2312" w:cs="仿宋_GB2312"/>
          <w:b/>
          <w:bCs/>
          <w:snapToGrid w:val="0"/>
          <w:sz w:val="32"/>
          <w:szCs w:val="32"/>
        </w:rPr>
        <w:t>年调研工作。</w:t>
      </w:r>
      <w:r>
        <w:rPr>
          <w:rFonts w:hint="eastAsia" w:ascii="仿宋_GB2312" w:eastAsia="仿宋_GB2312" w:cs="仿宋_GB2312"/>
          <w:snapToGrid w:val="0"/>
          <w:sz w:val="32"/>
          <w:szCs w:val="32"/>
        </w:rPr>
        <w:t>紧紧围绕县委决策部署、立足全县发展大局、聚焦群众关心关注，及早谋划</w:t>
      </w:r>
      <w:r>
        <w:rPr>
          <w:rFonts w:ascii="仿宋_GB2312" w:eastAsia="仿宋_GB2312" w:cs="仿宋_GB2312"/>
          <w:snapToGrid w:val="0"/>
          <w:sz w:val="32"/>
          <w:szCs w:val="32"/>
        </w:rPr>
        <w:t>2025</w:t>
      </w:r>
      <w:r>
        <w:rPr>
          <w:rFonts w:hint="eastAsia" w:ascii="仿宋_GB2312" w:eastAsia="仿宋_GB2312" w:cs="仿宋_GB2312"/>
          <w:snapToGrid w:val="0"/>
          <w:sz w:val="32"/>
          <w:szCs w:val="32"/>
        </w:rPr>
        <w:t>年工作，确保新一年的调研工作既能落实上级规定动作，又紧贴全县发展实际。</w:t>
      </w:r>
    </w:p>
    <w:p w14:paraId="72F696EE">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10.</w:t>
      </w:r>
      <w:r>
        <w:rPr>
          <w:rFonts w:hint="eastAsia" w:ascii="仿宋_GB2312" w:eastAsia="仿宋_GB2312" w:cs="仿宋_GB2312"/>
          <w:b/>
          <w:bCs/>
          <w:snapToGrid w:val="0"/>
          <w:sz w:val="32"/>
          <w:szCs w:val="32"/>
        </w:rPr>
        <w:t>关于“‘刚性’监督方式运用不足”的问题</w:t>
      </w:r>
    </w:p>
    <w:p w14:paraId="4BC95D2D">
      <w:pPr>
        <w:widowControl w:val="0"/>
        <w:spacing w:after="0" w:line="580" w:lineRule="exact"/>
        <w:ind w:firstLine="645"/>
        <w:jc w:val="both"/>
        <w:rPr>
          <w:rFonts w:hint="eastAsia" w:ascii="仿宋_GB2312" w:eastAsia="仿宋_GB2312" w:cs="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一是灵活运用“刚性”监督手段。</w:t>
      </w:r>
      <w:r>
        <w:rPr>
          <w:rFonts w:ascii="仿宋_GB2312" w:eastAsia="仿宋_GB2312" w:cs="仿宋_GB2312"/>
          <w:snapToGrid w:val="0"/>
          <w:sz w:val="32"/>
          <w:szCs w:val="32"/>
        </w:rPr>
        <w:t>9</w:t>
      </w:r>
      <w:r>
        <w:rPr>
          <w:rFonts w:hint="eastAsia" w:ascii="仿宋_GB2312" w:eastAsia="仿宋_GB2312" w:cs="仿宋_GB2312"/>
          <w:snapToGrid w:val="0"/>
          <w:sz w:val="32"/>
          <w:szCs w:val="32"/>
        </w:rPr>
        <w:t>月</w:t>
      </w:r>
      <w:r>
        <w:rPr>
          <w:rFonts w:ascii="仿宋_GB2312" w:eastAsia="仿宋_GB2312" w:cs="仿宋_GB2312"/>
          <w:snapToGrid w:val="0"/>
          <w:sz w:val="32"/>
          <w:szCs w:val="32"/>
        </w:rPr>
        <w:t>27</w:t>
      </w:r>
      <w:r>
        <w:rPr>
          <w:rFonts w:hint="eastAsia" w:ascii="仿宋_GB2312" w:eastAsia="仿宋_GB2312" w:cs="仿宋_GB2312"/>
          <w:snapToGrid w:val="0"/>
          <w:sz w:val="32"/>
          <w:szCs w:val="32"/>
        </w:rPr>
        <w:t>日组织开展了全县集中整治“</w:t>
      </w:r>
      <w:r>
        <w:rPr>
          <w:rFonts w:ascii="仿宋_GB2312" w:eastAsia="仿宋_GB2312" w:cs="仿宋_GB2312"/>
          <w:snapToGrid w:val="0"/>
          <w:sz w:val="32"/>
          <w:szCs w:val="32"/>
        </w:rPr>
        <w:t>15+6+7+15</w:t>
      </w:r>
      <w:r>
        <w:rPr>
          <w:rFonts w:hint="eastAsia" w:ascii="仿宋_GB2312" w:eastAsia="仿宋_GB2312" w:cs="仿宋_GB2312"/>
          <w:snapToGrid w:val="0"/>
          <w:sz w:val="32"/>
          <w:szCs w:val="32"/>
        </w:rPr>
        <w:t>”民生实事办理专题视察，现场对个别低于序时进度的项目进行询问，要求项目承办单位负责人当场回答并汇报下一步打算。指导上港乡人大主席团开展了上港乡生态文明建设情况专题询问。</w:t>
      </w:r>
      <w:r>
        <w:rPr>
          <w:rFonts w:hint="eastAsia" w:ascii="仿宋_GB2312" w:eastAsia="仿宋_GB2312" w:cs="仿宋_GB2312"/>
          <w:b/>
          <w:bCs/>
          <w:snapToGrid w:val="0"/>
          <w:sz w:val="32"/>
          <w:szCs w:val="32"/>
        </w:rPr>
        <w:t>二是着力增强人大监督“刚性”。</w:t>
      </w:r>
      <w:r>
        <w:rPr>
          <w:rFonts w:hint="eastAsia" w:ascii="仿宋_GB2312" w:eastAsia="仿宋_GB2312" w:cs="仿宋_GB2312"/>
          <w:snapToGrid w:val="0"/>
          <w:sz w:val="32"/>
          <w:szCs w:val="32"/>
        </w:rPr>
        <w:t>总结整理养老服务“执法检查</w:t>
      </w:r>
      <w:r>
        <w:rPr>
          <w:rFonts w:ascii="仿宋_GB2312" w:eastAsia="仿宋_GB2312" w:cs="仿宋_GB2312"/>
          <w:snapToGrid w:val="0"/>
          <w:sz w:val="32"/>
          <w:szCs w:val="32"/>
        </w:rPr>
        <w:t>+</w:t>
      </w:r>
      <w:r>
        <w:rPr>
          <w:rFonts w:hint="eastAsia" w:ascii="仿宋_GB2312" w:eastAsia="仿宋_GB2312" w:cs="仿宋_GB2312"/>
          <w:snapToGrid w:val="0"/>
          <w:sz w:val="32"/>
          <w:szCs w:val="32"/>
        </w:rPr>
        <w:t>专题视察</w:t>
      </w:r>
      <w:r>
        <w:rPr>
          <w:rFonts w:ascii="仿宋_GB2312" w:eastAsia="仿宋_GB2312" w:cs="仿宋_GB2312"/>
          <w:snapToGrid w:val="0"/>
          <w:sz w:val="32"/>
          <w:szCs w:val="32"/>
        </w:rPr>
        <w:t>+</w:t>
      </w:r>
      <w:r>
        <w:rPr>
          <w:rFonts w:hint="eastAsia" w:ascii="仿宋_GB2312" w:eastAsia="仿宋_GB2312" w:cs="仿宋_GB2312"/>
          <w:snapToGrid w:val="0"/>
          <w:sz w:val="32"/>
          <w:szCs w:val="32"/>
        </w:rPr>
        <w:t>专题询问”、民营经济发展“专题视察</w:t>
      </w:r>
      <w:r>
        <w:rPr>
          <w:rFonts w:ascii="仿宋_GB2312" w:eastAsia="仿宋_GB2312" w:cs="仿宋_GB2312"/>
          <w:snapToGrid w:val="0"/>
          <w:sz w:val="32"/>
          <w:szCs w:val="32"/>
        </w:rPr>
        <w:t>+</w:t>
      </w:r>
      <w:r>
        <w:rPr>
          <w:rFonts w:hint="eastAsia" w:ascii="仿宋_GB2312" w:eastAsia="仿宋_GB2312" w:cs="仿宋_GB2312"/>
          <w:snapToGrid w:val="0"/>
          <w:sz w:val="32"/>
          <w:szCs w:val="32"/>
        </w:rPr>
        <w:t>现场问政</w:t>
      </w:r>
      <w:r>
        <w:rPr>
          <w:rFonts w:ascii="仿宋_GB2312" w:eastAsia="仿宋_GB2312" w:cs="仿宋_GB2312"/>
          <w:snapToGrid w:val="0"/>
          <w:sz w:val="32"/>
          <w:szCs w:val="32"/>
        </w:rPr>
        <w:t>+</w:t>
      </w:r>
      <w:r>
        <w:rPr>
          <w:rFonts w:hint="eastAsia" w:ascii="仿宋_GB2312" w:eastAsia="仿宋_GB2312" w:cs="仿宋_GB2312"/>
          <w:snapToGrid w:val="0"/>
          <w:sz w:val="32"/>
          <w:szCs w:val="32"/>
        </w:rPr>
        <w:t>述职评议”等“刚柔并济”组合监督模式成功经验，要求各委室针对社会关注度高的久拖不决、久推不进、久审不结的工作，适时采用专题询问、质询和特定问题调查等刚性监督方式，督促重点、难点工作有效推进，问题及时有效解决。</w:t>
      </w:r>
      <w:r>
        <w:rPr>
          <w:rFonts w:hint="eastAsia" w:ascii="仿宋_GB2312" w:eastAsia="仿宋_GB2312" w:cs="仿宋_GB2312"/>
          <w:b/>
          <w:bCs/>
          <w:snapToGrid w:val="0"/>
          <w:sz w:val="32"/>
          <w:szCs w:val="32"/>
        </w:rPr>
        <w:t>三是推动“刚性”监督常态化。</w:t>
      </w:r>
      <w:r>
        <w:rPr>
          <w:rFonts w:hint="eastAsia" w:ascii="仿宋_GB2312" w:eastAsia="仿宋_GB2312" w:cs="仿宋_GB2312"/>
          <w:snapToGrid w:val="0"/>
          <w:sz w:val="32"/>
          <w:szCs w:val="32"/>
        </w:rPr>
        <w:t>整理《</w:t>
      </w:r>
      <w:r>
        <w:rPr>
          <w:rFonts w:hint="eastAsia" w:ascii="仿宋_GB2312" w:eastAsia="仿宋_GB2312" w:cs="仿宋_GB2312"/>
          <w:snapToGrid w:val="0"/>
          <w:sz w:val="32"/>
          <w:szCs w:val="32"/>
        </w:rPr>
        <w:fldChar w:fldCharType="begin"/>
      </w:r>
      <w:r>
        <w:rPr>
          <w:rFonts w:hint="eastAsia" w:ascii="仿宋_GB2312" w:eastAsia="仿宋_GB2312" w:cs="仿宋_GB2312"/>
          <w:snapToGrid w:val="0"/>
          <w:sz w:val="32"/>
          <w:szCs w:val="32"/>
        </w:rPr>
        <w:instrText xml:space="preserve"> HYPERLINK "http://www.baidu.com/link?url=mXm5zhpdFvtYQTIcnrsqhN1ttXrpOW5iRCKjhXRpP4D6ltQf-A07EQCK2Dvjm9pjSIZIiEDpqNBSfadzjPUQl91LryUwIuZFP3PIDlKSIkm" \t "_blank" </w:instrText>
      </w:r>
      <w:r>
        <w:rPr>
          <w:rFonts w:hint="eastAsia" w:ascii="仿宋_GB2312" w:eastAsia="仿宋_GB2312" w:cs="仿宋_GB2312"/>
          <w:snapToGrid w:val="0"/>
          <w:sz w:val="32"/>
          <w:szCs w:val="32"/>
        </w:rPr>
        <w:fldChar w:fldCharType="separate"/>
      </w:r>
      <w:r>
        <w:rPr>
          <w:rFonts w:hint="eastAsia" w:ascii="仿宋_GB2312" w:eastAsia="仿宋_GB2312" w:cs="仿宋_GB2312"/>
          <w:snapToGrid w:val="0"/>
          <w:sz w:val="32"/>
          <w:szCs w:val="32"/>
        </w:rPr>
        <w:t>宪法</w:t>
      </w:r>
      <w:r>
        <w:rPr>
          <w:rFonts w:hint="eastAsia" w:ascii="仿宋_GB2312" w:eastAsia="仿宋_GB2312" w:cs="仿宋_GB2312"/>
          <w:snapToGrid w:val="0"/>
          <w:sz w:val="32"/>
          <w:szCs w:val="32"/>
        </w:rPr>
        <w:fldChar w:fldCharType="end"/>
      </w:r>
      <w:r>
        <w:rPr>
          <w:rFonts w:hint="eastAsia" w:ascii="仿宋_GB2312" w:eastAsia="仿宋_GB2312" w:cs="仿宋_GB2312"/>
          <w:snapToGrid w:val="0"/>
          <w:sz w:val="32"/>
          <w:szCs w:val="32"/>
        </w:rPr>
        <w:t>》《</w:t>
      </w:r>
      <w:r>
        <w:rPr>
          <w:rFonts w:hint="eastAsia" w:ascii="仿宋_GB2312" w:eastAsia="仿宋_GB2312" w:cs="仿宋_GB2312"/>
          <w:snapToGrid w:val="0"/>
          <w:sz w:val="32"/>
          <w:szCs w:val="32"/>
        </w:rPr>
        <w:fldChar w:fldCharType="begin"/>
      </w:r>
      <w:r>
        <w:rPr>
          <w:rFonts w:hint="eastAsia" w:ascii="仿宋_GB2312" w:eastAsia="仿宋_GB2312" w:cs="仿宋_GB2312"/>
          <w:snapToGrid w:val="0"/>
          <w:sz w:val="32"/>
          <w:szCs w:val="32"/>
        </w:rPr>
        <w:instrText xml:space="preserve"> HYPERLINK "http://www.baidu.com/link?url=pChXNOKn8i1qzP1C7ONeEvOe4dB4CBpu1CGuSW2vMUd4Zpc17DM2-feea0WUvnM2lhq82PHGS9qJ_6xaueDRITJHI1He5Gxk9WU6gfezGt-kxFVrN-TssvVaSZM3AP2VCSBeWt0ELUtP_u6F870u3Jgr9hY2kZyVqkCfUaJ_T-KmS3hjtZp60Lk1SqiHylFcaJpgGT3IIzesvPR0ZMmUkcRZyGelsy_NpPJnTsrEdvcn16m6S6MM-E2K30NQZzYMCZuTdFZtHe_f_tJxUhjijerMIlDijXGfD1EVn-0eYfOxTsX6IMlY7o5m15_o_LVhBO_sga2SUKW1GM5yQP8Je2Z9IBqbXoTTlepiUmzg66G" \t "_blank" </w:instrText>
      </w:r>
      <w:r>
        <w:rPr>
          <w:rFonts w:hint="eastAsia" w:ascii="仿宋_GB2312" w:eastAsia="仿宋_GB2312" w:cs="仿宋_GB2312"/>
          <w:snapToGrid w:val="0"/>
          <w:sz w:val="32"/>
          <w:szCs w:val="32"/>
        </w:rPr>
        <w:fldChar w:fldCharType="separate"/>
      </w:r>
      <w:r>
        <w:rPr>
          <w:rFonts w:hint="eastAsia" w:ascii="仿宋_GB2312" w:eastAsia="仿宋_GB2312" w:cs="仿宋_GB2312"/>
          <w:snapToGrid w:val="0"/>
          <w:sz w:val="32"/>
          <w:szCs w:val="32"/>
        </w:rPr>
        <w:t>监督法</w:t>
      </w:r>
      <w:r>
        <w:rPr>
          <w:rFonts w:hint="eastAsia" w:ascii="仿宋_GB2312" w:eastAsia="仿宋_GB2312" w:cs="仿宋_GB2312"/>
          <w:snapToGrid w:val="0"/>
          <w:sz w:val="32"/>
          <w:szCs w:val="32"/>
        </w:rPr>
        <w:fldChar w:fldCharType="end"/>
      </w:r>
      <w:r>
        <w:rPr>
          <w:rFonts w:hint="eastAsia" w:ascii="仿宋_GB2312" w:eastAsia="仿宋_GB2312" w:cs="仿宋_GB2312"/>
          <w:snapToGrid w:val="0"/>
          <w:sz w:val="32"/>
          <w:szCs w:val="32"/>
        </w:rPr>
        <w:t>》《组织法》《代表法》《选举法》并汇编成册，印发至县人大常委会组成人员、乡镇（街道）人大负责同志，利用常委会会议组织开展监督法专题学习，为县乡人大正确运用专题询问、质询、特定问题调查等监督方式奠定理论基础，推动“刚性”监督手段运用常态化、规范化、实效化。</w:t>
      </w:r>
    </w:p>
    <w:p w14:paraId="5073211E">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11.</w:t>
      </w:r>
      <w:r>
        <w:rPr>
          <w:rFonts w:hint="eastAsia" w:ascii="仿宋_GB2312" w:eastAsia="仿宋_GB2312" w:cs="仿宋_GB2312"/>
          <w:b/>
          <w:bCs/>
          <w:snapToGrid w:val="0"/>
          <w:sz w:val="32"/>
          <w:szCs w:val="32"/>
        </w:rPr>
        <w:t>关于“监督‘后半篇文章’重视不够”的问题</w:t>
      </w:r>
    </w:p>
    <w:p w14:paraId="62537417">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整改情况：建立工作评议规范化、满意度测评常态化、“二次监督”实效化的跟踪监督模式，</w:t>
      </w:r>
      <w:r>
        <w:rPr>
          <w:rFonts w:hint="eastAsia" w:ascii="仿宋_GB2312" w:eastAsia="仿宋_GB2312" w:cs="仿宋_GB2312"/>
          <w:snapToGrid w:val="0"/>
          <w:sz w:val="32"/>
          <w:szCs w:val="32"/>
          <w:lang w:eastAsia="zh-CN"/>
        </w:rPr>
        <w:t>切实做好监督“后半篇文章”。</w:t>
      </w:r>
      <w:r>
        <w:rPr>
          <w:rFonts w:hint="eastAsia" w:ascii="仿宋_GB2312" w:eastAsia="仿宋_GB2312" w:cs="仿宋_GB2312"/>
          <w:snapToGrid w:val="0"/>
          <w:sz w:val="32"/>
          <w:szCs w:val="32"/>
        </w:rPr>
        <w:t>巡察反馈以来，对县政府、县检察院专项工作报告作出审议意见</w:t>
      </w:r>
      <w:r>
        <w:rPr>
          <w:rFonts w:ascii="仿宋_GB2312" w:eastAsia="仿宋_GB2312" w:cs="仿宋_GB2312"/>
          <w:snapToGrid w:val="0"/>
          <w:sz w:val="32"/>
          <w:szCs w:val="32"/>
        </w:rPr>
        <w:t>6</w:t>
      </w:r>
      <w:r>
        <w:rPr>
          <w:rFonts w:hint="eastAsia" w:ascii="仿宋_GB2312" w:eastAsia="仿宋_GB2312" w:cs="仿宋_GB2312"/>
          <w:snapToGrid w:val="0"/>
          <w:sz w:val="32"/>
          <w:szCs w:val="32"/>
        </w:rPr>
        <w:t>件，对</w:t>
      </w:r>
      <w:r>
        <w:rPr>
          <w:rFonts w:ascii="仿宋_GB2312" w:eastAsia="仿宋_GB2312" w:cs="仿宋_GB2312"/>
          <w:snapToGrid w:val="0"/>
          <w:sz w:val="32"/>
          <w:szCs w:val="32"/>
        </w:rPr>
        <w:t>7</w:t>
      </w:r>
      <w:r>
        <w:rPr>
          <w:rFonts w:hint="eastAsia" w:ascii="仿宋_GB2312" w:eastAsia="仿宋_GB2312" w:cs="仿宋_GB2312"/>
          <w:snapToGrid w:val="0"/>
          <w:sz w:val="32"/>
          <w:szCs w:val="32"/>
        </w:rPr>
        <w:t>个县政府、县法院关于审议意见的研究落实情况的报告进行满意度测评，切实做到审议意见不落实不过关。印发《新野县人大常委会关于县十六届人大四次会议代表建议办理、民生实事票决项目实施情况的调研视察方案》，于</w:t>
      </w:r>
      <w:r>
        <w:rPr>
          <w:rFonts w:ascii="仿宋_GB2312" w:eastAsia="仿宋_GB2312" w:cs="仿宋_GB2312"/>
          <w:snapToGrid w:val="0"/>
          <w:sz w:val="32"/>
          <w:szCs w:val="32"/>
        </w:rPr>
        <w:t>11</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12</w:t>
      </w:r>
      <w:r>
        <w:rPr>
          <w:rFonts w:hint="eastAsia" w:ascii="仿宋_GB2312" w:eastAsia="仿宋_GB2312" w:cs="仿宋_GB2312"/>
          <w:snapToGrid w:val="0"/>
          <w:sz w:val="32"/>
          <w:szCs w:val="32"/>
        </w:rPr>
        <w:t>日至</w:t>
      </w:r>
      <w:r>
        <w:rPr>
          <w:rFonts w:ascii="仿宋_GB2312" w:eastAsia="仿宋_GB2312" w:cs="仿宋_GB2312"/>
          <w:snapToGrid w:val="0"/>
          <w:sz w:val="32"/>
          <w:szCs w:val="32"/>
        </w:rPr>
        <w:t>22</w:t>
      </w:r>
      <w:r>
        <w:rPr>
          <w:rFonts w:hint="eastAsia" w:ascii="仿宋_GB2312" w:eastAsia="仿宋_GB2312" w:cs="仿宋_GB2312"/>
          <w:snapToGrid w:val="0"/>
          <w:sz w:val="32"/>
          <w:szCs w:val="32"/>
        </w:rPr>
        <w:t>日成立</w:t>
      </w:r>
      <w:r>
        <w:rPr>
          <w:rFonts w:ascii="仿宋_GB2312" w:eastAsia="仿宋_GB2312" w:cs="仿宋_GB2312"/>
          <w:snapToGrid w:val="0"/>
          <w:sz w:val="32"/>
          <w:szCs w:val="32"/>
        </w:rPr>
        <w:t>4</w:t>
      </w:r>
      <w:r>
        <w:rPr>
          <w:rFonts w:hint="eastAsia" w:ascii="仿宋_GB2312" w:eastAsia="仿宋_GB2312" w:cs="仿宋_GB2312"/>
          <w:snapToGrid w:val="0"/>
          <w:sz w:val="32"/>
          <w:szCs w:val="32"/>
        </w:rPr>
        <w:t>个调研小组开展分组调研，在此基础上于</w:t>
      </w:r>
      <w:r>
        <w:rPr>
          <w:rFonts w:ascii="仿宋_GB2312" w:eastAsia="仿宋_GB2312" w:cs="仿宋_GB2312"/>
          <w:snapToGrid w:val="0"/>
          <w:sz w:val="32"/>
          <w:szCs w:val="32"/>
        </w:rPr>
        <w:t>12</w:t>
      </w:r>
      <w:r>
        <w:rPr>
          <w:rFonts w:hint="eastAsia" w:ascii="仿宋_GB2312" w:eastAsia="仿宋_GB2312" w:cs="仿宋_GB2312"/>
          <w:snapToGrid w:val="0"/>
          <w:sz w:val="32"/>
          <w:szCs w:val="32"/>
        </w:rPr>
        <w:t>月中旬组织县人大常委会全体组成人员开展视察活动，以强有力的跟踪监督推动代表建议和民生实事项目落实见效。</w:t>
      </w:r>
    </w:p>
    <w:p w14:paraId="33ED7653">
      <w:pPr>
        <w:widowControl w:val="0"/>
        <w:spacing w:after="0" w:line="580" w:lineRule="exact"/>
        <w:ind w:firstLine="645"/>
        <w:jc w:val="both"/>
        <w:rPr>
          <w:rFonts w:hint="eastAsia" w:ascii="仿宋_GB2312" w:eastAsia="仿宋_GB2312" w:cs="仿宋_GB2312"/>
          <w:snapToGrid w:val="0"/>
          <w:sz w:val="32"/>
          <w:szCs w:val="32"/>
          <w:lang w:eastAsia="zh-CN"/>
        </w:rPr>
      </w:pPr>
    </w:p>
    <w:p w14:paraId="7B8864A1">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12.</w:t>
      </w:r>
      <w:r>
        <w:rPr>
          <w:rFonts w:hint="eastAsia" w:ascii="仿宋_GB2312" w:eastAsia="仿宋_GB2312" w:cs="仿宋_GB2312"/>
          <w:b/>
          <w:bCs/>
          <w:snapToGrid w:val="0"/>
          <w:sz w:val="32"/>
          <w:szCs w:val="32"/>
        </w:rPr>
        <w:t>关于“法律法规学习和宣传重视不够”的问题</w:t>
      </w:r>
    </w:p>
    <w:p w14:paraId="4375155E">
      <w:pPr>
        <w:widowControl w:val="0"/>
        <w:spacing w:after="0" w:line="580" w:lineRule="exact"/>
        <w:ind w:firstLine="646"/>
        <w:jc w:val="both"/>
        <w:rPr>
          <w:rFonts w:hint="eastAsia" w:ascii="仿宋_GB2312" w:eastAsia="仿宋_GB2312" w:cs="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一是加强机关法治教育。</w:t>
      </w:r>
      <w:r>
        <w:rPr>
          <w:rFonts w:hint="eastAsia" w:ascii="仿宋_GB2312" w:eastAsia="仿宋_GB2312" w:cs="仿宋_GB2312"/>
          <w:snapToGrid w:val="0"/>
          <w:sz w:val="32"/>
          <w:szCs w:val="32"/>
        </w:rPr>
        <w:t>召开应知应会党内法规和国家法律专题学习暨《公平竞争审查条例》进机关普法教育会议，进一步增强机关同志法治意识。</w:t>
      </w:r>
      <w:r>
        <w:rPr>
          <w:rFonts w:hint="eastAsia" w:ascii="仿宋_GB2312" w:eastAsia="仿宋_GB2312" w:cs="仿宋_GB2312"/>
          <w:b/>
          <w:bCs/>
          <w:snapToGrid w:val="0"/>
          <w:sz w:val="32"/>
          <w:szCs w:val="32"/>
        </w:rPr>
        <w:t>二是提升干部队伍法律素养。</w:t>
      </w:r>
      <w:r>
        <w:rPr>
          <w:rFonts w:hint="eastAsia" w:ascii="仿宋_GB2312" w:eastAsia="仿宋_GB2312" w:cs="仿宋_GB2312"/>
          <w:snapToGrid w:val="0"/>
          <w:sz w:val="32"/>
          <w:szCs w:val="32"/>
        </w:rPr>
        <w:t>丰富学习内容，组织机关全体同志认真学习贯彻习近平法治思想，巡察反馈以来先后学习了《宪法》《河南省养老服务条例》等与自身工作密切相关的法律法规。</w:t>
      </w:r>
      <w:r>
        <w:rPr>
          <w:rFonts w:ascii="仿宋_GB2312" w:eastAsia="仿宋_GB2312" w:cs="仿宋_GB2312"/>
          <w:snapToGrid w:val="0"/>
          <w:sz w:val="32"/>
          <w:szCs w:val="32"/>
        </w:rPr>
        <w:t>11</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12</w:t>
      </w:r>
      <w:r>
        <w:rPr>
          <w:rFonts w:hint="eastAsia" w:ascii="仿宋_GB2312" w:eastAsia="仿宋_GB2312" w:cs="仿宋_GB2312"/>
          <w:snapToGrid w:val="0"/>
          <w:sz w:val="32"/>
          <w:szCs w:val="32"/>
        </w:rPr>
        <w:t>日组织召开机关反电信诈骗典型案例剖析会议，结合《中华人民共和国反电信网络诈骗法》，对</w:t>
      </w:r>
      <w:r>
        <w:rPr>
          <w:rFonts w:ascii="仿宋_GB2312" w:eastAsia="仿宋_GB2312" w:cs="仿宋_GB2312"/>
          <w:snapToGrid w:val="0"/>
          <w:sz w:val="32"/>
          <w:szCs w:val="32"/>
        </w:rPr>
        <w:t>5</w:t>
      </w:r>
      <w:r>
        <w:rPr>
          <w:rFonts w:hint="eastAsia" w:ascii="仿宋_GB2312" w:eastAsia="仿宋_GB2312" w:cs="仿宋_GB2312"/>
          <w:snapToGrid w:val="0"/>
          <w:sz w:val="32"/>
          <w:szCs w:val="32"/>
        </w:rPr>
        <w:t>起反电信诈骗典型案例进行深入剖析，通过“以案释法”，有效增强了机关同志识骗、防骗的意识和能力。</w:t>
      </w:r>
      <w:r>
        <w:rPr>
          <w:rFonts w:hint="eastAsia" w:ascii="仿宋_GB2312" w:eastAsia="仿宋_GB2312" w:cs="仿宋_GB2312"/>
          <w:b/>
          <w:bCs/>
          <w:snapToGrid w:val="0"/>
          <w:sz w:val="32"/>
          <w:szCs w:val="32"/>
        </w:rPr>
        <w:t>三是压实普法宣法责任。</w:t>
      </w:r>
      <w:r>
        <w:rPr>
          <w:rFonts w:hint="eastAsia" w:ascii="仿宋_GB2312" w:eastAsia="仿宋_GB2312" w:cs="仿宋_GB2312"/>
          <w:snapToGrid w:val="0"/>
          <w:sz w:val="32"/>
          <w:szCs w:val="32"/>
        </w:rPr>
        <w:t>将普法宣法工作作为人大监督的一项重要内容，通过调研视察、作出审议意见等形式，督促有关部门利用电视、广播等传统媒体以及短视频、直播等新媒体</w:t>
      </w:r>
      <w:r>
        <w:rPr>
          <w:rFonts w:ascii="仿宋_GB2312" w:eastAsia="仿宋_GB2312"/>
          <w:snapToGrid w:val="0"/>
          <w:sz w:val="32"/>
          <w:szCs w:val="32"/>
        </w:rPr>
        <w:t>‌</w:t>
      </w:r>
      <w:r>
        <w:rPr>
          <w:rFonts w:hint="eastAsia" w:ascii="仿宋_GB2312" w:eastAsia="仿宋_GB2312" w:cs="仿宋_GB2312"/>
          <w:snapToGrid w:val="0"/>
          <w:sz w:val="32"/>
          <w:szCs w:val="32"/>
        </w:rPr>
        <w:t>，积极开展形式多样的普法宣传活动。</w:t>
      </w:r>
    </w:p>
    <w:p w14:paraId="489C2692">
      <w:pPr>
        <w:widowControl w:val="0"/>
        <w:spacing w:after="0" w:line="580" w:lineRule="exact"/>
        <w:ind w:firstLine="646"/>
        <w:jc w:val="both"/>
        <w:rPr>
          <w:rFonts w:ascii="仿宋_GB2312" w:eastAsia="仿宋_GB2312"/>
          <w:snapToGrid w:val="0"/>
          <w:sz w:val="32"/>
          <w:szCs w:val="32"/>
        </w:rPr>
      </w:pPr>
      <w:r>
        <w:rPr>
          <w:rFonts w:ascii="仿宋_GB2312" w:eastAsia="仿宋_GB2312" w:cs="仿宋_GB2312"/>
          <w:b/>
          <w:bCs/>
          <w:snapToGrid w:val="0"/>
          <w:sz w:val="32"/>
          <w:szCs w:val="32"/>
        </w:rPr>
        <w:t>13.</w:t>
      </w:r>
      <w:r>
        <w:rPr>
          <w:rFonts w:hint="eastAsia" w:ascii="仿宋_GB2312" w:eastAsia="仿宋_GB2312" w:cs="仿宋_GB2312"/>
          <w:b/>
          <w:bCs/>
          <w:snapToGrid w:val="0"/>
          <w:sz w:val="32"/>
          <w:szCs w:val="32"/>
        </w:rPr>
        <w:t>关于“执法检查次数较少，形式单一”的问题</w:t>
      </w:r>
    </w:p>
    <w:p w14:paraId="39518DFF">
      <w:pPr>
        <w:widowControl w:val="0"/>
        <w:spacing w:after="0" w:line="580" w:lineRule="exact"/>
        <w:ind w:firstLine="646"/>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一是提升对执法检查重要性的认识。</w:t>
      </w:r>
      <w:r>
        <w:rPr>
          <w:rFonts w:hint="eastAsia" w:ascii="仿宋_GB2312" w:eastAsia="仿宋_GB2312" w:cs="仿宋_GB2312"/>
          <w:snapToGrid w:val="0"/>
          <w:sz w:val="32"/>
          <w:szCs w:val="32"/>
        </w:rPr>
        <w:t>组织各委室认真学习《中华人民共和国各级人民代表大会常务委员会监督法》，先后开展了《南阳市居民住宅区消防安全管理条例》《中华人民共和国农产品质量安全法》贯彻实施情况执法检查，确保重要法律法规在我县得到有效贯彻落实。</w:t>
      </w:r>
      <w:r>
        <w:rPr>
          <w:rFonts w:hint="eastAsia" w:ascii="仿宋_GB2312" w:eastAsia="仿宋_GB2312" w:cs="仿宋_GB2312"/>
          <w:b/>
          <w:bCs/>
          <w:snapToGrid w:val="0"/>
          <w:sz w:val="32"/>
          <w:szCs w:val="32"/>
        </w:rPr>
        <w:t>二是打牢执法检查专业基础。</w:t>
      </w:r>
      <w:r>
        <w:rPr>
          <w:rFonts w:hint="eastAsia" w:ascii="仿宋_GB2312" w:eastAsia="仿宋_GB2312" w:cs="仿宋_GB2312"/>
          <w:snapToGrid w:val="0"/>
          <w:sz w:val="32"/>
          <w:szCs w:val="32"/>
        </w:rPr>
        <w:t>结合县人大常委会开展《河南省养老服务条例》执法检查的经验做法，对各委室进行辅导培训，促使各委室正确把握人大执法检查的各个环节，提升开展执法检查的能力。</w:t>
      </w:r>
      <w:r>
        <w:rPr>
          <w:rFonts w:hint="eastAsia" w:ascii="仿宋_GB2312" w:eastAsia="仿宋_GB2312" w:cs="仿宋_GB2312"/>
          <w:b/>
          <w:bCs/>
          <w:snapToGrid w:val="0"/>
          <w:sz w:val="32"/>
          <w:szCs w:val="32"/>
        </w:rPr>
        <w:t>三是及早谋划制定明年执法检查计划。</w:t>
      </w:r>
      <w:r>
        <w:rPr>
          <w:rFonts w:hint="eastAsia" w:ascii="仿宋_GB2312" w:eastAsia="仿宋_GB2312" w:cs="仿宋_GB2312"/>
          <w:snapToGrid w:val="0"/>
          <w:sz w:val="32"/>
          <w:szCs w:val="32"/>
        </w:rPr>
        <w:t>要求各委室精心谋划</w:t>
      </w:r>
      <w:r>
        <w:rPr>
          <w:rFonts w:ascii="仿宋_GB2312" w:eastAsia="仿宋_GB2312" w:cs="仿宋_GB2312"/>
          <w:snapToGrid w:val="0"/>
          <w:sz w:val="32"/>
          <w:szCs w:val="32"/>
        </w:rPr>
        <w:t>2025</w:t>
      </w:r>
      <w:r>
        <w:rPr>
          <w:rFonts w:hint="eastAsia" w:ascii="仿宋_GB2312" w:eastAsia="仿宋_GB2312" w:cs="仿宋_GB2312"/>
          <w:snapToGrid w:val="0"/>
          <w:sz w:val="32"/>
          <w:szCs w:val="32"/>
        </w:rPr>
        <w:t>年执法检查计划，推动县人大常委会执法检查工作不断深化完善。</w:t>
      </w:r>
    </w:p>
    <w:p w14:paraId="4E845413">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14.</w:t>
      </w:r>
      <w:r>
        <w:rPr>
          <w:rFonts w:hint="eastAsia" w:ascii="仿宋_GB2312" w:eastAsia="仿宋_GB2312" w:cs="仿宋_GB2312"/>
          <w:b/>
          <w:bCs/>
          <w:snapToGrid w:val="0"/>
          <w:sz w:val="32"/>
          <w:szCs w:val="32"/>
        </w:rPr>
        <w:t>关于“对相关规范性文件的审查有欠缺”的问题</w:t>
      </w:r>
    </w:p>
    <w:p w14:paraId="6E66D15A">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一是加大规范性文件审查力度。</w:t>
      </w:r>
      <w:r>
        <w:rPr>
          <w:rFonts w:hint="eastAsia" w:ascii="仿宋_GB2312" w:eastAsia="仿宋_GB2312" w:cs="仿宋_GB2312"/>
          <w:snapToGrid w:val="0"/>
          <w:sz w:val="32"/>
          <w:szCs w:val="32"/>
        </w:rPr>
        <w:t>与县检察院开展工作联动，对不符合审查范围的文件进行梳理，及时清出审查目录，并举一反三抓好整改。同时，向“一府一委两院”和有关单位强调说明规范性文件备案审查规则，要求县政府对备案审查通过时间有误的文件立即进行更正。</w:t>
      </w:r>
      <w:r>
        <w:rPr>
          <w:rFonts w:hint="eastAsia" w:ascii="仿宋_GB2312" w:eastAsia="仿宋_GB2312" w:cs="仿宋_GB2312"/>
          <w:b/>
          <w:bCs/>
          <w:snapToGrid w:val="0"/>
          <w:sz w:val="32"/>
          <w:szCs w:val="32"/>
        </w:rPr>
        <w:t>二是进一步完善工作机制。</w:t>
      </w:r>
      <w:r>
        <w:rPr>
          <w:rFonts w:hint="eastAsia" w:ascii="仿宋_GB2312" w:eastAsia="仿宋_GB2312" w:cs="仿宋_GB2312"/>
          <w:snapToGrid w:val="0"/>
          <w:sz w:val="32"/>
          <w:szCs w:val="32"/>
        </w:rPr>
        <w:t>组织召开县人大常委会规范性文件备案审查工作推进会，明确各有关单位规范性文件备案审查工作职责，</w:t>
      </w:r>
      <w:r>
        <w:rPr>
          <w:rFonts w:hint="eastAsia" w:ascii="仿宋_GB2312" w:eastAsia="仿宋_GB2312" w:cs="仿宋_GB2312"/>
          <w:snapToGrid w:val="0"/>
          <w:sz w:val="32"/>
          <w:szCs w:val="32"/>
          <w:lang w:eastAsia="zh-CN"/>
        </w:rPr>
        <w:t>并</w:t>
      </w:r>
      <w:r>
        <w:rPr>
          <w:rFonts w:hint="eastAsia" w:ascii="仿宋_GB2312" w:eastAsia="仿宋_GB2312" w:cs="仿宋_GB2312"/>
          <w:snapToGrid w:val="0"/>
          <w:sz w:val="32"/>
          <w:szCs w:val="32"/>
        </w:rPr>
        <w:t>商议建立规范性文件备案审查工作交流机制，定期开展业务培训、座谈交流、工作督导，合力推动备案审查工作不断规范化制度化。</w:t>
      </w:r>
    </w:p>
    <w:p w14:paraId="1B341CE9">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15.</w:t>
      </w:r>
      <w:r>
        <w:rPr>
          <w:rFonts w:hint="eastAsia" w:ascii="仿宋_GB2312" w:eastAsia="仿宋_GB2312" w:cs="仿宋_GB2312"/>
          <w:b/>
          <w:bCs/>
          <w:snapToGrid w:val="0"/>
          <w:sz w:val="32"/>
          <w:szCs w:val="32"/>
        </w:rPr>
        <w:t>关于“人大代表联络站重建设，轻使用，职能发挥不到位”的问题</w:t>
      </w:r>
    </w:p>
    <w:p w14:paraId="72315AA4">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一是加强督促指导。</w:t>
      </w:r>
      <w:r>
        <w:rPr>
          <w:rFonts w:hint="eastAsia" w:ascii="仿宋_GB2312" w:eastAsia="仿宋_GB2312" w:cs="仿宋_GB2312"/>
          <w:snapToGrid w:val="0"/>
          <w:sz w:val="32"/>
          <w:szCs w:val="32"/>
        </w:rPr>
        <w:t>选工委以“周提示”的方式，每周三对各乡镇代表联络站周重点工作进行提醒。</w:t>
      </w:r>
      <w:r>
        <w:rPr>
          <w:rFonts w:ascii="仿宋_GB2312" w:eastAsia="仿宋_GB2312" w:cs="仿宋_GB2312"/>
          <w:snapToGrid w:val="0"/>
          <w:sz w:val="32"/>
          <w:szCs w:val="32"/>
        </w:rPr>
        <w:t>9</w:t>
      </w:r>
      <w:r>
        <w:rPr>
          <w:rFonts w:hint="eastAsia" w:ascii="仿宋_GB2312" w:eastAsia="仿宋_GB2312" w:cs="仿宋_GB2312"/>
          <w:snapToGrid w:val="0"/>
          <w:sz w:val="32"/>
          <w:szCs w:val="32"/>
        </w:rPr>
        <w:t>月</w:t>
      </w:r>
      <w:r>
        <w:rPr>
          <w:rFonts w:ascii="仿宋_GB2312" w:eastAsia="仿宋_GB2312" w:cs="仿宋_GB2312"/>
          <w:snapToGrid w:val="0"/>
          <w:sz w:val="32"/>
          <w:szCs w:val="32"/>
        </w:rPr>
        <w:t>25</w:t>
      </w:r>
      <w:r>
        <w:rPr>
          <w:rFonts w:hint="eastAsia" w:ascii="仿宋_GB2312" w:eastAsia="仿宋_GB2312" w:cs="仿宋_GB2312"/>
          <w:snapToGrid w:val="0"/>
          <w:sz w:val="32"/>
          <w:szCs w:val="32"/>
        </w:rPr>
        <w:t>日机关</w:t>
      </w:r>
      <w:r>
        <w:rPr>
          <w:rFonts w:ascii="仿宋_GB2312" w:eastAsia="仿宋_GB2312" w:cs="仿宋_GB2312"/>
          <w:snapToGrid w:val="0"/>
          <w:sz w:val="32"/>
          <w:szCs w:val="32"/>
        </w:rPr>
        <w:t>13</w:t>
      </w:r>
      <w:r>
        <w:rPr>
          <w:rFonts w:hint="eastAsia" w:ascii="仿宋_GB2312" w:eastAsia="仿宋_GB2312" w:cs="仿宋_GB2312"/>
          <w:snapToGrid w:val="0"/>
          <w:sz w:val="32"/>
          <w:szCs w:val="32"/>
        </w:rPr>
        <w:t>名科级以上干部分为</w:t>
      </w:r>
      <w:r>
        <w:rPr>
          <w:rFonts w:ascii="仿宋_GB2312" w:eastAsia="仿宋_GB2312" w:cs="仿宋_GB2312"/>
          <w:snapToGrid w:val="0"/>
          <w:sz w:val="32"/>
          <w:szCs w:val="32"/>
        </w:rPr>
        <w:t>5</w:t>
      </w:r>
      <w:r>
        <w:rPr>
          <w:rFonts w:hint="eastAsia" w:ascii="仿宋_GB2312" w:eastAsia="仿宋_GB2312" w:cs="仿宋_GB2312"/>
          <w:snapToGrid w:val="0"/>
          <w:sz w:val="32"/>
          <w:szCs w:val="32"/>
        </w:rPr>
        <w:t>个督导小组，对</w:t>
      </w:r>
      <w:r>
        <w:rPr>
          <w:rFonts w:ascii="仿宋_GB2312" w:eastAsia="仿宋_GB2312" w:cs="仿宋_GB2312"/>
          <w:snapToGrid w:val="0"/>
          <w:sz w:val="32"/>
          <w:szCs w:val="32"/>
        </w:rPr>
        <w:t>15</w:t>
      </w:r>
      <w:r>
        <w:rPr>
          <w:rFonts w:hint="eastAsia" w:ascii="仿宋_GB2312" w:eastAsia="仿宋_GB2312" w:cs="仿宋_GB2312"/>
          <w:snapToGrid w:val="0"/>
          <w:sz w:val="32"/>
          <w:szCs w:val="32"/>
        </w:rPr>
        <w:t>个乡镇（街道）人大代表联络站开展了工作督查</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要求各乡镇人大主席团对联络站代表编组工作进行复审，确保四级代表全部编组进站开展活动。</w:t>
      </w:r>
      <w:r>
        <w:rPr>
          <w:rFonts w:hint="eastAsia" w:ascii="仿宋_GB2312" w:eastAsia="仿宋_GB2312" w:cs="仿宋_GB2312"/>
          <w:b/>
          <w:bCs/>
          <w:snapToGrid w:val="0"/>
          <w:sz w:val="32"/>
          <w:szCs w:val="32"/>
        </w:rPr>
        <w:t>二是用好综合考核</w:t>
      </w:r>
      <w:r>
        <w:rPr>
          <w:rFonts w:ascii="仿宋_GB2312" w:eastAsia="仿宋_GB2312" w:cs="仿宋_GB2312"/>
          <w:b/>
          <w:bCs/>
          <w:snapToGrid w:val="0"/>
          <w:sz w:val="32"/>
          <w:szCs w:val="32"/>
        </w:rPr>
        <w:t xml:space="preserve"> </w:t>
      </w:r>
      <w:r>
        <w:rPr>
          <w:rFonts w:hint="eastAsia" w:ascii="仿宋_GB2312" w:eastAsia="仿宋_GB2312" w:cs="仿宋_GB2312"/>
          <w:b/>
          <w:bCs/>
          <w:snapToGrid w:val="0"/>
          <w:sz w:val="32"/>
          <w:szCs w:val="32"/>
        </w:rPr>
        <w:t>“指挥棒”。</w:t>
      </w:r>
      <w:r>
        <w:rPr>
          <w:rFonts w:hint="eastAsia" w:ascii="仿宋_GB2312" w:eastAsia="仿宋_GB2312" w:cs="仿宋_GB2312"/>
          <w:snapToGrid w:val="0"/>
          <w:sz w:val="32"/>
          <w:szCs w:val="32"/>
        </w:rPr>
        <w:t>制定《</w:t>
      </w:r>
      <w:r>
        <w:rPr>
          <w:rFonts w:ascii="仿宋_GB2312" w:eastAsia="仿宋_GB2312" w:cs="仿宋_GB2312"/>
          <w:snapToGrid w:val="0"/>
          <w:sz w:val="32"/>
          <w:szCs w:val="32"/>
        </w:rPr>
        <w:t>2024</w:t>
      </w:r>
      <w:r>
        <w:rPr>
          <w:rFonts w:hint="eastAsia" w:ascii="仿宋_GB2312" w:eastAsia="仿宋_GB2312" w:cs="仿宋_GB2312"/>
          <w:snapToGrid w:val="0"/>
          <w:sz w:val="32"/>
          <w:szCs w:val="32"/>
        </w:rPr>
        <w:t>年度乡镇（街道）及县直单位人大工作考评细则》，将乡镇（街道）代表联络站建设情况、代表活动开展情况、网上联络站建设情况等纳入县人大对乡镇（街道）绩效考评内容，并将考评结果向县委报送，推动网上联络站与实体联络站一体发展。</w:t>
      </w:r>
    </w:p>
    <w:p w14:paraId="534F36E4">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16.</w:t>
      </w:r>
      <w:r>
        <w:rPr>
          <w:rFonts w:hint="eastAsia" w:ascii="仿宋_GB2312" w:eastAsia="仿宋_GB2312" w:cs="仿宋_GB2312"/>
          <w:b/>
          <w:bCs/>
          <w:snapToGrid w:val="0"/>
          <w:sz w:val="32"/>
          <w:szCs w:val="32"/>
        </w:rPr>
        <w:t>关于“对意识形态工作重要性认识不足”的问题</w:t>
      </w:r>
    </w:p>
    <w:p w14:paraId="0260EE9F">
      <w:pPr>
        <w:widowControl w:val="0"/>
        <w:spacing w:after="0" w:line="580" w:lineRule="exact"/>
        <w:ind w:firstLine="645"/>
        <w:jc w:val="both"/>
        <w:rPr>
          <w:rFonts w:hint="eastAsia" w:ascii="仿宋_GB2312" w:eastAsia="仿宋_GB2312" w:cs="仿宋_GB2312"/>
          <w:snapToGrid w:val="0"/>
          <w:sz w:val="32"/>
          <w:szCs w:val="32"/>
          <w:lang w:eastAsia="zh-CN"/>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一是专题研究意识形态工作。</w:t>
      </w:r>
      <w:r>
        <w:rPr>
          <w:rFonts w:hint="eastAsia" w:ascii="仿宋_GB2312" w:eastAsia="仿宋_GB2312" w:cs="仿宋_GB2312"/>
          <w:snapToGrid w:val="0"/>
          <w:sz w:val="32"/>
          <w:szCs w:val="32"/>
        </w:rPr>
        <w:t>机关党组召开专题会议，对今年以来机关党组意识形态工作进行总结，对四季度重点工作进行安排部署。通报人大新闻宣传工作情况，要求进一步建强人大宣传工作队伍，加强县乡人大沟通联系，不断巩固意识形态阵地。</w:t>
      </w:r>
      <w:r>
        <w:rPr>
          <w:rFonts w:hint="eastAsia" w:ascii="仿宋_GB2312" w:eastAsia="仿宋_GB2312" w:cs="仿宋_GB2312"/>
          <w:b/>
          <w:bCs/>
          <w:snapToGrid w:val="0"/>
          <w:sz w:val="32"/>
          <w:szCs w:val="32"/>
        </w:rPr>
        <w:t>二是进一步提高政治站位。</w:t>
      </w:r>
      <w:r>
        <w:rPr>
          <w:rFonts w:hint="eastAsia" w:ascii="仿宋_GB2312" w:eastAsia="仿宋_GB2312" w:cs="仿宋_GB2312"/>
          <w:snapToGrid w:val="0"/>
          <w:sz w:val="32"/>
          <w:szCs w:val="32"/>
        </w:rPr>
        <w:t>把习近平总书记关于意识形态工作的重要论述纳入“第一议题”学习，引导机关全体党员干部进一步提高政治站位，不断深化对意识形态工作的“极端重要性”的认识。</w:t>
      </w:r>
      <w:r>
        <w:rPr>
          <w:rFonts w:hint="eastAsia" w:ascii="仿宋_GB2312" w:eastAsia="仿宋_GB2312" w:cs="仿宋_GB2312"/>
          <w:b/>
          <w:bCs/>
          <w:snapToGrid w:val="0"/>
          <w:sz w:val="32"/>
          <w:szCs w:val="32"/>
        </w:rPr>
        <w:t>三是抓好意识形态巡察反馈问题专项整改。</w:t>
      </w:r>
      <w:r>
        <w:rPr>
          <w:rFonts w:hint="eastAsia" w:ascii="仿宋_GB2312" w:eastAsia="仿宋_GB2312" w:cs="仿宋_GB2312"/>
          <w:snapToGrid w:val="0"/>
          <w:sz w:val="32"/>
          <w:szCs w:val="32"/>
        </w:rPr>
        <w:t>研究制定《中共新野县人大常委会机关党组贯彻落实县委巡察检查意识形态工作责任制情况反馈意见整改方案》，将整改工作纳入机关党组重要议事日程</w:t>
      </w:r>
      <w:r>
        <w:rPr>
          <w:rFonts w:hint="eastAsia" w:ascii="仿宋_GB2312" w:eastAsia="仿宋_GB2312" w:cs="仿宋_GB2312"/>
          <w:snapToGrid w:val="0"/>
          <w:sz w:val="32"/>
          <w:szCs w:val="32"/>
          <w:lang w:eastAsia="zh-CN"/>
        </w:rPr>
        <w:t>。</w:t>
      </w:r>
    </w:p>
    <w:p w14:paraId="3317711C">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17.</w:t>
      </w:r>
      <w:r>
        <w:rPr>
          <w:rFonts w:hint="eastAsia" w:ascii="仿宋_GB2312" w:eastAsia="仿宋_GB2312" w:cs="仿宋_GB2312"/>
          <w:b/>
          <w:bCs/>
          <w:snapToGrid w:val="0"/>
          <w:sz w:val="32"/>
          <w:szCs w:val="32"/>
        </w:rPr>
        <w:t>关于“落实意识形态工作“一岗双责”责任不够”的问题</w:t>
      </w:r>
    </w:p>
    <w:p w14:paraId="30EF9C22">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w:t>
      </w:r>
      <w:r>
        <w:rPr>
          <w:rStyle w:val="10"/>
          <w:rFonts w:hint="eastAsia" w:ascii="仿宋_GB2312" w:hAnsi="微软雅黑" w:eastAsia="仿宋_GB2312" w:cs="仿宋_GB2312"/>
          <w:snapToGrid w:val="0"/>
          <w:sz w:val="32"/>
          <w:szCs w:val="32"/>
          <w:shd w:val="clear" w:color="auto" w:fill="FFFFFF"/>
        </w:rPr>
        <w:t>进一步推动责任上肩。</w:t>
      </w:r>
      <w:r>
        <w:rPr>
          <w:rStyle w:val="10"/>
          <w:rFonts w:hint="eastAsia" w:ascii="仿宋_GB2312" w:hAnsi="微软雅黑" w:eastAsia="仿宋_GB2312" w:cs="仿宋_GB2312"/>
          <w:b w:val="0"/>
          <w:bCs w:val="0"/>
          <w:snapToGrid w:val="0"/>
          <w:sz w:val="32"/>
          <w:szCs w:val="32"/>
          <w:shd w:val="clear" w:color="auto" w:fill="FFFFFF"/>
        </w:rPr>
        <w:t>组织班子成员</w:t>
      </w:r>
      <w:r>
        <w:rPr>
          <w:rFonts w:hint="eastAsia" w:ascii="仿宋_GB2312" w:hAnsi="仿宋_GB2312" w:eastAsia="仿宋_GB2312" w:cs="仿宋_GB2312"/>
          <w:snapToGrid w:val="0"/>
          <w:sz w:val="32"/>
          <w:szCs w:val="32"/>
        </w:rPr>
        <w:t>认真学习《党委（党组）意识形态工作责任制实施办法》等文件精神，不断增强落实好</w:t>
      </w:r>
      <w:r>
        <w:rPr>
          <w:rFonts w:hint="eastAsia" w:ascii="仿宋_GB2312" w:eastAsia="仿宋_GB2312" w:cs="仿宋_GB2312"/>
          <w:snapToGrid w:val="0"/>
          <w:sz w:val="32"/>
          <w:szCs w:val="32"/>
        </w:rPr>
        <w:t>职责范围内意识形态工作责任的自觉性。</w:t>
      </w:r>
      <w:r>
        <w:rPr>
          <w:rFonts w:hint="eastAsia" w:ascii="仿宋_GB2312" w:hAnsi="仿宋_GB2312" w:eastAsia="仿宋_GB2312" w:cs="仿宋_GB2312"/>
          <w:snapToGrid w:val="0"/>
          <w:sz w:val="32"/>
          <w:szCs w:val="32"/>
        </w:rPr>
        <w:t>研究制定《新野县人大常委会机关意识形态领域风险防范化解工作机制》，明确要求班子成员将意识形态工作落实情况作为年度</w:t>
      </w:r>
      <w:r>
        <w:rPr>
          <w:rFonts w:hint="eastAsia" w:ascii="仿宋_GB2312" w:eastAsia="仿宋_GB2312" w:cs="仿宋_GB2312"/>
          <w:snapToGrid w:val="0"/>
          <w:sz w:val="32"/>
          <w:szCs w:val="32"/>
        </w:rPr>
        <w:t>述职述廉述学述法报告重要内容。</w:t>
      </w:r>
      <w:r>
        <w:rPr>
          <w:rFonts w:hint="eastAsia" w:ascii="仿宋_GB2312" w:eastAsia="仿宋_GB2312" w:cs="仿宋_GB2312"/>
          <w:b/>
          <w:bCs/>
          <w:snapToGrid w:val="0"/>
          <w:sz w:val="32"/>
          <w:szCs w:val="32"/>
        </w:rPr>
        <w:t>二是建强意识形态工作机制。</w:t>
      </w:r>
      <w:r>
        <w:rPr>
          <w:rFonts w:hint="eastAsia" w:ascii="仿宋_GB2312" w:hAnsi="仿宋_GB2312" w:eastAsia="仿宋_GB2312" w:cs="仿宋_GB2312"/>
          <w:snapToGrid w:val="0"/>
          <w:sz w:val="32"/>
          <w:szCs w:val="32"/>
        </w:rPr>
        <w:t>进一步明确机关意识形态重点工作任务及责任分工，加大日常监督力度，机关党组</w:t>
      </w:r>
      <w:r>
        <w:rPr>
          <w:rFonts w:hint="eastAsia" w:ascii="仿宋_GB2312" w:eastAsia="仿宋_GB2312" w:cs="仿宋_GB2312"/>
          <w:snapToGrid w:val="0"/>
          <w:sz w:val="32"/>
          <w:szCs w:val="32"/>
        </w:rPr>
        <w:t>书记定期听取班子成员意识形态工作“一岗双责”责任落实情况汇报。</w:t>
      </w:r>
    </w:p>
    <w:p w14:paraId="1A718D75">
      <w:pPr>
        <w:widowControl w:val="0"/>
        <w:spacing w:after="0" w:line="580" w:lineRule="exact"/>
        <w:ind w:firstLine="643" w:firstLineChars="200"/>
        <w:jc w:val="both"/>
        <w:rPr>
          <w:rFonts w:ascii="仿宋_GB2312" w:eastAsia="仿宋_GB2312"/>
          <w:b/>
          <w:bCs/>
          <w:snapToGrid w:val="0"/>
          <w:sz w:val="32"/>
          <w:szCs w:val="32"/>
        </w:rPr>
      </w:pPr>
      <w:r>
        <w:rPr>
          <w:rFonts w:ascii="仿宋_GB2312" w:eastAsia="仿宋_GB2312" w:cs="仿宋_GB2312"/>
          <w:b/>
          <w:bCs/>
          <w:snapToGrid w:val="0"/>
          <w:sz w:val="32"/>
          <w:szCs w:val="32"/>
        </w:rPr>
        <w:t>18.</w:t>
      </w:r>
      <w:r>
        <w:rPr>
          <w:rFonts w:hint="eastAsia" w:ascii="仿宋_GB2312" w:eastAsia="仿宋_GB2312" w:cs="仿宋_GB2312"/>
          <w:b/>
          <w:bCs/>
          <w:snapToGrid w:val="0"/>
          <w:sz w:val="32"/>
          <w:szCs w:val="32"/>
        </w:rPr>
        <w:t>关于“保密工作存在薄弱环节”的问题</w:t>
      </w:r>
    </w:p>
    <w:p w14:paraId="425EBAC5">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一是加强保密学习教育。</w:t>
      </w:r>
      <w:r>
        <w:rPr>
          <w:rFonts w:hint="eastAsia" w:ascii="仿宋_GB2312" w:eastAsia="仿宋_GB2312" w:cs="仿宋_GB2312"/>
          <w:snapToGrid w:val="0"/>
          <w:sz w:val="32"/>
          <w:szCs w:val="32"/>
        </w:rPr>
        <w:t>组织开展了保密知识专题培训，对机关保密工作分管领导、工作人员进行了重申和明确，及时提醒机关干部防范手机、微信泄密风险隐患，进一步筑牢了机关保密工作防线。</w:t>
      </w:r>
      <w:r>
        <w:rPr>
          <w:rFonts w:hint="eastAsia" w:ascii="仿宋_GB2312" w:eastAsia="仿宋_GB2312" w:cs="仿宋_GB2312"/>
          <w:b/>
          <w:bCs/>
          <w:snapToGrid w:val="0"/>
          <w:sz w:val="32"/>
          <w:szCs w:val="32"/>
        </w:rPr>
        <w:t>二是强化保密工作举措。</w:t>
      </w:r>
      <w:r>
        <w:rPr>
          <w:rFonts w:hint="eastAsia" w:ascii="仿宋_GB2312" w:eastAsia="仿宋_GB2312" w:cs="仿宋_GB2312"/>
          <w:snapToGrid w:val="0"/>
          <w:sz w:val="32"/>
          <w:szCs w:val="32"/>
        </w:rPr>
        <w:t>加强对机关档案室和计算机、打印机、传真等涉密设备使用情况的日常管理，制作并悬挂《保密行为十不准》《手机使用安全保密守则》等宣传版面，营造了良好的机关安全保密工作氛围。</w:t>
      </w:r>
      <w:r>
        <w:rPr>
          <w:rFonts w:hint="eastAsia" w:ascii="仿宋_GB2312" w:eastAsia="仿宋_GB2312" w:cs="仿宋_GB2312"/>
          <w:b/>
          <w:bCs/>
          <w:snapToGrid w:val="0"/>
          <w:sz w:val="32"/>
          <w:szCs w:val="32"/>
        </w:rPr>
        <w:t>三是落实保密工作责任</w:t>
      </w:r>
      <w:r>
        <w:rPr>
          <w:rFonts w:hint="eastAsia" w:ascii="仿宋_GB2312" w:eastAsia="仿宋_GB2312" w:cs="仿宋_GB2312"/>
          <w:snapToGrid w:val="0"/>
          <w:sz w:val="32"/>
          <w:szCs w:val="32"/>
        </w:rPr>
        <w:t>。强化涉密人员管理，把落实保密制度作为常态化工作要求，督促相关人员和机关全体同志自觉遵守保密纪律、严格执行保密规定，有效避免失窃密事件发生。</w:t>
      </w:r>
    </w:p>
    <w:p w14:paraId="28C84F60">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19.</w:t>
      </w:r>
      <w:r>
        <w:rPr>
          <w:rFonts w:hint="eastAsia" w:ascii="仿宋_GB2312" w:eastAsia="仿宋_GB2312" w:cs="仿宋_GB2312"/>
          <w:b/>
          <w:bCs/>
          <w:snapToGrid w:val="0"/>
          <w:sz w:val="32"/>
          <w:szCs w:val="32"/>
        </w:rPr>
        <w:t>关于“对信访工作认识不足”的问题</w:t>
      </w:r>
    </w:p>
    <w:p w14:paraId="71E2A4EC">
      <w:pPr>
        <w:widowControl w:val="0"/>
        <w:spacing w:after="0" w:line="580" w:lineRule="exact"/>
        <w:ind w:firstLine="645"/>
        <w:jc w:val="both"/>
        <w:rPr>
          <w:rFonts w:hint="eastAsia" w:ascii="仿宋_GB2312" w:eastAsia="仿宋_GB2312" w:cs="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w:t>
      </w:r>
      <w:r>
        <w:rPr>
          <w:rFonts w:hint="eastAsia" w:ascii="仿宋_GB2312" w:eastAsia="仿宋_GB2312" w:cs="仿宋_GB2312"/>
          <w:snapToGrid w:val="0"/>
          <w:sz w:val="32"/>
          <w:szCs w:val="32"/>
        </w:rPr>
        <w:t>严格贯彻落实《信访工作条例》，召开信访工作专题会议，集中研判信访事项。</w:t>
      </w:r>
      <w:r>
        <w:rPr>
          <w:rFonts w:hint="eastAsia" w:ascii="仿宋_GB2312" w:eastAsia="仿宋_GB2312" w:cs="仿宋_GB2312"/>
          <w:b/>
          <w:bCs/>
          <w:snapToGrid w:val="0"/>
          <w:sz w:val="32"/>
          <w:szCs w:val="32"/>
        </w:rPr>
        <w:t>二是</w:t>
      </w:r>
      <w:r>
        <w:rPr>
          <w:rFonts w:hint="eastAsia" w:ascii="仿宋_GB2312" w:eastAsia="仿宋_GB2312" w:cs="仿宋_GB2312"/>
          <w:snapToGrid w:val="0"/>
          <w:sz w:val="32"/>
          <w:szCs w:val="32"/>
          <w:lang w:eastAsia="zh-CN"/>
        </w:rPr>
        <w:t>研究制定</w:t>
      </w:r>
      <w:r>
        <w:rPr>
          <w:rFonts w:hint="eastAsia" w:ascii="仿宋_GB2312" w:eastAsia="仿宋_GB2312" w:cs="仿宋_GB2312"/>
          <w:snapToGrid w:val="0"/>
          <w:sz w:val="32"/>
          <w:szCs w:val="32"/>
        </w:rPr>
        <w:t>《新野县人大常委会机关信访工作办法（草案）》，详细规定了要形成</w:t>
      </w:r>
      <w:r>
        <w:rPr>
          <w:rFonts w:hint="eastAsia" w:ascii="仿宋_GB2312" w:eastAsia="仿宋_GB2312" w:cs="仿宋_GB2312"/>
          <w:snapToGrid w:val="0"/>
          <w:sz w:val="32"/>
          <w:szCs w:val="32"/>
          <w:shd w:val="clear" w:color="auto" w:fill="FFFFFF"/>
        </w:rPr>
        <w:t>机关转送交办信访事项台账，详细记录交办、督办、报结等各阶段工作情况，</w:t>
      </w:r>
      <w:r>
        <w:rPr>
          <w:rFonts w:hint="eastAsia" w:ascii="仿宋_GB2312" w:eastAsia="仿宋_GB2312" w:cs="仿宋_GB2312"/>
          <w:snapToGrid w:val="0"/>
          <w:sz w:val="32"/>
          <w:szCs w:val="32"/>
        </w:rPr>
        <w:t>确保信访件及时有效办理。</w:t>
      </w:r>
    </w:p>
    <w:p w14:paraId="2D98122A">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20.</w:t>
      </w:r>
      <w:r>
        <w:rPr>
          <w:rFonts w:hint="eastAsia" w:ascii="仿宋_GB2312" w:eastAsia="仿宋_GB2312" w:cs="仿宋_GB2312"/>
          <w:b/>
          <w:bCs/>
          <w:snapToGrid w:val="0"/>
          <w:sz w:val="32"/>
          <w:szCs w:val="32"/>
        </w:rPr>
        <w:t>关于“对党风廉政建设重视不够”的问题</w:t>
      </w:r>
    </w:p>
    <w:p w14:paraId="42E71BBC">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w:t>
      </w:r>
      <w:r>
        <w:rPr>
          <w:rFonts w:hint="eastAsia" w:ascii="仿宋_GB2312" w:eastAsia="仿宋_GB2312" w:cs="仿宋_GB2312"/>
          <w:snapToGrid w:val="0"/>
          <w:sz w:val="32"/>
          <w:szCs w:val="32"/>
          <w:lang w:eastAsia="zh-CN"/>
        </w:rPr>
        <w:t>研究制定</w:t>
      </w:r>
      <w:r>
        <w:rPr>
          <w:rFonts w:hint="eastAsia" w:ascii="仿宋_GB2312" w:eastAsia="仿宋_GB2312" w:cs="仿宋_GB2312"/>
          <w:snapToGrid w:val="0"/>
          <w:sz w:val="32"/>
          <w:szCs w:val="32"/>
        </w:rPr>
        <w:t>《中共新野县人大常委会机关党组落实全面从严治党主体责任</w:t>
      </w:r>
      <w:r>
        <w:rPr>
          <w:rFonts w:ascii="仿宋_GB2312" w:eastAsia="仿宋_GB2312" w:cs="仿宋_GB2312"/>
          <w:snapToGrid w:val="0"/>
          <w:sz w:val="32"/>
          <w:szCs w:val="32"/>
        </w:rPr>
        <w:t>2024</w:t>
      </w:r>
      <w:r>
        <w:rPr>
          <w:rFonts w:hint="eastAsia" w:ascii="仿宋_GB2312" w:eastAsia="仿宋_GB2312" w:cs="仿宋_GB2312"/>
          <w:snapToGrid w:val="0"/>
          <w:sz w:val="32"/>
          <w:szCs w:val="32"/>
        </w:rPr>
        <w:t>年度任务安排》，对全面从严治党工作、机关干部日常监督管理等提出了具体要求。另外，按照未巡先改、边巡边改的要求，</w:t>
      </w:r>
      <w:r>
        <w:rPr>
          <w:rFonts w:ascii="仿宋_GB2312" w:eastAsia="仿宋_GB2312" w:cs="仿宋_GB2312"/>
          <w:snapToGrid w:val="0"/>
          <w:sz w:val="32"/>
          <w:szCs w:val="32"/>
        </w:rPr>
        <w:t>6</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12</w:t>
      </w:r>
      <w:r>
        <w:rPr>
          <w:rFonts w:hint="eastAsia" w:ascii="仿宋_GB2312" w:eastAsia="仿宋_GB2312" w:cs="仿宋_GB2312"/>
          <w:snapToGrid w:val="0"/>
          <w:sz w:val="32"/>
          <w:szCs w:val="32"/>
        </w:rPr>
        <w:t>日机关党组召开了新进年轻干部廉政谈话会议。</w:t>
      </w:r>
      <w:r>
        <w:rPr>
          <w:rFonts w:hint="eastAsia" w:ascii="仿宋_GB2312" w:eastAsia="仿宋_GB2312" w:cs="仿宋_GB2312"/>
          <w:b/>
          <w:bCs/>
          <w:snapToGrid w:val="0"/>
          <w:sz w:val="32"/>
          <w:szCs w:val="32"/>
        </w:rPr>
        <w:t>二是</w:t>
      </w:r>
      <w:r>
        <w:rPr>
          <w:rFonts w:hint="eastAsia" w:ascii="仿宋_GB2312" w:eastAsia="仿宋_GB2312" w:cs="仿宋_GB2312"/>
          <w:snapToGrid w:val="0"/>
          <w:sz w:val="32"/>
          <w:szCs w:val="32"/>
        </w:rPr>
        <w:t>巡察反馈会议后，机关党组</w:t>
      </w:r>
      <w:r>
        <w:rPr>
          <w:rFonts w:hint="eastAsia" w:ascii="仿宋_GB2312" w:eastAsia="仿宋_GB2312" w:cs="仿宋_GB2312"/>
          <w:snapToGrid w:val="0"/>
          <w:sz w:val="32"/>
          <w:szCs w:val="32"/>
          <w:lang w:eastAsia="zh-CN"/>
        </w:rPr>
        <w:t>多次</w:t>
      </w:r>
      <w:r>
        <w:rPr>
          <w:rFonts w:hint="eastAsia" w:ascii="仿宋_GB2312" w:eastAsia="仿宋_GB2312" w:cs="仿宋_GB2312"/>
          <w:snapToGrid w:val="0"/>
          <w:sz w:val="32"/>
          <w:szCs w:val="32"/>
        </w:rPr>
        <w:t>邀请派驻纪检组负责同志列席县人大常委会机关党组会议，大力支持、自觉接受县纪委派驻纪检监察组的日常监督。</w:t>
      </w:r>
      <w:r>
        <w:rPr>
          <w:rFonts w:hint="eastAsia" w:ascii="仿宋_GB2312" w:eastAsia="仿宋_GB2312" w:cs="仿宋_GB2312"/>
          <w:b/>
          <w:bCs/>
          <w:snapToGrid w:val="0"/>
          <w:sz w:val="32"/>
          <w:szCs w:val="32"/>
        </w:rPr>
        <w:t>三是</w:t>
      </w:r>
      <w:r>
        <w:rPr>
          <w:rFonts w:hint="eastAsia" w:ascii="仿宋_GB2312" w:eastAsia="仿宋_GB2312" w:cs="仿宋_GB2312"/>
          <w:snapToGrid w:val="0"/>
          <w:sz w:val="32"/>
          <w:szCs w:val="32"/>
        </w:rPr>
        <w:t>结合党纪学习教育，对关键人、关键事、关键岗开展常态化督导检查和针对性警示教育，注重抓早抓小、防微杜渐，认真开展廉政谈话和集体廉政教育，切实增强党员干部廉洁自律意识。</w:t>
      </w:r>
    </w:p>
    <w:p w14:paraId="3A6494C1">
      <w:pPr>
        <w:widowControl w:val="0"/>
        <w:spacing w:after="0" w:line="580" w:lineRule="exact"/>
        <w:ind w:firstLine="616"/>
        <w:jc w:val="both"/>
        <w:rPr>
          <w:rFonts w:ascii="仿宋_GB2312" w:eastAsia="仿宋_GB2312"/>
          <w:b/>
          <w:bCs/>
          <w:snapToGrid w:val="0"/>
          <w:sz w:val="32"/>
          <w:szCs w:val="32"/>
        </w:rPr>
      </w:pPr>
      <w:r>
        <w:rPr>
          <w:rFonts w:ascii="仿宋_GB2312" w:eastAsia="仿宋_GB2312" w:cs="仿宋_GB2312"/>
          <w:b/>
          <w:bCs/>
          <w:snapToGrid w:val="0"/>
          <w:sz w:val="32"/>
          <w:szCs w:val="32"/>
        </w:rPr>
        <w:t>21.</w:t>
      </w:r>
      <w:r>
        <w:rPr>
          <w:rFonts w:hint="eastAsia" w:ascii="仿宋_GB2312" w:eastAsia="仿宋_GB2312" w:cs="仿宋_GB2312"/>
          <w:b/>
          <w:bCs/>
          <w:snapToGrid w:val="0"/>
          <w:sz w:val="32"/>
          <w:szCs w:val="32"/>
        </w:rPr>
        <w:t>关于“以案促改工作开展不扎实”的问题</w:t>
      </w:r>
    </w:p>
    <w:p w14:paraId="78695FE0">
      <w:pPr>
        <w:widowControl w:val="0"/>
        <w:adjustRightInd/>
        <w:spacing w:after="0" w:line="580" w:lineRule="exact"/>
        <w:ind w:firstLine="640" w:firstLineChars="200"/>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w:t>
      </w:r>
      <w:r>
        <w:rPr>
          <w:rFonts w:hint="eastAsia" w:ascii="仿宋_GB2312" w:eastAsia="仿宋_GB2312" w:cs="仿宋_GB2312"/>
          <w:snapToGrid w:val="0"/>
          <w:sz w:val="32"/>
          <w:szCs w:val="32"/>
        </w:rPr>
        <w:t>组织召开机关优化营商环境专题学习，并传达学习了10月</w:t>
      </w:r>
      <w:r>
        <w:rPr>
          <w:rFonts w:ascii="仿宋_GB2312" w:eastAsia="仿宋_GB2312" w:cs="仿宋_GB2312"/>
          <w:snapToGrid w:val="0"/>
          <w:sz w:val="32"/>
          <w:szCs w:val="32"/>
        </w:rPr>
        <w:t>12</w:t>
      </w:r>
      <w:r>
        <w:rPr>
          <w:rFonts w:hint="eastAsia" w:ascii="仿宋_GB2312" w:eastAsia="仿宋_GB2312" w:cs="仿宋_GB2312"/>
          <w:snapToGrid w:val="0"/>
          <w:sz w:val="32"/>
          <w:szCs w:val="32"/>
        </w:rPr>
        <w:t>日全县优化营商环境工作推进会议精神，进一步提高了机关同志对优化营商环境工作重要性的认识。</w:t>
      </w:r>
      <w:r>
        <w:rPr>
          <w:rFonts w:hint="eastAsia" w:ascii="仿宋_GB2312" w:eastAsia="仿宋_GB2312" w:cs="仿宋_GB2312"/>
          <w:b/>
          <w:bCs/>
          <w:snapToGrid w:val="0"/>
          <w:sz w:val="32"/>
          <w:szCs w:val="32"/>
        </w:rPr>
        <w:t>二是主动开展以案促改工作。</w:t>
      </w:r>
      <w:r>
        <w:rPr>
          <w:rFonts w:hint="eastAsia" w:ascii="仿宋_GB2312" w:eastAsia="仿宋_GB2312" w:cs="仿宋_GB2312"/>
          <w:snapToGrid w:val="0"/>
          <w:sz w:val="32"/>
          <w:szCs w:val="32"/>
        </w:rPr>
        <w:t>机关党组围绕县纪委通报的四起违法违纪典型案例，召开以案促改专题民主生活会，认真开展批评和自我批评，通过对照查摆，班子成员的纪法意识、规矩意识进一步得到了强化</w:t>
      </w:r>
      <w:r>
        <w:rPr>
          <w:rFonts w:hint="eastAsia" w:ascii="仿宋_GB2312" w:hAnsi="宋体" w:eastAsia="仿宋_GB2312" w:cs="仿宋_GB2312"/>
          <w:snapToGrid w:val="0"/>
          <w:sz w:val="32"/>
          <w:szCs w:val="32"/>
          <w:shd w:val="clear" w:color="auto" w:fill="FFFFFF"/>
        </w:rPr>
        <w:t>。</w:t>
      </w:r>
      <w:r>
        <w:rPr>
          <w:rFonts w:hint="eastAsia" w:ascii="仿宋_GB2312" w:hAnsi="宋体" w:eastAsia="仿宋_GB2312" w:cs="仿宋_GB2312"/>
          <w:b/>
          <w:bCs/>
          <w:snapToGrid w:val="0"/>
          <w:sz w:val="32"/>
          <w:szCs w:val="32"/>
          <w:shd w:val="clear" w:color="auto" w:fill="FFFFFF"/>
        </w:rPr>
        <w:t>三是建立</w:t>
      </w:r>
      <w:r>
        <w:rPr>
          <w:rFonts w:hint="eastAsia" w:ascii="仿宋_GB2312" w:eastAsia="仿宋_GB2312" w:cs="仿宋_GB2312"/>
          <w:b/>
          <w:bCs/>
          <w:snapToGrid w:val="0"/>
          <w:sz w:val="32"/>
          <w:szCs w:val="32"/>
        </w:rPr>
        <w:t>警示教育长效机制。</w:t>
      </w:r>
      <w:r>
        <w:rPr>
          <w:rFonts w:hint="eastAsia" w:ascii="仿宋_GB2312" w:eastAsia="仿宋_GB2312" w:cs="仿宋_GB2312"/>
          <w:snapToGrid w:val="0"/>
          <w:sz w:val="32"/>
          <w:szCs w:val="32"/>
        </w:rPr>
        <w:t>机关党组认真落实习近平总书记</w:t>
      </w:r>
      <w:r>
        <w:rPr>
          <w:rFonts w:hint="eastAsia" w:ascii="仿宋_GB2312" w:eastAsia="仿宋_GB2312" w:cs="仿宋_GB2312"/>
          <w:snapToGrid w:val="0"/>
          <w:sz w:val="32"/>
          <w:szCs w:val="32"/>
          <w:lang w:eastAsia="zh-CN"/>
        </w:rPr>
        <w:t>关于加强警示教育</w:t>
      </w:r>
      <w:r>
        <w:rPr>
          <w:rFonts w:hint="eastAsia" w:ascii="仿宋_GB2312" w:eastAsia="仿宋_GB2312" w:cs="仿宋_GB2312"/>
          <w:snapToGrid w:val="0"/>
          <w:sz w:val="32"/>
          <w:szCs w:val="32"/>
        </w:rPr>
        <w:t>的工作要求，经常性开展以案说德、以案说纪、以案说法、以案说责，教育督促党员干部举一反三、引以为戒，筑牢拒腐防变的坚固防线。</w:t>
      </w:r>
    </w:p>
    <w:p w14:paraId="513BC196">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22.</w:t>
      </w:r>
      <w:r>
        <w:rPr>
          <w:rFonts w:hint="eastAsia" w:ascii="仿宋_GB2312" w:eastAsia="仿宋_GB2312" w:cs="仿宋_GB2312"/>
          <w:b/>
          <w:bCs/>
          <w:snapToGrid w:val="0"/>
          <w:sz w:val="32"/>
          <w:szCs w:val="32"/>
        </w:rPr>
        <w:t>关于“预算资金使用不严格”的问题</w:t>
      </w:r>
    </w:p>
    <w:p w14:paraId="13B4A9D2">
      <w:pPr>
        <w:widowControl w:val="0"/>
        <w:spacing w:after="0" w:line="60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snapToGrid w:val="0"/>
          <w:sz w:val="32"/>
          <w:szCs w:val="32"/>
          <w:lang w:eastAsia="zh-CN"/>
        </w:rPr>
        <w:t>一</w:t>
      </w:r>
      <w:r>
        <w:rPr>
          <w:rFonts w:hint="eastAsia" w:ascii="仿宋_GB2312" w:eastAsia="仿宋_GB2312" w:cs="仿宋_GB2312"/>
          <w:b/>
          <w:bCs/>
          <w:snapToGrid w:val="0"/>
          <w:sz w:val="32"/>
          <w:szCs w:val="32"/>
        </w:rPr>
        <w:t>是加强业务培训。</w:t>
      </w:r>
      <w:r>
        <w:rPr>
          <w:rFonts w:hint="eastAsia" w:ascii="仿宋_GB2312" w:eastAsia="仿宋_GB2312" w:cs="仿宋_GB2312"/>
          <w:snapToGrid w:val="0"/>
          <w:sz w:val="32"/>
          <w:szCs w:val="32"/>
        </w:rPr>
        <w:t>组织机关后勤、财会人员认真学习《新野县县级会议费管理办法》中经费管理、经费使用有关规定，严格规范经费列支行为，合理合规开支经费，做到专款专用。</w:t>
      </w:r>
      <w:r>
        <w:rPr>
          <w:rFonts w:hint="eastAsia" w:ascii="仿宋_GB2312" w:eastAsia="仿宋_GB2312" w:cs="仿宋_GB2312"/>
          <w:snapToGrid w:val="0"/>
          <w:sz w:val="32"/>
          <w:szCs w:val="32"/>
          <w:lang w:eastAsia="zh-CN"/>
        </w:rPr>
        <w:t>二</w:t>
      </w:r>
      <w:r>
        <w:rPr>
          <w:rFonts w:hint="eastAsia" w:ascii="仿宋_GB2312" w:eastAsia="仿宋_GB2312" w:cs="仿宋_GB2312"/>
          <w:b/>
          <w:bCs/>
          <w:snapToGrid w:val="0"/>
          <w:sz w:val="32"/>
          <w:szCs w:val="32"/>
        </w:rPr>
        <w:t>是建立健全财务支出审批制度。</w:t>
      </w:r>
      <w:r>
        <w:rPr>
          <w:rFonts w:hint="eastAsia" w:ascii="仿宋_GB2312" w:eastAsia="仿宋_GB2312" w:cs="仿宋_GB2312"/>
          <w:snapToGrid w:val="0"/>
          <w:sz w:val="32"/>
          <w:szCs w:val="32"/>
        </w:rPr>
        <w:t>加大预算编制、预算执行、资金管理、资产管理等方面的监督力度，进一步严肃纪律，严格管理。细化预算经费项目用途、开支范围，提高预算编制的规范性、准确性、科学性，确保财务工作规范有序开展。</w:t>
      </w:r>
    </w:p>
    <w:p w14:paraId="1A6DB45C">
      <w:pPr>
        <w:widowControl w:val="0"/>
        <w:spacing w:after="0" w:line="60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23.</w:t>
      </w:r>
      <w:r>
        <w:rPr>
          <w:rFonts w:hint="eastAsia" w:ascii="仿宋_GB2312" w:eastAsia="仿宋_GB2312" w:cs="仿宋_GB2312"/>
          <w:b/>
          <w:bCs/>
          <w:snapToGrid w:val="0"/>
          <w:sz w:val="32"/>
          <w:szCs w:val="32"/>
        </w:rPr>
        <w:t>关于“报销凭证无明细”的问题</w:t>
      </w:r>
    </w:p>
    <w:p w14:paraId="1100AB24">
      <w:pPr>
        <w:widowControl w:val="0"/>
        <w:spacing w:after="0" w:line="60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整改情况：加强对原始凭证的审核把关</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进一步规范财务报销制度，严肃财经纪律，严格执行财物票据签批手续，强化对原始凭证的审核把关，对要素不齐全、不符合规定的票据坚决不予报销入账。</w:t>
      </w:r>
    </w:p>
    <w:p w14:paraId="5F2F34AB">
      <w:pPr>
        <w:widowControl w:val="0"/>
        <w:spacing w:after="0" w:line="60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24.</w:t>
      </w:r>
      <w:r>
        <w:rPr>
          <w:rFonts w:hint="eastAsia" w:ascii="仿宋_GB2312" w:eastAsia="仿宋_GB2312" w:cs="仿宋_GB2312"/>
          <w:b/>
          <w:bCs/>
          <w:snapToGrid w:val="0"/>
          <w:sz w:val="32"/>
          <w:szCs w:val="32"/>
        </w:rPr>
        <w:t>关于“工会账户使用不规范”的问题</w:t>
      </w:r>
    </w:p>
    <w:p w14:paraId="4EC46B92">
      <w:pPr>
        <w:widowControl w:val="0"/>
        <w:spacing w:after="0" w:line="60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一是规范工会经费收支行为。</w:t>
      </w:r>
      <w:r>
        <w:rPr>
          <w:rFonts w:hint="eastAsia" w:ascii="仿宋_GB2312" w:eastAsia="仿宋_GB2312" w:cs="仿宋_GB2312"/>
          <w:snapToGrid w:val="0"/>
          <w:sz w:val="32"/>
          <w:szCs w:val="32"/>
        </w:rPr>
        <w:t>严格落实《河南省基层工会经费收支管理实施办法》，工会账户已开户使用，目前工会经费收支均已在工会账户进行。</w:t>
      </w:r>
      <w:r>
        <w:rPr>
          <w:rFonts w:hint="eastAsia" w:ascii="仿宋_GB2312" w:eastAsia="仿宋_GB2312" w:cs="仿宋_GB2312"/>
          <w:b/>
          <w:bCs/>
          <w:snapToGrid w:val="0"/>
          <w:sz w:val="32"/>
          <w:szCs w:val="32"/>
        </w:rPr>
        <w:t>二是加强对工会经费的监督管理。</w:t>
      </w:r>
      <w:r>
        <w:rPr>
          <w:rFonts w:hint="eastAsia" w:ascii="仿宋_GB2312" w:eastAsia="仿宋_GB2312" w:cs="仿宋_GB2312"/>
          <w:snapToGrid w:val="0"/>
          <w:sz w:val="32"/>
          <w:szCs w:val="32"/>
        </w:rPr>
        <w:t>严格落实《河南省基层工会经费收支管理实施办法》，从严控制工会经费开支范围和开支标准，提高工会经费使用效益，确保工会经费正确、安全、合规、有效使用。</w:t>
      </w:r>
    </w:p>
    <w:p w14:paraId="4D723614">
      <w:pPr>
        <w:widowControl w:val="0"/>
        <w:spacing w:after="0" w:line="60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25.</w:t>
      </w:r>
      <w:r>
        <w:rPr>
          <w:rFonts w:hint="eastAsia" w:ascii="仿宋_GB2312" w:eastAsia="仿宋_GB2312" w:cs="仿宋_GB2312"/>
          <w:b/>
          <w:bCs/>
          <w:snapToGrid w:val="0"/>
          <w:sz w:val="32"/>
          <w:szCs w:val="32"/>
        </w:rPr>
        <w:t>关于“选人用人不规范”的问题</w:t>
      </w:r>
    </w:p>
    <w:p w14:paraId="01686F9D">
      <w:pPr>
        <w:widowControl w:val="0"/>
        <w:spacing w:after="0" w:line="60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一是强化干部选拔任用政策执行力。</w:t>
      </w:r>
      <w:r>
        <w:rPr>
          <w:rFonts w:hint="eastAsia" w:ascii="仿宋_GB2312" w:eastAsia="仿宋_GB2312" w:cs="仿宋_GB2312"/>
          <w:snapToGrid w:val="0"/>
          <w:sz w:val="32"/>
          <w:szCs w:val="32"/>
        </w:rPr>
        <w:t>利用机关党组会议、理论中心组会议等研究学习干部选拔任用政策制度，不断提升机关党组执行政策的能力、增强按规矩办事的意识。</w:t>
      </w:r>
      <w:r>
        <w:rPr>
          <w:rFonts w:hint="eastAsia" w:ascii="仿宋_GB2312" w:eastAsia="仿宋_GB2312" w:cs="仿宋_GB2312"/>
          <w:b/>
          <w:bCs/>
          <w:snapToGrid w:val="0"/>
          <w:sz w:val="32"/>
          <w:szCs w:val="32"/>
        </w:rPr>
        <w:t>二是规范选人用人行为。</w:t>
      </w:r>
      <w:r>
        <w:rPr>
          <w:rFonts w:hint="eastAsia" w:ascii="仿宋_GB2312" w:eastAsia="仿宋_GB2312" w:cs="仿宋_GB2312"/>
          <w:snapToGrid w:val="0"/>
          <w:sz w:val="32"/>
          <w:szCs w:val="32"/>
        </w:rPr>
        <w:t>巡察反馈以来，对推荐拟提拔或晋升的机关</w:t>
      </w:r>
      <w:r>
        <w:rPr>
          <w:rFonts w:ascii="仿宋_GB2312" w:eastAsia="仿宋_GB2312" w:cs="仿宋_GB2312"/>
          <w:snapToGrid w:val="0"/>
          <w:sz w:val="32"/>
          <w:szCs w:val="32"/>
        </w:rPr>
        <w:t>5</w:t>
      </w:r>
      <w:r>
        <w:rPr>
          <w:rFonts w:hint="eastAsia" w:ascii="仿宋_GB2312" w:eastAsia="仿宋_GB2312" w:cs="仿宋_GB2312"/>
          <w:snapToGrid w:val="0"/>
          <w:sz w:val="32"/>
          <w:szCs w:val="32"/>
        </w:rPr>
        <w:t>名同志进行集体研究，机关党组成员逐一发言，党组书记最后发言，并表决形成研究结果，研究过程有详细记录，符合选拔任用程序和标准。</w:t>
      </w:r>
      <w:r>
        <w:rPr>
          <w:rFonts w:hint="eastAsia" w:ascii="仿宋_GB2312" w:eastAsia="仿宋_GB2312" w:cs="仿宋_GB2312"/>
          <w:b/>
          <w:bCs/>
          <w:snapToGrid w:val="0"/>
          <w:sz w:val="32"/>
          <w:szCs w:val="32"/>
        </w:rPr>
        <w:t>三是健全机关选人用人制度机制。</w:t>
      </w:r>
      <w:r>
        <w:rPr>
          <w:rFonts w:hint="eastAsia" w:ascii="仿宋_GB2312" w:eastAsia="仿宋_GB2312" w:cs="仿宋_GB2312"/>
          <w:snapToGrid w:val="0"/>
          <w:sz w:val="32"/>
          <w:szCs w:val="32"/>
        </w:rPr>
        <w:t>机关党组会议研究通过《新野县人大常委会机关党组议事规则》，明确规定职权范围内的人事任免等事项，进一步规范和加强了机关党组选人用人工作。</w:t>
      </w:r>
    </w:p>
    <w:p w14:paraId="765F0053">
      <w:pPr>
        <w:widowControl w:val="0"/>
        <w:spacing w:after="0" w:line="60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26.</w:t>
      </w:r>
      <w:r>
        <w:rPr>
          <w:rFonts w:hint="eastAsia" w:ascii="仿宋_GB2312" w:eastAsia="仿宋_GB2312" w:cs="仿宋_GB2312"/>
          <w:b/>
          <w:bCs/>
          <w:snapToGrid w:val="0"/>
          <w:sz w:val="32"/>
          <w:szCs w:val="32"/>
        </w:rPr>
        <w:t>关于“大额资金使用无研究”的问题</w:t>
      </w:r>
    </w:p>
    <w:p w14:paraId="511BCDF2">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整改情况：机关党组根据《中国共产党章程》《中国共产党党组工作条例》，结合县人大常委会及机关工作实际制定了《中国共产党新野县人大常委会机关党组议事规则》</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规范</w:t>
      </w:r>
      <w:r>
        <w:rPr>
          <w:rFonts w:hint="eastAsia" w:ascii="仿宋_GB2312" w:eastAsia="仿宋_GB2312" w:cs="仿宋_GB2312"/>
          <w:snapToGrid w:val="0"/>
          <w:sz w:val="32"/>
          <w:szCs w:val="32"/>
          <w:lang w:eastAsia="zh-CN"/>
        </w:rPr>
        <w:t>了</w:t>
      </w:r>
      <w:r>
        <w:rPr>
          <w:rFonts w:hint="eastAsia" w:ascii="仿宋_GB2312" w:eastAsia="仿宋_GB2312" w:cs="仿宋_GB2312"/>
          <w:snapToGrid w:val="0"/>
          <w:sz w:val="32"/>
          <w:szCs w:val="32"/>
        </w:rPr>
        <w:t>大额资金使用程序。</w:t>
      </w:r>
    </w:p>
    <w:p w14:paraId="1E6D67F0">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27.</w:t>
      </w:r>
      <w:r>
        <w:rPr>
          <w:rFonts w:hint="eastAsia" w:ascii="仿宋_GB2312" w:eastAsia="仿宋_GB2312" w:cs="仿宋_GB2312"/>
          <w:b/>
          <w:bCs/>
          <w:snapToGrid w:val="0"/>
          <w:sz w:val="32"/>
          <w:szCs w:val="32"/>
        </w:rPr>
        <w:t>关于“对党建工作重要性认识不足”的问题</w:t>
      </w:r>
    </w:p>
    <w:p w14:paraId="71278DD4">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一是专题研究党建工作。</w:t>
      </w:r>
      <w:r>
        <w:rPr>
          <w:rFonts w:hint="eastAsia" w:ascii="仿宋_GB2312" w:eastAsia="仿宋_GB2312" w:cs="仿宋_GB2312"/>
          <w:snapToGrid w:val="0"/>
          <w:sz w:val="32"/>
          <w:szCs w:val="32"/>
        </w:rPr>
        <w:t>机关党组专题研究机关党建工作，讨论通过了《新野县人大常委会机关</w:t>
      </w:r>
      <w:r>
        <w:rPr>
          <w:rFonts w:ascii="仿宋_GB2312" w:eastAsia="仿宋_GB2312" w:cs="仿宋_GB2312"/>
          <w:snapToGrid w:val="0"/>
          <w:sz w:val="32"/>
          <w:szCs w:val="32"/>
        </w:rPr>
        <w:t>2024</w:t>
      </w:r>
      <w:r>
        <w:rPr>
          <w:rFonts w:hint="eastAsia" w:ascii="仿宋_GB2312" w:eastAsia="仿宋_GB2312" w:cs="仿宋_GB2312"/>
          <w:snapToGrid w:val="0"/>
          <w:sz w:val="32"/>
          <w:szCs w:val="32"/>
        </w:rPr>
        <w:t>年党建工作要点》，为机关党建工作与人大业务工作深度融合、相互促进提供了重要遵循。</w:t>
      </w:r>
      <w:r>
        <w:rPr>
          <w:rFonts w:hint="eastAsia" w:ascii="仿宋_GB2312" w:eastAsia="仿宋_GB2312" w:cs="仿宋_GB2312"/>
          <w:b/>
          <w:bCs/>
          <w:snapToGrid w:val="0"/>
          <w:sz w:val="32"/>
          <w:szCs w:val="32"/>
        </w:rPr>
        <w:t>二是完善机关党建工作机制。</w:t>
      </w:r>
      <w:r>
        <w:rPr>
          <w:rFonts w:hint="eastAsia" w:ascii="仿宋_GB2312" w:eastAsia="仿宋_GB2312" w:cs="仿宋_GB2312"/>
          <w:snapToGrid w:val="0"/>
          <w:sz w:val="32"/>
          <w:szCs w:val="32"/>
        </w:rPr>
        <w:t>将机关党建工作列入党组重要议事日程，明确每年专题研究不少于</w:t>
      </w:r>
      <w:r>
        <w:rPr>
          <w:rFonts w:ascii="仿宋_GB2312" w:eastAsia="仿宋_GB2312" w:cs="仿宋_GB2312"/>
          <w:snapToGrid w:val="0"/>
          <w:sz w:val="32"/>
          <w:szCs w:val="32"/>
        </w:rPr>
        <w:t>2</w:t>
      </w:r>
      <w:r>
        <w:rPr>
          <w:rFonts w:hint="eastAsia" w:ascii="仿宋_GB2312" w:eastAsia="仿宋_GB2312" w:cs="仿宋_GB2312"/>
          <w:snapToGrid w:val="0"/>
          <w:sz w:val="32"/>
          <w:szCs w:val="32"/>
        </w:rPr>
        <w:t>次，做到与日常工作同谋划、同部署、同推进、同考核。安排专人负责党建工作资料收集及归类存放工作，不断提升机关党建工作规范化、标准化、科学化水平。</w:t>
      </w:r>
    </w:p>
    <w:p w14:paraId="59BD67A5">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28.</w:t>
      </w:r>
      <w:r>
        <w:rPr>
          <w:rFonts w:hint="eastAsia" w:ascii="仿宋_GB2312" w:eastAsia="仿宋_GB2312" w:cs="仿宋_GB2312"/>
          <w:b/>
          <w:bCs/>
          <w:snapToGrid w:val="0"/>
          <w:sz w:val="32"/>
          <w:szCs w:val="32"/>
        </w:rPr>
        <w:t>关于“党内政治生活不够严肃”的问题</w:t>
      </w:r>
    </w:p>
    <w:p w14:paraId="2F64553F">
      <w:pPr>
        <w:widowControl w:val="0"/>
        <w:spacing w:after="0" w:line="580" w:lineRule="exact"/>
        <w:ind w:firstLine="645"/>
        <w:jc w:val="both"/>
        <w:rPr>
          <w:rFonts w:ascii="仿宋_GB2312" w:eastAsia="仿宋_GB2312"/>
          <w:b/>
          <w:bCs/>
          <w:snapToGrid w:val="0"/>
          <w:sz w:val="32"/>
          <w:szCs w:val="32"/>
        </w:rPr>
      </w:pPr>
      <w:r>
        <w:rPr>
          <w:rFonts w:hint="eastAsia" w:ascii="仿宋_GB2312" w:eastAsia="仿宋_GB2312" w:cs="仿宋_GB2312"/>
          <w:snapToGrid w:val="0"/>
          <w:sz w:val="32"/>
          <w:szCs w:val="32"/>
        </w:rPr>
        <w:t>整改情况：</w:t>
      </w:r>
      <w:r>
        <w:rPr>
          <w:rFonts w:hint="eastAsia" w:ascii="仿宋_GB2312" w:eastAsia="仿宋_GB2312" w:cs="仿宋_GB2312"/>
          <w:b/>
          <w:bCs/>
          <w:snapToGrid w:val="0"/>
          <w:sz w:val="32"/>
          <w:szCs w:val="32"/>
        </w:rPr>
        <w:t>一是严肃党内政治生活。</w:t>
      </w:r>
      <w:r>
        <w:rPr>
          <w:rFonts w:hint="eastAsia" w:ascii="仿宋_GB2312" w:eastAsia="仿宋_GB2312" w:cs="仿宋_GB2312"/>
          <w:snapToGrid w:val="0"/>
          <w:sz w:val="32"/>
          <w:szCs w:val="32"/>
        </w:rPr>
        <w:t>巡察反馈以来，机关党组先后召开了巡察整改专题民主生活会</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以案促改专题民主生活会，均高标准、高质量认真落实各环节任务要求，并邀请派驻纪检组到会监督指导，机关党内政治生活质量明显提升。</w:t>
      </w:r>
      <w:r>
        <w:rPr>
          <w:rFonts w:hint="eastAsia" w:ascii="仿宋_GB2312" w:eastAsia="仿宋_GB2312" w:cs="仿宋_GB2312"/>
          <w:b/>
          <w:bCs/>
          <w:snapToGrid w:val="0"/>
          <w:sz w:val="32"/>
          <w:szCs w:val="32"/>
        </w:rPr>
        <w:t>二是进一步建立健全党内政治生活制度体系。</w:t>
      </w:r>
      <w:r>
        <w:rPr>
          <w:rFonts w:hint="eastAsia" w:ascii="仿宋_GB2312" w:eastAsia="仿宋_GB2312" w:cs="仿宋_GB2312"/>
          <w:snapToGrid w:val="0"/>
          <w:sz w:val="32"/>
          <w:szCs w:val="32"/>
        </w:rPr>
        <w:t>持续抓好《关于新形势下党内政治生活的若干准则》和《中国共产党党内监督条例》的学习贯彻，建立健全党内政治生活制度体系，坚持刀刃向内、端正态度，党组书记对党组成员个人对照检查材料亲自把关，着力解决民主生活会“辣味”不足问题，确保党内政治生活认真、严肃。对党内政治生活相关材料实行清单式管理，明确专人做好整理存档工作。</w:t>
      </w:r>
    </w:p>
    <w:p w14:paraId="085DDEF5">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29.</w:t>
      </w:r>
      <w:r>
        <w:rPr>
          <w:rFonts w:hint="eastAsia" w:ascii="仿宋_GB2312" w:eastAsia="仿宋_GB2312" w:cs="仿宋_GB2312"/>
          <w:b/>
          <w:bCs/>
          <w:snapToGrid w:val="0"/>
          <w:sz w:val="32"/>
          <w:szCs w:val="32"/>
        </w:rPr>
        <w:t>关于“‘三会一课’制度落实不到位”的问题</w:t>
      </w:r>
    </w:p>
    <w:p w14:paraId="212DB9DB">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整改进展情况：</w:t>
      </w:r>
      <w:r>
        <w:rPr>
          <w:rFonts w:hint="eastAsia" w:ascii="仿宋_GB2312" w:eastAsia="仿宋_GB2312" w:cs="仿宋_GB2312"/>
          <w:b/>
          <w:bCs/>
          <w:snapToGrid w:val="0"/>
          <w:sz w:val="32"/>
          <w:szCs w:val="32"/>
        </w:rPr>
        <w:t>一是认真做好活动记录。</w:t>
      </w:r>
      <w:r>
        <w:rPr>
          <w:rFonts w:hint="eastAsia" w:ascii="仿宋_GB2312" w:eastAsia="仿宋_GB2312" w:cs="仿宋_GB2312"/>
          <w:snapToGrid w:val="0"/>
          <w:sz w:val="32"/>
          <w:szCs w:val="32"/>
        </w:rPr>
        <w:t>明</w:t>
      </w:r>
      <w:bookmarkStart w:id="0" w:name="_GoBack"/>
      <w:bookmarkEnd w:id="0"/>
      <w:r>
        <w:rPr>
          <w:rFonts w:hint="eastAsia" w:ascii="仿宋_GB2312" w:eastAsia="仿宋_GB2312" w:cs="仿宋_GB2312"/>
          <w:snapToGrid w:val="0"/>
          <w:sz w:val="32"/>
          <w:szCs w:val="32"/>
        </w:rPr>
        <w:t>确专人对机关党支部主题党日、“三会一课”等组织生活进行详细记录。</w:t>
      </w:r>
      <w:r>
        <w:rPr>
          <w:rFonts w:hint="eastAsia" w:ascii="仿宋_GB2312" w:eastAsia="仿宋_GB2312" w:cs="仿宋_GB2312"/>
          <w:b/>
          <w:bCs/>
          <w:snapToGrid w:val="0"/>
          <w:sz w:val="32"/>
          <w:szCs w:val="32"/>
        </w:rPr>
        <w:t>二是积极开展主题党日活动。</w:t>
      </w:r>
      <w:r>
        <w:rPr>
          <w:rFonts w:hint="eastAsia" w:ascii="仿宋_GB2312" w:eastAsia="仿宋_GB2312" w:cs="仿宋_GB2312"/>
          <w:snapToGrid w:val="0"/>
          <w:sz w:val="32"/>
          <w:szCs w:val="32"/>
          <w:lang w:eastAsia="zh-CN"/>
        </w:rPr>
        <w:t>先后</w:t>
      </w:r>
      <w:r>
        <w:rPr>
          <w:rFonts w:hint="eastAsia" w:ascii="仿宋_GB2312" w:eastAsia="仿宋_GB2312" w:cs="仿宋_GB2312"/>
          <w:snapToGrid w:val="0"/>
          <w:sz w:val="32"/>
          <w:szCs w:val="32"/>
        </w:rPr>
        <w:t>组织机关党员到北关社区廉政展馆、非公企业法治教育基地开展廉政教育主题党日活动</w:t>
      </w:r>
      <w:r>
        <w:rPr>
          <w:rFonts w:hint="eastAsia" w:ascii="仿宋_GB2312" w:eastAsia="仿宋_GB2312" w:cs="仿宋_GB2312"/>
          <w:snapToGrid w:val="0"/>
          <w:sz w:val="32"/>
          <w:szCs w:val="32"/>
          <w:lang w:eastAsia="zh-CN"/>
        </w:rPr>
        <w:t>，</w:t>
      </w:r>
      <w:r>
        <w:rPr>
          <w:rFonts w:hint="eastAsia" w:ascii="仿宋_GB2312" w:eastAsia="仿宋_GB2312" w:cs="仿宋_GB2312"/>
          <w:snapToGrid w:val="0"/>
          <w:sz w:val="32"/>
          <w:szCs w:val="32"/>
        </w:rPr>
        <w:t>到南马庄村开展乡村振兴结对帮扶主题党日活动。</w:t>
      </w:r>
      <w:r>
        <w:rPr>
          <w:rFonts w:hint="eastAsia" w:ascii="仿宋_GB2312" w:eastAsia="仿宋_GB2312" w:cs="仿宋_GB2312"/>
          <w:b/>
          <w:bCs/>
          <w:snapToGrid w:val="0"/>
          <w:sz w:val="32"/>
          <w:szCs w:val="32"/>
        </w:rPr>
        <w:t>三是提高“三会一课”</w:t>
      </w:r>
      <w:r>
        <w:rPr>
          <w:rFonts w:ascii="仿宋_GB2312" w:eastAsia="仿宋_GB2312" w:cs="仿宋_GB2312"/>
          <w:b/>
          <w:bCs/>
          <w:snapToGrid w:val="0"/>
          <w:sz w:val="32"/>
          <w:szCs w:val="32"/>
        </w:rPr>
        <w:t xml:space="preserve"> </w:t>
      </w:r>
      <w:r>
        <w:rPr>
          <w:rFonts w:hint="eastAsia" w:ascii="仿宋_GB2312" w:eastAsia="仿宋_GB2312" w:cs="仿宋_GB2312"/>
          <w:b/>
          <w:bCs/>
          <w:snapToGrid w:val="0"/>
          <w:sz w:val="32"/>
          <w:szCs w:val="32"/>
        </w:rPr>
        <w:t>规范化制度化水平。</w:t>
      </w:r>
      <w:r>
        <w:rPr>
          <w:rFonts w:hint="eastAsia" w:ascii="仿宋_GB2312" w:hAnsi="宋体" w:eastAsia="仿宋_GB2312" w:cs="仿宋_GB2312"/>
          <w:snapToGrid w:val="0"/>
          <w:sz w:val="32"/>
          <w:szCs w:val="32"/>
          <w:shd w:val="clear" w:color="auto" w:fill="FFFFFF"/>
        </w:rPr>
        <w:t>将“三会一课”制度纳入党建工作责任清单，组织党员干部认真学习《中国共产党支部工作条例（试行）》，</w:t>
      </w:r>
      <w:r>
        <w:rPr>
          <w:rFonts w:hint="eastAsia" w:ascii="仿宋_GB2312" w:eastAsia="仿宋_GB2312" w:cs="仿宋_GB2312"/>
          <w:snapToGrid w:val="0"/>
          <w:sz w:val="32"/>
          <w:szCs w:val="32"/>
        </w:rPr>
        <w:t>严格落实“三会一课”制度，做好到会人员签到、资料留存和档案整理等工作。定期对支部“三会一课”开展情况进行督促检查。</w:t>
      </w:r>
    </w:p>
    <w:p w14:paraId="1C66B037">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30.</w:t>
      </w:r>
      <w:r>
        <w:rPr>
          <w:rFonts w:hint="eastAsia" w:ascii="仿宋_GB2312" w:eastAsia="仿宋_GB2312" w:cs="仿宋_GB2312"/>
          <w:b/>
          <w:bCs/>
          <w:snapToGrid w:val="0"/>
          <w:sz w:val="32"/>
          <w:szCs w:val="32"/>
        </w:rPr>
        <w:t>关于“存在‘一人委’现象”的问题</w:t>
      </w:r>
    </w:p>
    <w:p w14:paraId="33430A32">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整改进展情况：</w:t>
      </w:r>
      <w:r>
        <w:rPr>
          <w:rFonts w:ascii="仿宋_GB2312" w:eastAsia="仿宋_GB2312" w:cs="仿宋_GB2312"/>
          <w:snapToGrid w:val="0"/>
          <w:sz w:val="32"/>
          <w:szCs w:val="32"/>
        </w:rPr>
        <w:t>9</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13</w:t>
      </w:r>
      <w:r>
        <w:rPr>
          <w:rFonts w:hint="eastAsia" w:ascii="仿宋_GB2312" w:eastAsia="仿宋_GB2312" w:cs="仿宋_GB2312"/>
          <w:snapToGrid w:val="0"/>
          <w:sz w:val="32"/>
          <w:szCs w:val="32"/>
        </w:rPr>
        <w:t>日县人大常委会主任（党组）会议研究通过了《中共新野县人大常委会党组关于陈风宇等五位同志分工的通知》，明确要求退出实职干部协助有关委室工作，有效缓解了机关“一人委”问题。</w:t>
      </w:r>
    </w:p>
    <w:p w14:paraId="1A716548">
      <w:pPr>
        <w:widowControl w:val="0"/>
        <w:spacing w:after="0" w:line="580" w:lineRule="exact"/>
        <w:ind w:firstLine="645"/>
        <w:jc w:val="both"/>
        <w:rPr>
          <w:rFonts w:ascii="仿宋_GB2312" w:eastAsia="仿宋_GB2312"/>
          <w:b/>
          <w:bCs/>
          <w:snapToGrid w:val="0"/>
          <w:sz w:val="32"/>
          <w:szCs w:val="32"/>
        </w:rPr>
      </w:pPr>
      <w:r>
        <w:rPr>
          <w:rFonts w:ascii="仿宋_GB2312" w:eastAsia="仿宋_GB2312" w:cs="仿宋_GB2312"/>
          <w:b/>
          <w:bCs/>
          <w:snapToGrid w:val="0"/>
          <w:sz w:val="32"/>
          <w:szCs w:val="32"/>
        </w:rPr>
        <w:t>31.</w:t>
      </w:r>
      <w:r>
        <w:rPr>
          <w:rFonts w:hint="eastAsia" w:ascii="仿宋_GB2312" w:eastAsia="仿宋_GB2312" w:cs="仿宋_GB2312"/>
          <w:b/>
          <w:bCs/>
          <w:snapToGrid w:val="0"/>
          <w:sz w:val="32"/>
          <w:szCs w:val="32"/>
        </w:rPr>
        <w:t>关于“存在老龄化现象”的问题</w:t>
      </w:r>
    </w:p>
    <w:p w14:paraId="09DE9269">
      <w:pPr>
        <w:widowControl w:val="0"/>
        <w:spacing w:after="0" w:line="580" w:lineRule="exact"/>
        <w:ind w:firstLine="645"/>
        <w:jc w:val="both"/>
        <w:rPr>
          <w:rFonts w:ascii="仿宋_GB2312" w:eastAsia="仿宋_GB2312"/>
          <w:snapToGrid w:val="0"/>
          <w:sz w:val="32"/>
          <w:szCs w:val="32"/>
        </w:rPr>
      </w:pPr>
      <w:r>
        <w:rPr>
          <w:rFonts w:hint="eastAsia" w:ascii="仿宋_GB2312" w:eastAsia="仿宋_GB2312" w:cs="仿宋_GB2312"/>
          <w:snapToGrid w:val="0"/>
          <w:sz w:val="32"/>
          <w:szCs w:val="32"/>
        </w:rPr>
        <w:t>整改进展情况：</w:t>
      </w:r>
      <w:r>
        <w:rPr>
          <w:rFonts w:hint="eastAsia" w:ascii="仿宋_GB2312" w:eastAsia="仿宋_GB2312" w:cs="仿宋_GB2312"/>
          <w:b/>
          <w:bCs/>
          <w:snapToGrid w:val="0"/>
          <w:sz w:val="32"/>
          <w:szCs w:val="32"/>
        </w:rPr>
        <w:t>一是</w:t>
      </w:r>
      <w:r>
        <w:rPr>
          <w:rFonts w:hint="eastAsia" w:ascii="仿宋_GB2312" w:eastAsia="仿宋_GB2312" w:cs="仿宋_GB2312"/>
          <w:snapToGrid w:val="0"/>
          <w:sz w:val="32"/>
          <w:szCs w:val="32"/>
        </w:rPr>
        <w:t>在新一轮干部调整中，县委提名</w:t>
      </w:r>
      <w:r>
        <w:rPr>
          <w:rFonts w:ascii="仿宋_GB2312" w:eastAsia="仿宋_GB2312" w:cs="仿宋_GB2312"/>
          <w:snapToGrid w:val="0"/>
          <w:sz w:val="32"/>
          <w:szCs w:val="32"/>
        </w:rPr>
        <w:t>3</w:t>
      </w:r>
      <w:r>
        <w:rPr>
          <w:rFonts w:hint="eastAsia" w:ascii="仿宋_GB2312" w:eastAsia="仿宋_GB2312" w:cs="仿宋_GB2312"/>
          <w:snapToGrid w:val="0"/>
          <w:sz w:val="32"/>
          <w:szCs w:val="32"/>
        </w:rPr>
        <w:t>名</w:t>
      </w:r>
      <w:r>
        <w:rPr>
          <w:rFonts w:ascii="仿宋_GB2312" w:eastAsia="仿宋_GB2312" w:cs="仿宋_GB2312"/>
          <w:snapToGrid w:val="0"/>
          <w:sz w:val="32"/>
          <w:szCs w:val="32"/>
        </w:rPr>
        <w:t>45</w:t>
      </w:r>
      <w:r>
        <w:rPr>
          <w:rFonts w:hint="eastAsia" w:ascii="仿宋_GB2312" w:eastAsia="仿宋_GB2312" w:cs="仿宋_GB2312"/>
          <w:snapToGrid w:val="0"/>
          <w:sz w:val="32"/>
          <w:szCs w:val="32"/>
        </w:rPr>
        <w:t>岁以下干部任县人大常委会委室主任，改善了机关干部队伍年龄结构、专业结构。</w:t>
      </w:r>
      <w:r>
        <w:rPr>
          <w:rFonts w:hint="eastAsia" w:ascii="仿宋_GB2312" w:eastAsia="仿宋_GB2312" w:cs="仿宋_GB2312"/>
          <w:b/>
          <w:bCs/>
          <w:snapToGrid w:val="0"/>
          <w:sz w:val="32"/>
          <w:szCs w:val="32"/>
        </w:rPr>
        <w:t>二是</w:t>
      </w:r>
      <w:r>
        <w:rPr>
          <w:rFonts w:hint="eastAsia" w:ascii="仿宋_GB2312" w:hAnsi="仿宋_GB2312" w:eastAsia="仿宋_GB2312" w:cs="仿宋_GB2312"/>
          <w:snapToGrid w:val="0"/>
          <w:sz w:val="32"/>
          <w:szCs w:val="32"/>
        </w:rPr>
        <w:t>加强年轻干部培养，近期机关</w:t>
      </w:r>
      <w:r>
        <w:rPr>
          <w:rFonts w:ascii="仿宋_GB2312" w:hAnsi="仿宋_GB2312" w:eastAsia="仿宋_GB2312" w:cs="仿宋_GB2312"/>
          <w:snapToGrid w:val="0"/>
          <w:sz w:val="32"/>
          <w:szCs w:val="32"/>
        </w:rPr>
        <w:t>3</w:t>
      </w:r>
      <w:r>
        <w:rPr>
          <w:rFonts w:hint="eastAsia" w:ascii="仿宋_GB2312" w:hAnsi="仿宋_GB2312" w:eastAsia="仿宋_GB2312" w:cs="仿宋_GB2312"/>
          <w:snapToGrid w:val="0"/>
          <w:sz w:val="32"/>
          <w:szCs w:val="32"/>
        </w:rPr>
        <w:t>名年轻干部分别参加县市区局长培训班、县乡科级干部培训班、中青班培训学习。坚持“以老带新”，充分发挥机关离退休老同志传帮带作用，帮助年轻干部快速成长。</w:t>
      </w:r>
    </w:p>
    <w:p w14:paraId="7F77FEF0">
      <w:pPr>
        <w:widowControl w:val="0"/>
        <w:spacing w:after="0" w:line="580" w:lineRule="exact"/>
        <w:ind w:firstLine="640" w:firstLineChars="200"/>
        <w:jc w:val="both"/>
        <w:rPr>
          <w:rFonts w:ascii="仿宋_GB2312" w:eastAsia="仿宋_GB2312"/>
          <w:snapToGrid w:val="0"/>
          <w:sz w:val="32"/>
          <w:szCs w:val="32"/>
        </w:rPr>
      </w:pPr>
      <w:r>
        <w:rPr>
          <w:rFonts w:hint="eastAsia" w:ascii="仿宋_GB2312" w:eastAsia="仿宋_GB2312" w:cs="仿宋_GB2312"/>
          <w:snapToGrid w:val="0"/>
          <w:sz w:val="32"/>
          <w:szCs w:val="32"/>
          <w:lang w:eastAsia="zh-CN"/>
        </w:rPr>
        <w:t>欢迎广大干部群众对巡察整改落实情况进行监督。如有意见和建议，请及时向我们反映。联系方式：电话</w:t>
      </w:r>
      <w:r>
        <w:rPr>
          <w:rFonts w:hint="eastAsia" w:ascii="仿宋_GB2312" w:eastAsia="仿宋_GB2312" w:cs="仿宋_GB2312"/>
          <w:snapToGrid w:val="0"/>
          <w:sz w:val="32"/>
          <w:szCs w:val="32"/>
          <w:lang w:val="en-US" w:eastAsia="zh-CN"/>
        </w:rPr>
        <w:t>66222403；邮政信箱：新野县汉城街道书院路13号；电子邮箱：xyxrdcwhbgs@163.com</w:t>
      </w:r>
      <w:r>
        <w:rPr>
          <w:rFonts w:hint="eastAsia" w:ascii="仿宋_GB2312" w:eastAsia="仿宋_GB2312" w:cs="仿宋_GB2312"/>
          <w:snapToGrid w:val="0"/>
          <w:sz w:val="32"/>
          <w:szCs w:val="32"/>
        </w:rPr>
        <w:t>。</w:t>
      </w:r>
    </w:p>
    <w:p w14:paraId="3D976F64">
      <w:pPr>
        <w:widowControl w:val="0"/>
        <w:spacing w:after="0" w:line="580" w:lineRule="exact"/>
        <w:jc w:val="both"/>
        <w:rPr>
          <w:rFonts w:ascii="仿宋_GB2312" w:eastAsia="仿宋_GB2312"/>
          <w:snapToGrid w:val="0"/>
          <w:sz w:val="32"/>
          <w:szCs w:val="32"/>
        </w:rPr>
      </w:pPr>
    </w:p>
    <w:p w14:paraId="1B8AEAE6">
      <w:pPr>
        <w:widowControl w:val="0"/>
        <w:spacing w:after="0" w:line="580" w:lineRule="exact"/>
        <w:ind w:firstLine="645"/>
        <w:jc w:val="both"/>
        <w:rPr>
          <w:rFonts w:ascii="仿宋_GB2312" w:eastAsia="仿宋_GB2312"/>
          <w:snapToGrid w:val="0"/>
          <w:sz w:val="32"/>
          <w:szCs w:val="32"/>
        </w:rPr>
      </w:pPr>
      <w:r>
        <w:rPr>
          <w:rFonts w:ascii="仿宋_GB2312" w:eastAsia="仿宋_GB2312" w:cs="仿宋_GB2312"/>
          <w:snapToGrid w:val="0"/>
          <w:sz w:val="32"/>
          <w:szCs w:val="32"/>
        </w:rPr>
        <w:t xml:space="preserve">                      </w:t>
      </w:r>
      <w:r>
        <w:rPr>
          <w:rFonts w:hint="eastAsia" w:ascii="仿宋_GB2312" w:eastAsia="仿宋_GB2312" w:cs="仿宋_GB2312"/>
          <w:snapToGrid w:val="0"/>
          <w:sz w:val="32"/>
          <w:szCs w:val="32"/>
        </w:rPr>
        <w:t>中共新野县人大常委会机关党组</w:t>
      </w:r>
    </w:p>
    <w:p w14:paraId="7C6C2F3D">
      <w:pPr>
        <w:widowControl w:val="0"/>
        <w:spacing w:after="0" w:line="580" w:lineRule="exact"/>
        <w:ind w:firstLine="645"/>
        <w:jc w:val="both"/>
        <w:rPr>
          <w:rFonts w:ascii="仿宋_GB2312" w:eastAsia="仿宋_GB2312"/>
          <w:snapToGrid w:val="0"/>
          <w:sz w:val="32"/>
          <w:szCs w:val="32"/>
        </w:rPr>
      </w:pPr>
      <w:r>
        <w:rPr>
          <w:rFonts w:ascii="仿宋_GB2312" w:eastAsia="仿宋_GB2312" w:cs="仿宋_GB2312"/>
          <w:snapToGrid w:val="0"/>
          <w:sz w:val="32"/>
          <w:szCs w:val="32"/>
        </w:rPr>
        <w:t xml:space="preserve">                            2024</w:t>
      </w:r>
      <w:r>
        <w:rPr>
          <w:rFonts w:hint="eastAsia" w:ascii="仿宋_GB2312" w:eastAsia="仿宋_GB2312" w:cs="仿宋_GB2312"/>
          <w:snapToGrid w:val="0"/>
          <w:sz w:val="32"/>
          <w:szCs w:val="32"/>
        </w:rPr>
        <w:t>年</w:t>
      </w:r>
      <w:r>
        <w:rPr>
          <w:rFonts w:ascii="仿宋_GB2312" w:eastAsia="仿宋_GB2312" w:cs="仿宋_GB2312"/>
          <w:snapToGrid w:val="0"/>
          <w:sz w:val="32"/>
          <w:szCs w:val="32"/>
        </w:rPr>
        <w:t>11</w:t>
      </w:r>
      <w:r>
        <w:rPr>
          <w:rFonts w:hint="eastAsia" w:ascii="仿宋_GB2312" w:eastAsia="仿宋_GB2312" w:cs="仿宋_GB2312"/>
          <w:snapToGrid w:val="0"/>
          <w:sz w:val="32"/>
          <w:szCs w:val="32"/>
        </w:rPr>
        <w:t>月</w:t>
      </w:r>
      <w:r>
        <w:rPr>
          <w:rFonts w:ascii="仿宋_GB2312" w:eastAsia="仿宋_GB2312" w:cs="仿宋_GB2312"/>
          <w:snapToGrid w:val="0"/>
          <w:sz w:val="32"/>
          <w:szCs w:val="32"/>
        </w:rPr>
        <w:t>14</w:t>
      </w:r>
      <w:r>
        <w:rPr>
          <w:rFonts w:hint="eastAsia" w:ascii="仿宋_GB2312" w:eastAsia="仿宋_GB2312" w:cs="仿宋_GB2312"/>
          <w:snapToGrid w:val="0"/>
          <w:sz w:val="32"/>
          <w:szCs w:val="32"/>
        </w:rPr>
        <w:t>日</w:t>
      </w:r>
    </w:p>
    <w:sectPr>
      <w:headerReference r:id="rId4" w:type="default"/>
      <w:footerReference r:id="rId5" w:type="default"/>
      <w:pgSz w:w="11906" w:h="16838"/>
      <w:pgMar w:top="1622" w:right="1474" w:bottom="1440" w:left="1588" w:header="709" w:footer="266"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A569">
    <w:pPr>
      <w:pStyle w:val="6"/>
      <w:jc w:val="center"/>
      <w:rPr>
        <w:spacing w:val="46"/>
      </w:rPr>
    </w:pPr>
    <w:r>
      <w:rPr>
        <w:rFonts w:ascii="宋体" w:hAnsi="宋体" w:eastAsia="宋体" w:cs="宋体"/>
        <w:spacing w:val="46"/>
        <w:sz w:val="28"/>
        <w:szCs w:val="28"/>
      </w:rPr>
      <w:t>-</w:t>
    </w:r>
    <w:r>
      <w:rPr>
        <w:rFonts w:ascii="宋体" w:hAnsi="宋体" w:eastAsia="宋体" w:cs="宋体"/>
        <w:spacing w:val="46"/>
        <w:sz w:val="28"/>
        <w:szCs w:val="28"/>
      </w:rPr>
      <w:fldChar w:fldCharType="begin"/>
    </w:r>
    <w:r>
      <w:rPr>
        <w:rFonts w:ascii="宋体" w:hAnsi="宋体" w:eastAsia="宋体" w:cs="宋体"/>
        <w:spacing w:val="46"/>
        <w:sz w:val="28"/>
        <w:szCs w:val="28"/>
      </w:rPr>
      <w:instrText xml:space="preserve"> PAGE   \* MERGEFORMAT </w:instrText>
    </w:r>
    <w:r>
      <w:rPr>
        <w:rFonts w:ascii="宋体" w:hAnsi="宋体" w:eastAsia="宋体" w:cs="宋体"/>
        <w:spacing w:val="46"/>
        <w:sz w:val="28"/>
        <w:szCs w:val="28"/>
      </w:rPr>
      <w:fldChar w:fldCharType="separate"/>
    </w:r>
    <w:r>
      <w:rPr>
        <w:rFonts w:ascii="宋体" w:hAnsi="宋体" w:eastAsia="宋体" w:cs="宋体"/>
        <w:spacing w:val="46"/>
        <w:sz w:val="28"/>
        <w:szCs w:val="28"/>
        <w:lang w:val="zh-CN"/>
      </w:rPr>
      <w:t>4</w:t>
    </w:r>
    <w:r>
      <w:rPr>
        <w:rFonts w:ascii="宋体" w:hAnsi="宋体" w:eastAsia="宋体" w:cs="宋体"/>
        <w:spacing w:val="46"/>
        <w:sz w:val="28"/>
        <w:szCs w:val="28"/>
      </w:rPr>
      <w:fldChar w:fldCharType="end"/>
    </w:r>
    <w:r>
      <w:rPr>
        <w:rFonts w:ascii="宋体" w:hAnsi="宋体" w:eastAsia="宋体" w:cs="宋体"/>
        <w:spacing w:val="46"/>
        <w:sz w:val="28"/>
        <w:szCs w:val="28"/>
      </w:rPr>
      <w:t>-</w:t>
    </w:r>
  </w:p>
  <w:p w14:paraId="7933287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4A7E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footnotePr>
    <w:footnote w:id="0"/>
    <w:footnote w:id="1"/>
  </w:foot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TFjOTEwYzI2YTA0OGM5YmQzM2UwNzVhMTkxMjgifQ=="/>
  </w:docVars>
  <w:rsids>
    <w:rsidRoot w:val="00D31D50"/>
    <w:rsid w:val="00000774"/>
    <w:rsid w:val="00004012"/>
    <w:rsid w:val="00010B84"/>
    <w:rsid w:val="00010BE4"/>
    <w:rsid w:val="00010C4D"/>
    <w:rsid w:val="00012BD0"/>
    <w:rsid w:val="00012E13"/>
    <w:rsid w:val="00013D83"/>
    <w:rsid w:val="000145F0"/>
    <w:rsid w:val="0002016B"/>
    <w:rsid w:val="00021CCC"/>
    <w:rsid w:val="00023255"/>
    <w:rsid w:val="00023C6C"/>
    <w:rsid w:val="0002516F"/>
    <w:rsid w:val="00032948"/>
    <w:rsid w:val="00033501"/>
    <w:rsid w:val="00033D05"/>
    <w:rsid w:val="000345CF"/>
    <w:rsid w:val="000346BF"/>
    <w:rsid w:val="00042BA1"/>
    <w:rsid w:val="00043E66"/>
    <w:rsid w:val="00045159"/>
    <w:rsid w:val="00045E56"/>
    <w:rsid w:val="000466AA"/>
    <w:rsid w:val="0005118C"/>
    <w:rsid w:val="000519FC"/>
    <w:rsid w:val="000539BC"/>
    <w:rsid w:val="0005670B"/>
    <w:rsid w:val="000624AA"/>
    <w:rsid w:val="0006268E"/>
    <w:rsid w:val="00066C5A"/>
    <w:rsid w:val="0006758F"/>
    <w:rsid w:val="00070D17"/>
    <w:rsid w:val="00070FA1"/>
    <w:rsid w:val="00071BA5"/>
    <w:rsid w:val="00071FB9"/>
    <w:rsid w:val="000733D1"/>
    <w:rsid w:val="000760FA"/>
    <w:rsid w:val="000808DF"/>
    <w:rsid w:val="00082916"/>
    <w:rsid w:val="00083028"/>
    <w:rsid w:val="000864FB"/>
    <w:rsid w:val="0009138E"/>
    <w:rsid w:val="00091623"/>
    <w:rsid w:val="00091AB9"/>
    <w:rsid w:val="00092B6C"/>
    <w:rsid w:val="00092BEA"/>
    <w:rsid w:val="00096CC5"/>
    <w:rsid w:val="000A03B6"/>
    <w:rsid w:val="000A0906"/>
    <w:rsid w:val="000A476E"/>
    <w:rsid w:val="000A64E4"/>
    <w:rsid w:val="000B54CC"/>
    <w:rsid w:val="000B75AF"/>
    <w:rsid w:val="000C497E"/>
    <w:rsid w:val="000C5027"/>
    <w:rsid w:val="000C53FB"/>
    <w:rsid w:val="000C7D1E"/>
    <w:rsid w:val="000D1CEC"/>
    <w:rsid w:val="000D211E"/>
    <w:rsid w:val="000D291C"/>
    <w:rsid w:val="000D34DD"/>
    <w:rsid w:val="000D55DD"/>
    <w:rsid w:val="000D6300"/>
    <w:rsid w:val="000D775C"/>
    <w:rsid w:val="000E0028"/>
    <w:rsid w:val="000E093A"/>
    <w:rsid w:val="000E2445"/>
    <w:rsid w:val="000E3AA3"/>
    <w:rsid w:val="000E6B58"/>
    <w:rsid w:val="000E7742"/>
    <w:rsid w:val="000F0983"/>
    <w:rsid w:val="000F203C"/>
    <w:rsid w:val="000F47AC"/>
    <w:rsid w:val="000F481C"/>
    <w:rsid w:val="00103B3E"/>
    <w:rsid w:val="00104C0D"/>
    <w:rsid w:val="00107B30"/>
    <w:rsid w:val="00107DC5"/>
    <w:rsid w:val="00112721"/>
    <w:rsid w:val="00112DA9"/>
    <w:rsid w:val="001130AF"/>
    <w:rsid w:val="0011327D"/>
    <w:rsid w:val="001140BD"/>
    <w:rsid w:val="00114B03"/>
    <w:rsid w:val="00114DDF"/>
    <w:rsid w:val="001151F0"/>
    <w:rsid w:val="00116610"/>
    <w:rsid w:val="00116DE5"/>
    <w:rsid w:val="0012166D"/>
    <w:rsid w:val="0012197E"/>
    <w:rsid w:val="001224F7"/>
    <w:rsid w:val="00122658"/>
    <w:rsid w:val="00122E1D"/>
    <w:rsid w:val="001248EB"/>
    <w:rsid w:val="00125E4A"/>
    <w:rsid w:val="00137572"/>
    <w:rsid w:val="00141442"/>
    <w:rsid w:val="0014229A"/>
    <w:rsid w:val="00142508"/>
    <w:rsid w:val="00144D84"/>
    <w:rsid w:val="00145294"/>
    <w:rsid w:val="00151046"/>
    <w:rsid w:val="001532DD"/>
    <w:rsid w:val="00154C9B"/>
    <w:rsid w:val="00157400"/>
    <w:rsid w:val="00160090"/>
    <w:rsid w:val="001657AB"/>
    <w:rsid w:val="00165C79"/>
    <w:rsid w:val="0016657F"/>
    <w:rsid w:val="001739CC"/>
    <w:rsid w:val="001758C4"/>
    <w:rsid w:val="0018199D"/>
    <w:rsid w:val="00182942"/>
    <w:rsid w:val="001834C5"/>
    <w:rsid w:val="00184287"/>
    <w:rsid w:val="001847A6"/>
    <w:rsid w:val="001855E1"/>
    <w:rsid w:val="0018719F"/>
    <w:rsid w:val="00191EFA"/>
    <w:rsid w:val="0019344D"/>
    <w:rsid w:val="0019378B"/>
    <w:rsid w:val="001963F2"/>
    <w:rsid w:val="001A4ACB"/>
    <w:rsid w:val="001A7C3C"/>
    <w:rsid w:val="001B1DC1"/>
    <w:rsid w:val="001B1E07"/>
    <w:rsid w:val="001B1E6F"/>
    <w:rsid w:val="001B3FC8"/>
    <w:rsid w:val="001B47A3"/>
    <w:rsid w:val="001B6552"/>
    <w:rsid w:val="001C0C9B"/>
    <w:rsid w:val="001C110B"/>
    <w:rsid w:val="001C1E3A"/>
    <w:rsid w:val="001C508E"/>
    <w:rsid w:val="001C58F4"/>
    <w:rsid w:val="001C6827"/>
    <w:rsid w:val="001D0081"/>
    <w:rsid w:val="001D0A74"/>
    <w:rsid w:val="001D2A9C"/>
    <w:rsid w:val="001D607B"/>
    <w:rsid w:val="001D63E3"/>
    <w:rsid w:val="001E0613"/>
    <w:rsid w:val="001E0F97"/>
    <w:rsid w:val="001E1331"/>
    <w:rsid w:val="001E2D42"/>
    <w:rsid w:val="001E36F0"/>
    <w:rsid w:val="001E4BD5"/>
    <w:rsid w:val="001E7D93"/>
    <w:rsid w:val="001F0C20"/>
    <w:rsid w:val="001F10C3"/>
    <w:rsid w:val="001F137D"/>
    <w:rsid w:val="001F2468"/>
    <w:rsid w:val="001F6279"/>
    <w:rsid w:val="00205932"/>
    <w:rsid w:val="00206165"/>
    <w:rsid w:val="002102E1"/>
    <w:rsid w:val="002103AF"/>
    <w:rsid w:val="00212429"/>
    <w:rsid w:val="00213166"/>
    <w:rsid w:val="0021411E"/>
    <w:rsid w:val="0021676E"/>
    <w:rsid w:val="002168F2"/>
    <w:rsid w:val="00220838"/>
    <w:rsid w:val="00220FDA"/>
    <w:rsid w:val="00225935"/>
    <w:rsid w:val="00225FBD"/>
    <w:rsid w:val="00226A4E"/>
    <w:rsid w:val="00226B93"/>
    <w:rsid w:val="00227B21"/>
    <w:rsid w:val="00230B23"/>
    <w:rsid w:val="00231543"/>
    <w:rsid w:val="00234E8B"/>
    <w:rsid w:val="0023666C"/>
    <w:rsid w:val="00236B1D"/>
    <w:rsid w:val="00237338"/>
    <w:rsid w:val="002477B9"/>
    <w:rsid w:val="0025170A"/>
    <w:rsid w:val="00254A0F"/>
    <w:rsid w:val="0025549D"/>
    <w:rsid w:val="00256812"/>
    <w:rsid w:val="00257481"/>
    <w:rsid w:val="00260044"/>
    <w:rsid w:val="0026011A"/>
    <w:rsid w:val="00262EF7"/>
    <w:rsid w:val="00263CBF"/>
    <w:rsid w:val="002803D9"/>
    <w:rsid w:val="00280476"/>
    <w:rsid w:val="002822BA"/>
    <w:rsid w:val="00282EB9"/>
    <w:rsid w:val="002846B2"/>
    <w:rsid w:val="00285256"/>
    <w:rsid w:val="00291283"/>
    <w:rsid w:val="00292AE2"/>
    <w:rsid w:val="0029535F"/>
    <w:rsid w:val="00296F31"/>
    <w:rsid w:val="00297DD9"/>
    <w:rsid w:val="002A22B5"/>
    <w:rsid w:val="002A3CF0"/>
    <w:rsid w:val="002A53EC"/>
    <w:rsid w:val="002A6042"/>
    <w:rsid w:val="002B044D"/>
    <w:rsid w:val="002B1EA5"/>
    <w:rsid w:val="002B34A4"/>
    <w:rsid w:val="002B7CA7"/>
    <w:rsid w:val="002C06E9"/>
    <w:rsid w:val="002C11F4"/>
    <w:rsid w:val="002C1FF7"/>
    <w:rsid w:val="002C48B0"/>
    <w:rsid w:val="002C4CBE"/>
    <w:rsid w:val="002D0CF1"/>
    <w:rsid w:val="002D1026"/>
    <w:rsid w:val="002D519D"/>
    <w:rsid w:val="002D6F25"/>
    <w:rsid w:val="002E1C9F"/>
    <w:rsid w:val="002E1EAF"/>
    <w:rsid w:val="002E3002"/>
    <w:rsid w:val="002E42FE"/>
    <w:rsid w:val="002E61F8"/>
    <w:rsid w:val="002E723F"/>
    <w:rsid w:val="002F314F"/>
    <w:rsid w:val="002F5A55"/>
    <w:rsid w:val="002F5DA8"/>
    <w:rsid w:val="003016B1"/>
    <w:rsid w:val="0030227F"/>
    <w:rsid w:val="00305926"/>
    <w:rsid w:val="0030646D"/>
    <w:rsid w:val="00306CBF"/>
    <w:rsid w:val="003103B5"/>
    <w:rsid w:val="0031161B"/>
    <w:rsid w:val="00314848"/>
    <w:rsid w:val="0032004F"/>
    <w:rsid w:val="00321A43"/>
    <w:rsid w:val="003225F5"/>
    <w:rsid w:val="00323B43"/>
    <w:rsid w:val="003252CD"/>
    <w:rsid w:val="003260F7"/>
    <w:rsid w:val="003320CB"/>
    <w:rsid w:val="00336753"/>
    <w:rsid w:val="0033785D"/>
    <w:rsid w:val="00341DBF"/>
    <w:rsid w:val="00342287"/>
    <w:rsid w:val="0035332B"/>
    <w:rsid w:val="00354098"/>
    <w:rsid w:val="00355A92"/>
    <w:rsid w:val="00357006"/>
    <w:rsid w:val="00360B3D"/>
    <w:rsid w:val="00363750"/>
    <w:rsid w:val="00367487"/>
    <w:rsid w:val="003705DF"/>
    <w:rsid w:val="00372940"/>
    <w:rsid w:val="003759AE"/>
    <w:rsid w:val="00375D4E"/>
    <w:rsid w:val="003763B3"/>
    <w:rsid w:val="003805EC"/>
    <w:rsid w:val="003838DD"/>
    <w:rsid w:val="00385813"/>
    <w:rsid w:val="003869D8"/>
    <w:rsid w:val="00386ED0"/>
    <w:rsid w:val="00387B16"/>
    <w:rsid w:val="0039254C"/>
    <w:rsid w:val="003973BD"/>
    <w:rsid w:val="003A3A5D"/>
    <w:rsid w:val="003A4B1A"/>
    <w:rsid w:val="003A7AA9"/>
    <w:rsid w:val="003B051C"/>
    <w:rsid w:val="003B2545"/>
    <w:rsid w:val="003B40EA"/>
    <w:rsid w:val="003B4B93"/>
    <w:rsid w:val="003C1AAF"/>
    <w:rsid w:val="003C1E20"/>
    <w:rsid w:val="003C2B1B"/>
    <w:rsid w:val="003C5CBA"/>
    <w:rsid w:val="003D0322"/>
    <w:rsid w:val="003D1735"/>
    <w:rsid w:val="003D308A"/>
    <w:rsid w:val="003D3723"/>
    <w:rsid w:val="003D37D8"/>
    <w:rsid w:val="003D4C4B"/>
    <w:rsid w:val="003D4DFD"/>
    <w:rsid w:val="003D5080"/>
    <w:rsid w:val="003D52AA"/>
    <w:rsid w:val="003D6C79"/>
    <w:rsid w:val="003E0664"/>
    <w:rsid w:val="003E10CC"/>
    <w:rsid w:val="003E4705"/>
    <w:rsid w:val="003E7259"/>
    <w:rsid w:val="003F0677"/>
    <w:rsid w:val="003F0787"/>
    <w:rsid w:val="003F14C1"/>
    <w:rsid w:val="003F22A9"/>
    <w:rsid w:val="003F29B7"/>
    <w:rsid w:val="003F69AF"/>
    <w:rsid w:val="003F70EF"/>
    <w:rsid w:val="003F7E28"/>
    <w:rsid w:val="00400924"/>
    <w:rsid w:val="00401E7E"/>
    <w:rsid w:val="004037B8"/>
    <w:rsid w:val="00407944"/>
    <w:rsid w:val="00413EFD"/>
    <w:rsid w:val="00415B53"/>
    <w:rsid w:val="00416BD4"/>
    <w:rsid w:val="00416C7B"/>
    <w:rsid w:val="00416C84"/>
    <w:rsid w:val="00416E2E"/>
    <w:rsid w:val="004238BE"/>
    <w:rsid w:val="00424D26"/>
    <w:rsid w:val="004257F3"/>
    <w:rsid w:val="00426133"/>
    <w:rsid w:val="00427CB7"/>
    <w:rsid w:val="00430A9F"/>
    <w:rsid w:val="0043259D"/>
    <w:rsid w:val="004358AB"/>
    <w:rsid w:val="00437929"/>
    <w:rsid w:val="004401D1"/>
    <w:rsid w:val="00441C6A"/>
    <w:rsid w:val="0044202C"/>
    <w:rsid w:val="00442481"/>
    <w:rsid w:val="00442CCB"/>
    <w:rsid w:val="00447B80"/>
    <w:rsid w:val="004508F9"/>
    <w:rsid w:val="00451D59"/>
    <w:rsid w:val="00451F17"/>
    <w:rsid w:val="00454C38"/>
    <w:rsid w:val="0046001B"/>
    <w:rsid w:val="00463159"/>
    <w:rsid w:val="00466DA4"/>
    <w:rsid w:val="00471E96"/>
    <w:rsid w:val="004729BC"/>
    <w:rsid w:val="00474A6A"/>
    <w:rsid w:val="0047559B"/>
    <w:rsid w:val="00477BDB"/>
    <w:rsid w:val="0048145B"/>
    <w:rsid w:val="0048176E"/>
    <w:rsid w:val="004824F6"/>
    <w:rsid w:val="00483EDB"/>
    <w:rsid w:val="004840A9"/>
    <w:rsid w:val="00485BEC"/>
    <w:rsid w:val="004864EF"/>
    <w:rsid w:val="0048765B"/>
    <w:rsid w:val="004876A7"/>
    <w:rsid w:val="0049335A"/>
    <w:rsid w:val="0049700F"/>
    <w:rsid w:val="00497254"/>
    <w:rsid w:val="004A052D"/>
    <w:rsid w:val="004A0E39"/>
    <w:rsid w:val="004A3B87"/>
    <w:rsid w:val="004A526B"/>
    <w:rsid w:val="004C13C4"/>
    <w:rsid w:val="004C1767"/>
    <w:rsid w:val="004C18FE"/>
    <w:rsid w:val="004C380B"/>
    <w:rsid w:val="004C6014"/>
    <w:rsid w:val="004C69B3"/>
    <w:rsid w:val="004C7227"/>
    <w:rsid w:val="004C74E5"/>
    <w:rsid w:val="004D052D"/>
    <w:rsid w:val="004D0E1E"/>
    <w:rsid w:val="004D114E"/>
    <w:rsid w:val="004D1152"/>
    <w:rsid w:val="004D2A7C"/>
    <w:rsid w:val="004D589B"/>
    <w:rsid w:val="004E1129"/>
    <w:rsid w:val="004E3CF6"/>
    <w:rsid w:val="004E45C8"/>
    <w:rsid w:val="004E4D65"/>
    <w:rsid w:val="004E76C6"/>
    <w:rsid w:val="004F064A"/>
    <w:rsid w:val="004F09CC"/>
    <w:rsid w:val="004F2B8B"/>
    <w:rsid w:val="00500D64"/>
    <w:rsid w:val="00502B75"/>
    <w:rsid w:val="00504F5D"/>
    <w:rsid w:val="005052B9"/>
    <w:rsid w:val="00510BE0"/>
    <w:rsid w:val="00510BEE"/>
    <w:rsid w:val="00511709"/>
    <w:rsid w:val="00513595"/>
    <w:rsid w:val="00513D6A"/>
    <w:rsid w:val="0052251E"/>
    <w:rsid w:val="00523691"/>
    <w:rsid w:val="0052443A"/>
    <w:rsid w:val="0052614D"/>
    <w:rsid w:val="00526ADF"/>
    <w:rsid w:val="00527229"/>
    <w:rsid w:val="00530A78"/>
    <w:rsid w:val="005320DE"/>
    <w:rsid w:val="00533B37"/>
    <w:rsid w:val="00534274"/>
    <w:rsid w:val="00536A89"/>
    <w:rsid w:val="00536C94"/>
    <w:rsid w:val="0053732C"/>
    <w:rsid w:val="0053792C"/>
    <w:rsid w:val="005412BA"/>
    <w:rsid w:val="00544E67"/>
    <w:rsid w:val="005459A9"/>
    <w:rsid w:val="00546490"/>
    <w:rsid w:val="0054737F"/>
    <w:rsid w:val="0055336F"/>
    <w:rsid w:val="00555203"/>
    <w:rsid w:val="005604F1"/>
    <w:rsid w:val="005605FB"/>
    <w:rsid w:val="00560C6D"/>
    <w:rsid w:val="00560F3E"/>
    <w:rsid w:val="00561B49"/>
    <w:rsid w:val="00566C7F"/>
    <w:rsid w:val="00567392"/>
    <w:rsid w:val="00570925"/>
    <w:rsid w:val="00570EA7"/>
    <w:rsid w:val="00571547"/>
    <w:rsid w:val="0057236A"/>
    <w:rsid w:val="00573C68"/>
    <w:rsid w:val="0058039B"/>
    <w:rsid w:val="00584D9B"/>
    <w:rsid w:val="00585103"/>
    <w:rsid w:val="0059150C"/>
    <w:rsid w:val="00592323"/>
    <w:rsid w:val="005932A8"/>
    <w:rsid w:val="00594449"/>
    <w:rsid w:val="00594F7C"/>
    <w:rsid w:val="005964EA"/>
    <w:rsid w:val="00596A43"/>
    <w:rsid w:val="00597E2D"/>
    <w:rsid w:val="005A15A7"/>
    <w:rsid w:val="005A2F73"/>
    <w:rsid w:val="005A7321"/>
    <w:rsid w:val="005B5EA5"/>
    <w:rsid w:val="005C7E0A"/>
    <w:rsid w:val="005E4820"/>
    <w:rsid w:val="005E4B21"/>
    <w:rsid w:val="005E783F"/>
    <w:rsid w:val="005E7A65"/>
    <w:rsid w:val="005F0220"/>
    <w:rsid w:val="005F0B82"/>
    <w:rsid w:val="005F1AB5"/>
    <w:rsid w:val="005F2080"/>
    <w:rsid w:val="005F3EC8"/>
    <w:rsid w:val="005F49CC"/>
    <w:rsid w:val="005F526A"/>
    <w:rsid w:val="005F57F9"/>
    <w:rsid w:val="006013B6"/>
    <w:rsid w:val="0060186B"/>
    <w:rsid w:val="0060272C"/>
    <w:rsid w:val="006056F8"/>
    <w:rsid w:val="00607A9C"/>
    <w:rsid w:val="00611FD2"/>
    <w:rsid w:val="006143B5"/>
    <w:rsid w:val="0061504D"/>
    <w:rsid w:val="00615E92"/>
    <w:rsid w:val="00622231"/>
    <w:rsid w:val="00630802"/>
    <w:rsid w:val="0063155E"/>
    <w:rsid w:val="00631CB6"/>
    <w:rsid w:val="00634858"/>
    <w:rsid w:val="006350E1"/>
    <w:rsid w:val="006363B7"/>
    <w:rsid w:val="00636C46"/>
    <w:rsid w:val="00640336"/>
    <w:rsid w:val="006404D1"/>
    <w:rsid w:val="00641E55"/>
    <w:rsid w:val="00642381"/>
    <w:rsid w:val="006466D2"/>
    <w:rsid w:val="006472F3"/>
    <w:rsid w:val="00647A43"/>
    <w:rsid w:val="0065091A"/>
    <w:rsid w:val="00654646"/>
    <w:rsid w:val="00655513"/>
    <w:rsid w:val="0065768C"/>
    <w:rsid w:val="00660019"/>
    <w:rsid w:val="0066063D"/>
    <w:rsid w:val="00660B97"/>
    <w:rsid w:val="00661800"/>
    <w:rsid w:val="00663AF2"/>
    <w:rsid w:val="00665C8C"/>
    <w:rsid w:val="00667055"/>
    <w:rsid w:val="00667E3D"/>
    <w:rsid w:val="00673D82"/>
    <w:rsid w:val="0067589A"/>
    <w:rsid w:val="00676F37"/>
    <w:rsid w:val="0068033F"/>
    <w:rsid w:val="00680D9C"/>
    <w:rsid w:val="00683946"/>
    <w:rsid w:val="00684AAF"/>
    <w:rsid w:val="006916D9"/>
    <w:rsid w:val="00693F13"/>
    <w:rsid w:val="006A1671"/>
    <w:rsid w:val="006A2858"/>
    <w:rsid w:val="006A2AE3"/>
    <w:rsid w:val="006A39C2"/>
    <w:rsid w:val="006A696B"/>
    <w:rsid w:val="006A6E67"/>
    <w:rsid w:val="006B21FE"/>
    <w:rsid w:val="006B2764"/>
    <w:rsid w:val="006B34F5"/>
    <w:rsid w:val="006B39FA"/>
    <w:rsid w:val="006B5138"/>
    <w:rsid w:val="006B78F1"/>
    <w:rsid w:val="006C069E"/>
    <w:rsid w:val="006C0979"/>
    <w:rsid w:val="006C10F4"/>
    <w:rsid w:val="006C5D5E"/>
    <w:rsid w:val="006D0F5C"/>
    <w:rsid w:val="006D1F2F"/>
    <w:rsid w:val="006D2391"/>
    <w:rsid w:val="006D5DCE"/>
    <w:rsid w:val="006D6CD5"/>
    <w:rsid w:val="006D7898"/>
    <w:rsid w:val="006E4BBE"/>
    <w:rsid w:val="006F1E40"/>
    <w:rsid w:val="006F3615"/>
    <w:rsid w:val="006F3691"/>
    <w:rsid w:val="006F3EB2"/>
    <w:rsid w:val="006F418B"/>
    <w:rsid w:val="006F64E1"/>
    <w:rsid w:val="006F7875"/>
    <w:rsid w:val="00701D97"/>
    <w:rsid w:val="007040AC"/>
    <w:rsid w:val="007055CC"/>
    <w:rsid w:val="007063DC"/>
    <w:rsid w:val="00706F39"/>
    <w:rsid w:val="00707DA1"/>
    <w:rsid w:val="0071125A"/>
    <w:rsid w:val="00711DC9"/>
    <w:rsid w:val="00714200"/>
    <w:rsid w:val="00717683"/>
    <w:rsid w:val="00717806"/>
    <w:rsid w:val="00723942"/>
    <w:rsid w:val="00724117"/>
    <w:rsid w:val="00725468"/>
    <w:rsid w:val="0073018A"/>
    <w:rsid w:val="0073322E"/>
    <w:rsid w:val="00735FE5"/>
    <w:rsid w:val="00736373"/>
    <w:rsid w:val="007414B9"/>
    <w:rsid w:val="00742AF8"/>
    <w:rsid w:val="00743ED9"/>
    <w:rsid w:val="007530CB"/>
    <w:rsid w:val="00753B16"/>
    <w:rsid w:val="007544FE"/>
    <w:rsid w:val="00755F8D"/>
    <w:rsid w:val="00756294"/>
    <w:rsid w:val="007606C8"/>
    <w:rsid w:val="007618E1"/>
    <w:rsid w:val="0076227B"/>
    <w:rsid w:val="007624E6"/>
    <w:rsid w:val="00764097"/>
    <w:rsid w:val="007642A5"/>
    <w:rsid w:val="00765198"/>
    <w:rsid w:val="007669FD"/>
    <w:rsid w:val="007720D0"/>
    <w:rsid w:val="007760EE"/>
    <w:rsid w:val="00782716"/>
    <w:rsid w:val="007870BF"/>
    <w:rsid w:val="007943F2"/>
    <w:rsid w:val="007947F3"/>
    <w:rsid w:val="007A025C"/>
    <w:rsid w:val="007A3292"/>
    <w:rsid w:val="007A3F5C"/>
    <w:rsid w:val="007A4032"/>
    <w:rsid w:val="007A4425"/>
    <w:rsid w:val="007A4792"/>
    <w:rsid w:val="007A4BC8"/>
    <w:rsid w:val="007A5166"/>
    <w:rsid w:val="007A52FE"/>
    <w:rsid w:val="007A6106"/>
    <w:rsid w:val="007A64FC"/>
    <w:rsid w:val="007A730C"/>
    <w:rsid w:val="007B1904"/>
    <w:rsid w:val="007B233E"/>
    <w:rsid w:val="007C0C70"/>
    <w:rsid w:val="007C0CD8"/>
    <w:rsid w:val="007C10A0"/>
    <w:rsid w:val="007C2CDB"/>
    <w:rsid w:val="007C5667"/>
    <w:rsid w:val="007C61CF"/>
    <w:rsid w:val="007D01FF"/>
    <w:rsid w:val="007D0F07"/>
    <w:rsid w:val="007D14B3"/>
    <w:rsid w:val="007D2FC2"/>
    <w:rsid w:val="007D42B6"/>
    <w:rsid w:val="007D6162"/>
    <w:rsid w:val="007E6740"/>
    <w:rsid w:val="007F003F"/>
    <w:rsid w:val="007F2728"/>
    <w:rsid w:val="007F2C61"/>
    <w:rsid w:val="007F403D"/>
    <w:rsid w:val="007F47D4"/>
    <w:rsid w:val="007F5670"/>
    <w:rsid w:val="008019AD"/>
    <w:rsid w:val="00810745"/>
    <w:rsid w:val="00811ECF"/>
    <w:rsid w:val="00815D18"/>
    <w:rsid w:val="00822A77"/>
    <w:rsid w:val="0082364D"/>
    <w:rsid w:val="00824724"/>
    <w:rsid w:val="00830E77"/>
    <w:rsid w:val="00833C1B"/>
    <w:rsid w:val="00833CBA"/>
    <w:rsid w:val="00836109"/>
    <w:rsid w:val="008363A8"/>
    <w:rsid w:val="00836F5D"/>
    <w:rsid w:val="00837744"/>
    <w:rsid w:val="008423EC"/>
    <w:rsid w:val="00842633"/>
    <w:rsid w:val="00844437"/>
    <w:rsid w:val="00844CB8"/>
    <w:rsid w:val="00846F38"/>
    <w:rsid w:val="008501D2"/>
    <w:rsid w:val="0085196F"/>
    <w:rsid w:val="00854FD4"/>
    <w:rsid w:val="00857275"/>
    <w:rsid w:val="008577DE"/>
    <w:rsid w:val="008627D6"/>
    <w:rsid w:val="00870BB3"/>
    <w:rsid w:val="008713C0"/>
    <w:rsid w:val="00871801"/>
    <w:rsid w:val="00875109"/>
    <w:rsid w:val="00876397"/>
    <w:rsid w:val="00880431"/>
    <w:rsid w:val="00882614"/>
    <w:rsid w:val="0088424C"/>
    <w:rsid w:val="00884335"/>
    <w:rsid w:val="00884C65"/>
    <w:rsid w:val="00884D32"/>
    <w:rsid w:val="00886ADB"/>
    <w:rsid w:val="00893F63"/>
    <w:rsid w:val="008975E1"/>
    <w:rsid w:val="008A1ABE"/>
    <w:rsid w:val="008A1E52"/>
    <w:rsid w:val="008A21D7"/>
    <w:rsid w:val="008A2DA6"/>
    <w:rsid w:val="008A3BCB"/>
    <w:rsid w:val="008A5720"/>
    <w:rsid w:val="008A6A81"/>
    <w:rsid w:val="008A79F8"/>
    <w:rsid w:val="008B15B5"/>
    <w:rsid w:val="008B6FF4"/>
    <w:rsid w:val="008B7726"/>
    <w:rsid w:val="008C2836"/>
    <w:rsid w:val="008C304F"/>
    <w:rsid w:val="008C3B94"/>
    <w:rsid w:val="008C47BE"/>
    <w:rsid w:val="008C5E9F"/>
    <w:rsid w:val="008D0AA3"/>
    <w:rsid w:val="008D19D3"/>
    <w:rsid w:val="008D5380"/>
    <w:rsid w:val="008D75B2"/>
    <w:rsid w:val="008E3627"/>
    <w:rsid w:val="008E4A6D"/>
    <w:rsid w:val="008E4BCC"/>
    <w:rsid w:val="008E4EE4"/>
    <w:rsid w:val="008E5ABC"/>
    <w:rsid w:val="008E64BC"/>
    <w:rsid w:val="008E651B"/>
    <w:rsid w:val="008F009F"/>
    <w:rsid w:val="008F10E8"/>
    <w:rsid w:val="008F26F2"/>
    <w:rsid w:val="008F3166"/>
    <w:rsid w:val="008F40FC"/>
    <w:rsid w:val="008F4E9F"/>
    <w:rsid w:val="008F7AF3"/>
    <w:rsid w:val="00902AE4"/>
    <w:rsid w:val="00903921"/>
    <w:rsid w:val="00903B92"/>
    <w:rsid w:val="009044C3"/>
    <w:rsid w:val="00905098"/>
    <w:rsid w:val="009079E1"/>
    <w:rsid w:val="00910D01"/>
    <w:rsid w:val="009114B6"/>
    <w:rsid w:val="00913BF4"/>
    <w:rsid w:val="0091509E"/>
    <w:rsid w:val="00916F39"/>
    <w:rsid w:val="009201D5"/>
    <w:rsid w:val="009211B0"/>
    <w:rsid w:val="00922223"/>
    <w:rsid w:val="00925983"/>
    <w:rsid w:val="00931366"/>
    <w:rsid w:val="00932F9C"/>
    <w:rsid w:val="00935B50"/>
    <w:rsid w:val="009433D7"/>
    <w:rsid w:val="009449E3"/>
    <w:rsid w:val="00944C51"/>
    <w:rsid w:val="0094618F"/>
    <w:rsid w:val="0094642E"/>
    <w:rsid w:val="0095123A"/>
    <w:rsid w:val="009517C8"/>
    <w:rsid w:val="00951F92"/>
    <w:rsid w:val="00952BE8"/>
    <w:rsid w:val="009530EB"/>
    <w:rsid w:val="009533A5"/>
    <w:rsid w:val="009538DA"/>
    <w:rsid w:val="00955316"/>
    <w:rsid w:val="0095717A"/>
    <w:rsid w:val="009608FE"/>
    <w:rsid w:val="00961110"/>
    <w:rsid w:val="00961FA9"/>
    <w:rsid w:val="00962244"/>
    <w:rsid w:val="0097195C"/>
    <w:rsid w:val="009720F1"/>
    <w:rsid w:val="0097400C"/>
    <w:rsid w:val="00974888"/>
    <w:rsid w:val="00975AAC"/>
    <w:rsid w:val="00977460"/>
    <w:rsid w:val="009820A0"/>
    <w:rsid w:val="00992F38"/>
    <w:rsid w:val="00993C49"/>
    <w:rsid w:val="0099614E"/>
    <w:rsid w:val="009A13EB"/>
    <w:rsid w:val="009A1F2A"/>
    <w:rsid w:val="009A3197"/>
    <w:rsid w:val="009A7860"/>
    <w:rsid w:val="009B1032"/>
    <w:rsid w:val="009B1E0F"/>
    <w:rsid w:val="009B3B0B"/>
    <w:rsid w:val="009B4E12"/>
    <w:rsid w:val="009B662F"/>
    <w:rsid w:val="009C1BD6"/>
    <w:rsid w:val="009C29DB"/>
    <w:rsid w:val="009C3046"/>
    <w:rsid w:val="009C47D3"/>
    <w:rsid w:val="009C5CE7"/>
    <w:rsid w:val="009C67EC"/>
    <w:rsid w:val="009C68D4"/>
    <w:rsid w:val="009C79D1"/>
    <w:rsid w:val="009C7DD9"/>
    <w:rsid w:val="009D28C0"/>
    <w:rsid w:val="009D3D17"/>
    <w:rsid w:val="009D55EE"/>
    <w:rsid w:val="009D76F7"/>
    <w:rsid w:val="009E1051"/>
    <w:rsid w:val="009E1E9D"/>
    <w:rsid w:val="009E24A6"/>
    <w:rsid w:val="009E2F11"/>
    <w:rsid w:val="009E4590"/>
    <w:rsid w:val="009E4A5D"/>
    <w:rsid w:val="009E62DD"/>
    <w:rsid w:val="009E69D8"/>
    <w:rsid w:val="009F1648"/>
    <w:rsid w:val="009F24E8"/>
    <w:rsid w:val="009F2E6D"/>
    <w:rsid w:val="009F2EB3"/>
    <w:rsid w:val="009F47D4"/>
    <w:rsid w:val="009F4EC3"/>
    <w:rsid w:val="009F6D8E"/>
    <w:rsid w:val="00A01120"/>
    <w:rsid w:val="00A02681"/>
    <w:rsid w:val="00A07CAC"/>
    <w:rsid w:val="00A11DD1"/>
    <w:rsid w:val="00A16734"/>
    <w:rsid w:val="00A220BC"/>
    <w:rsid w:val="00A2497B"/>
    <w:rsid w:val="00A256B2"/>
    <w:rsid w:val="00A26F76"/>
    <w:rsid w:val="00A27788"/>
    <w:rsid w:val="00A306F4"/>
    <w:rsid w:val="00A35CCF"/>
    <w:rsid w:val="00A4088C"/>
    <w:rsid w:val="00A412E5"/>
    <w:rsid w:val="00A420AA"/>
    <w:rsid w:val="00A43068"/>
    <w:rsid w:val="00A46A2C"/>
    <w:rsid w:val="00A51AA9"/>
    <w:rsid w:val="00A55F04"/>
    <w:rsid w:val="00A623EA"/>
    <w:rsid w:val="00A639B2"/>
    <w:rsid w:val="00A63DE5"/>
    <w:rsid w:val="00A64125"/>
    <w:rsid w:val="00A64296"/>
    <w:rsid w:val="00A64873"/>
    <w:rsid w:val="00A66B02"/>
    <w:rsid w:val="00A72B76"/>
    <w:rsid w:val="00A753AA"/>
    <w:rsid w:val="00A75525"/>
    <w:rsid w:val="00A77A33"/>
    <w:rsid w:val="00A81910"/>
    <w:rsid w:val="00A832CC"/>
    <w:rsid w:val="00A85521"/>
    <w:rsid w:val="00A90194"/>
    <w:rsid w:val="00AA035A"/>
    <w:rsid w:val="00AA1C57"/>
    <w:rsid w:val="00AA28D5"/>
    <w:rsid w:val="00AA6161"/>
    <w:rsid w:val="00AB21E1"/>
    <w:rsid w:val="00AB2548"/>
    <w:rsid w:val="00AB31E4"/>
    <w:rsid w:val="00AB5157"/>
    <w:rsid w:val="00AB5FCD"/>
    <w:rsid w:val="00AB6325"/>
    <w:rsid w:val="00AB766A"/>
    <w:rsid w:val="00AC14D2"/>
    <w:rsid w:val="00AC5879"/>
    <w:rsid w:val="00AC62F9"/>
    <w:rsid w:val="00AC7018"/>
    <w:rsid w:val="00AD07F7"/>
    <w:rsid w:val="00AD1654"/>
    <w:rsid w:val="00AD1F1C"/>
    <w:rsid w:val="00AD5DC9"/>
    <w:rsid w:val="00AD7EEA"/>
    <w:rsid w:val="00AE1E5B"/>
    <w:rsid w:val="00AE4FE0"/>
    <w:rsid w:val="00AE53D7"/>
    <w:rsid w:val="00AE787E"/>
    <w:rsid w:val="00AF06C6"/>
    <w:rsid w:val="00AF1508"/>
    <w:rsid w:val="00AF1E61"/>
    <w:rsid w:val="00AF7964"/>
    <w:rsid w:val="00B02331"/>
    <w:rsid w:val="00B02BEC"/>
    <w:rsid w:val="00B0358C"/>
    <w:rsid w:val="00B06EC8"/>
    <w:rsid w:val="00B118EA"/>
    <w:rsid w:val="00B11D59"/>
    <w:rsid w:val="00B14027"/>
    <w:rsid w:val="00B164C5"/>
    <w:rsid w:val="00B16652"/>
    <w:rsid w:val="00B200C6"/>
    <w:rsid w:val="00B21450"/>
    <w:rsid w:val="00B21A6F"/>
    <w:rsid w:val="00B22D4C"/>
    <w:rsid w:val="00B27BB7"/>
    <w:rsid w:val="00B3116F"/>
    <w:rsid w:val="00B32F78"/>
    <w:rsid w:val="00B367D5"/>
    <w:rsid w:val="00B37406"/>
    <w:rsid w:val="00B37CFA"/>
    <w:rsid w:val="00B42604"/>
    <w:rsid w:val="00B46938"/>
    <w:rsid w:val="00B54576"/>
    <w:rsid w:val="00B5592A"/>
    <w:rsid w:val="00B56196"/>
    <w:rsid w:val="00B619D4"/>
    <w:rsid w:val="00B62113"/>
    <w:rsid w:val="00B630F9"/>
    <w:rsid w:val="00B64BD3"/>
    <w:rsid w:val="00B65261"/>
    <w:rsid w:val="00B7607E"/>
    <w:rsid w:val="00B866A1"/>
    <w:rsid w:val="00B95151"/>
    <w:rsid w:val="00B95BB1"/>
    <w:rsid w:val="00B961CF"/>
    <w:rsid w:val="00B9703D"/>
    <w:rsid w:val="00BA0130"/>
    <w:rsid w:val="00BA1A67"/>
    <w:rsid w:val="00BA27E9"/>
    <w:rsid w:val="00BA5A30"/>
    <w:rsid w:val="00BA68D4"/>
    <w:rsid w:val="00BB303A"/>
    <w:rsid w:val="00BB4882"/>
    <w:rsid w:val="00BB52FC"/>
    <w:rsid w:val="00BC09E5"/>
    <w:rsid w:val="00BC0FAD"/>
    <w:rsid w:val="00BC1078"/>
    <w:rsid w:val="00BC13A3"/>
    <w:rsid w:val="00BC1B9E"/>
    <w:rsid w:val="00BC454D"/>
    <w:rsid w:val="00BD1071"/>
    <w:rsid w:val="00BD50E7"/>
    <w:rsid w:val="00BD54EF"/>
    <w:rsid w:val="00BE0FC8"/>
    <w:rsid w:val="00BE2335"/>
    <w:rsid w:val="00BF1676"/>
    <w:rsid w:val="00BF16CA"/>
    <w:rsid w:val="00BF2FAB"/>
    <w:rsid w:val="00BF3467"/>
    <w:rsid w:val="00BF38E4"/>
    <w:rsid w:val="00BF7C5E"/>
    <w:rsid w:val="00C018B1"/>
    <w:rsid w:val="00C03AC7"/>
    <w:rsid w:val="00C03E3C"/>
    <w:rsid w:val="00C059F9"/>
    <w:rsid w:val="00C06CAA"/>
    <w:rsid w:val="00C07B4C"/>
    <w:rsid w:val="00C14176"/>
    <w:rsid w:val="00C14F5C"/>
    <w:rsid w:val="00C15041"/>
    <w:rsid w:val="00C205E8"/>
    <w:rsid w:val="00C20CCB"/>
    <w:rsid w:val="00C20ECE"/>
    <w:rsid w:val="00C21740"/>
    <w:rsid w:val="00C21D63"/>
    <w:rsid w:val="00C21F71"/>
    <w:rsid w:val="00C22B7A"/>
    <w:rsid w:val="00C233F6"/>
    <w:rsid w:val="00C23A8E"/>
    <w:rsid w:val="00C266D4"/>
    <w:rsid w:val="00C30BCC"/>
    <w:rsid w:val="00C314A2"/>
    <w:rsid w:val="00C3562F"/>
    <w:rsid w:val="00C368A7"/>
    <w:rsid w:val="00C43FE0"/>
    <w:rsid w:val="00C461CD"/>
    <w:rsid w:val="00C51F6B"/>
    <w:rsid w:val="00C53EFC"/>
    <w:rsid w:val="00C554CB"/>
    <w:rsid w:val="00C56A8B"/>
    <w:rsid w:val="00C60895"/>
    <w:rsid w:val="00C60F85"/>
    <w:rsid w:val="00C623C2"/>
    <w:rsid w:val="00C647EB"/>
    <w:rsid w:val="00C66252"/>
    <w:rsid w:val="00C67552"/>
    <w:rsid w:val="00C70429"/>
    <w:rsid w:val="00C70639"/>
    <w:rsid w:val="00C725C5"/>
    <w:rsid w:val="00C768BA"/>
    <w:rsid w:val="00C8171F"/>
    <w:rsid w:val="00C82815"/>
    <w:rsid w:val="00C82B64"/>
    <w:rsid w:val="00C83EDE"/>
    <w:rsid w:val="00C85E61"/>
    <w:rsid w:val="00C869B0"/>
    <w:rsid w:val="00C879A3"/>
    <w:rsid w:val="00C91EB4"/>
    <w:rsid w:val="00C92BA9"/>
    <w:rsid w:val="00C93268"/>
    <w:rsid w:val="00C9571E"/>
    <w:rsid w:val="00C95B75"/>
    <w:rsid w:val="00C96A21"/>
    <w:rsid w:val="00CA1ACB"/>
    <w:rsid w:val="00CA22D5"/>
    <w:rsid w:val="00CA36D6"/>
    <w:rsid w:val="00CA4A0C"/>
    <w:rsid w:val="00CA65F1"/>
    <w:rsid w:val="00CA6AA4"/>
    <w:rsid w:val="00CA72EA"/>
    <w:rsid w:val="00CB48A7"/>
    <w:rsid w:val="00CB5EAA"/>
    <w:rsid w:val="00CB722B"/>
    <w:rsid w:val="00CC18D7"/>
    <w:rsid w:val="00CC2F3A"/>
    <w:rsid w:val="00CC2FE7"/>
    <w:rsid w:val="00CC4CFD"/>
    <w:rsid w:val="00CC6F53"/>
    <w:rsid w:val="00CC7B54"/>
    <w:rsid w:val="00CD0727"/>
    <w:rsid w:val="00CD0C14"/>
    <w:rsid w:val="00CD3AD6"/>
    <w:rsid w:val="00CD3C25"/>
    <w:rsid w:val="00CD5925"/>
    <w:rsid w:val="00CD6145"/>
    <w:rsid w:val="00CD6197"/>
    <w:rsid w:val="00CD77D9"/>
    <w:rsid w:val="00CE51B5"/>
    <w:rsid w:val="00CE6917"/>
    <w:rsid w:val="00CE78F1"/>
    <w:rsid w:val="00CE7939"/>
    <w:rsid w:val="00CF4D51"/>
    <w:rsid w:val="00CF59F3"/>
    <w:rsid w:val="00CF5D48"/>
    <w:rsid w:val="00CF6EB8"/>
    <w:rsid w:val="00CF740E"/>
    <w:rsid w:val="00D00223"/>
    <w:rsid w:val="00D00FF8"/>
    <w:rsid w:val="00D02050"/>
    <w:rsid w:val="00D027DC"/>
    <w:rsid w:val="00D031BB"/>
    <w:rsid w:val="00D06640"/>
    <w:rsid w:val="00D07E93"/>
    <w:rsid w:val="00D10EA2"/>
    <w:rsid w:val="00D12BBB"/>
    <w:rsid w:val="00D148A4"/>
    <w:rsid w:val="00D14E87"/>
    <w:rsid w:val="00D151F7"/>
    <w:rsid w:val="00D26970"/>
    <w:rsid w:val="00D27720"/>
    <w:rsid w:val="00D3071C"/>
    <w:rsid w:val="00D31B3A"/>
    <w:rsid w:val="00D31D50"/>
    <w:rsid w:val="00D35E50"/>
    <w:rsid w:val="00D36EB3"/>
    <w:rsid w:val="00D416A7"/>
    <w:rsid w:val="00D42697"/>
    <w:rsid w:val="00D44E83"/>
    <w:rsid w:val="00D44F78"/>
    <w:rsid w:val="00D4722B"/>
    <w:rsid w:val="00D474FB"/>
    <w:rsid w:val="00D51755"/>
    <w:rsid w:val="00D52306"/>
    <w:rsid w:val="00D54365"/>
    <w:rsid w:val="00D54A9F"/>
    <w:rsid w:val="00D54DAE"/>
    <w:rsid w:val="00D56A09"/>
    <w:rsid w:val="00D56A9F"/>
    <w:rsid w:val="00D6000A"/>
    <w:rsid w:val="00D614E9"/>
    <w:rsid w:val="00D63CCE"/>
    <w:rsid w:val="00D64136"/>
    <w:rsid w:val="00D6432E"/>
    <w:rsid w:val="00D70094"/>
    <w:rsid w:val="00D7387D"/>
    <w:rsid w:val="00D74EDF"/>
    <w:rsid w:val="00D81133"/>
    <w:rsid w:val="00D81B6E"/>
    <w:rsid w:val="00D82A18"/>
    <w:rsid w:val="00D85FB8"/>
    <w:rsid w:val="00D87B19"/>
    <w:rsid w:val="00D92B5D"/>
    <w:rsid w:val="00D92DEB"/>
    <w:rsid w:val="00D94BC7"/>
    <w:rsid w:val="00D94C62"/>
    <w:rsid w:val="00D954FD"/>
    <w:rsid w:val="00DA0139"/>
    <w:rsid w:val="00DA085F"/>
    <w:rsid w:val="00DA1169"/>
    <w:rsid w:val="00DA2748"/>
    <w:rsid w:val="00DA336B"/>
    <w:rsid w:val="00DA71F8"/>
    <w:rsid w:val="00DA7301"/>
    <w:rsid w:val="00DB23C9"/>
    <w:rsid w:val="00DB3956"/>
    <w:rsid w:val="00DB3DB9"/>
    <w:rsid w:val="00DB3ECE"/>
    <w:rsid w:val="00DB5606"/>
    <w:rsid w:val="00DC0D36"/>
    <w:rsid w:val="00DC2432"/>
    <w:rsid w:val="00DC4B2B"/>
    <w:rsid w:val="00DC6133"/>
    <w:rsid w:val="00DD2593"/>
    <w:rsid w:val="00DD368D"/>
    <w:rsid w:val="00DD37CF"/>
    <w:rsid w:val="00DD3EC9"/>
    <w:rsid w:val="00DD4EE2"/>
    <w:rsid w:val="00DD7B2A"/>
    <w:rsid w:val="00DE0801"/>
    <w:rsid w:val="00DE1E5C"/>
    <w:rsid w:val="00DE333D"/>
    <w:rsid w:val="00DF0E09"/>
    <w:rsid w:val="00E000C9"/>
    <w:rsid w:val="00E00213"/>
    <w:rsid w:val="00E03ED3"/>
    <w:rsid w:val="00E0438D"/>
    <w:rsid w:val="00E07977"/>
    <w:rsid w:val="00E11102"/>
    <w:rsid w:val="00E11928"/>
    <w:rsid w:val="00E122A8"/>
    <w:rsid w:val="00E1346C"/>
    <w:rsid w:val="00E135C8"/>
    <w:rsid w:val="00E13968"/>
    <w:rsid w:val="00E15624"/>
    <w:rsid w:val="00E218BB"/>
    <w:rsid w:val="00E24165"/>
    <w:rsid w:val="00E27C13"/>
    <w:rsid w:val="00E353E8"/>
    <w:rsid w:val="00E3560B"/>
    <w:rsid w:val="00E37110"/>
    <w:rsid w:val="00E446B6"/>
    <w:rsid w:val="00E462D9"/>
    <w:rsid w:val="00E46F70"/>
    <w:rsid w:val="00E540EA"/>
    <w:rsid w:val="00E64FD1"/>
    <w:rsid w:val="00E658F7"/>
    <w:rsid w:val="00E670FB"/>
    <w:rsid w:val="00E673A4"/>
    <w:rsid w:val="00E71F51"/>
    <w:rsid w:val="00E72648"/>
    <w:rsid w:val="00E752E1"/>
    <w:rsid w:val="00E757C5"/>
    <w:rsid w:val="00E763F9"/>
    <w:rsid w:val="00E76446"/>
    <w:rsid w:val="00E76913"/>
    <w:rsid w:val="00E77C9B"/>
    <w:rsid w:val="00E8373E"/>
    <w:rsid w:val="00E85361"/>
    <w:rsid w:val="00E91514"/>
    <w:rsid w:val="00E9267B"/>
    <w:rsid w:val="00E932CF"/>
    <w:rsid w:val="00E967D0"/>
    <w:rsid w:val="00E97805"/>
    <w:rsid w:val="00EA1F80"/>
    <w:rsid w:val="00EB03B9"/>
    <w:rsid w:val="00EB0737"/>
    <w:rsid w:val="00EB73B5"/>
    <w:rsid w:val="00EC1092"/>
    <w:rsid w:val="00EC1C6F"/>
    <w:rsid w:val="00EC2663"/>
    <w:rsid w:val="00EC5D81"/>
    <w:rsid w:val="00EC60EC"/>
    <w:rsid w:val="00ED756B"/>
    <w:rsid w:val="00EE3D3F"/>
    <w:rsid w:val="00EE5CBF"/>
    <w:rsid w:val="00EE6C46"/>
    <w:rsid w:val="00EE7D22"/>
    <w:rsid w:val="00EF301E"/>
    <w:rsid w:val="00EF3FDD"/>
    <w:rsid w:val="00EF5E07"/>
    <w:rsid w:val="00EF6D49"/>
    <w:rsid w:val="00EF7E10"/>
    <w:rsid w:val="00EF7FAB"/>
    <w:rsid w:val="00F018BD"/>
    <w:rsid w:val="00F03B88"/>
    <w:rsid w:val="00F1006C"/>
    <w:rsid w:val="00F1092F"/>
    <w:rsid w:val="00F12B66"/>
    <w:rsid w:val="00F13B09"/>
    <w:rsid w:val="00F144C2"/>
    <w:rsid w:val="00F16121"/>
    <w:rsid w:val="00F165A4"/>
    <w:rsid w:val="00F166BB"/>
    <w:rsid w:val="00F17F6A"/>
    <w:rsid w:val="00F207E2"/>
    <w:rsid w:val="00F21B2E"/>
    <w:rsid w:val="00F23B27"/>
    <w:rsid w:val="00F24765"/>
    <w:rsid w:val="00F26E04"/>
    <w:rsid w:val="00F2777D"/>
    <w:rsid w:val="00F32E39"/>
    <w:rsid w:val="00F35806"/>
    <w:rsid w:val="00F364C2"/>
    <w:rsid w:val="00F36AFD"/>
    <w:rsid w:val="00F41143"/>
    <w:rsid w:val="00F41175"/>
    <w:rsid w:val="00F435E9"/>
    <w:rsid w:val="00F43BA4"/>
    <w:rsid w:val="00F45E99"/>
    <w:rsid w:val="00F5288D"/>
    <w:rsid w:val="00F54A5E"/>
    <w:rsid w:val="00F55AC3"/>
    <w:rsid w:val="00F566F0"/>
    <w:rsid w:val="00F631B7"/>
    <w:rsid w:val="00F633DF"/>
    <w:rsid w:val="00F63631"/>
    <w:rsid w:val="00F72AF9"/>
    <w:rsid w:val="00F806AD"/>
    <w:rsid w:val="00F81562"/>
    <w:rsid w:val="00F843C4"/>
    <w:rsid w:val="00F86347"/>
    <w:rsid w:val="00F87221"/>
    <w:rsid w:val="00F9046C"/>
    <w:rsid w:val="00F929C6"/>
    <w:rsid w:val="00F934E9"/>
    <w:rsid w:val="00F94F9D"/>
    <w:rsid w:val="00F95B2B"/>
    <w:rsid w:val="00FA19F2"/>
    <w:rsid w:val="00FA2CD0"/>
    <w:rsid w:val="00FA4469"/>
    <w:rsid w:val="00FA4A48"/>
    <w:rsid w:val="00FA53DA"/>
    <w:rsid w:val="00FA6758"/>
    <w:rsid w:val="00FA67BB"/>
    <w:rsid w:val="00FB1A83"/>
    <w:rsid w:val="00FB30A4"/>
    <w:rsid w:val="00FB3382"/>
    <w:rsid w:val="00FB33D5"/>
    <w:rsid w:val="00FB7A30"/>
    <w:rsid w:val="00FC0AD3"/>
    <w:rsid w:val="00FC5A30"/>
    <w:rsid w:val="00FC5B7A"/>
    <w:rsid w:val="00FC5DDF"/>
    <w:rsid w:val="00FD05B8"/>
    <w:rsid w:val="00FD1389"/>
    <w:rsid w:val="00FD26DC"/>
    <w:rsid w:val="00FD3D1A"/>
    <w:rsid w:val="00FD57A9"/>
    <w:rsid w:val="00FD6FFB"/>
    <w:rsid w:val="00FD7AE3"/>
    <w:rsid w:val="00FD7E3E"/>
    <w:rsid w:val="00FE111E"/>
    <w:rsid w:val="00FE590B"/>
    <w:rsid w:val="00FE6B6E"/>
    <w:rsid w:val="00FF199B"/>
    <w:rsid w:val="00FF28E3"/>
    <w:rsid w:val="00FF411D"/>
    <w:rsid w:val="00FF43FC"/>
    <w:rsid w:val="00FF44A5"/>
    <w:rsid w:val="00FF5585"/>
    <w:rsid w:val="00FF635A"/>
    <w:rsid w:val="018E7B86"/>
    <w:rsid w:val="01BA6BEE"/>
    <w:rsid w:val="02070CCA"/>
    <w:rsid w:val="021D673F"/>
    <w:rsid w:val="038C649C"/>
    <w:rsid w:val="039A6FD4"/>
    <w:rsid w:val="06BE35C9"/>
    <w:rsid w:val="082A5712"/>
    <w:rsid w:val="09716653"/>
    <w:rsid w:val="0A9E5094"/>
    <w:rsid w:val="0DFE5FC4"/>
    <w:rsid w:val="0EB3315D"/>
    <w:rsid w:val="0FA83AEC"/>
    <w:rsid w:val="11317B11"/>
    <w:rsid w:val="115D4462"/>
    <w:rsid w:val="11B03549"/>
    <w:rsid w:val="13675A6C"/>
    <w:rsid w:val="15113532"/>
    <w:rsid w:val="16EB14D1"/>
    <w:rsid w:val="17504FE0"/>
    <w:rsid w:val="19B4308D"/>
    <w:rsid w:val="1A7FF07B"/>
    <w:rsid w:val="1AA650CC"/>
    <w:rsid w:val="1ABA2FF0"/>
    <w:rsid w:val="1AEFD540"/>
    <w:rsid w:val="1BFF7399"/>
    <w:rsid w:val="1D200D41"/>
    <w:rsid w:val="1E97058F"/>
    <w:rsid w:val="247268A5"/>
    <w:rsid w:val="25AE12D9"/>
    <w:rsid w:val="271F29F3"/>
    <w:rsid w:val="278F1E9D"/>
    <w:rsid w:val="27D36F38"/>
    <w:rsid w:val="2AE44D52"/>
    <w:rsid w:val="2BC07A56"/>
    <w:rsid w:val="301402BF"/>
    <w:rsid w:val="30945946"/>
    <w:rsid w:val="310C3CE5"/>
    <w:rsid w:val="344060EA"/>
    <w:rsid w:val="3460367F"/>
    <w:rsid w:val="34F73655"/>
    <w:rsid w:val="35A42501"/>
    <w:rsid w:val="36E3CB29"/>
    <w:rsid w:val="36EE4479"/>
    <w:rsid w:val="377BE5D6"/>
    <w:rsid w:val="37BD7CE3"/>
    <w:rsid w:val="37D647CF"/>
    <w:rsid w:val="37E66B78"/>
    <w:rsid w:val="37EB77D4"/>
    <w:rsid w:val="37EF9A3A"/>
    <w:rsid w:val="37FF4805"/>
    <w:rsid w:val="38750761"/>
    <w:rsid w:val="38E726E0"/>
    <w:rsid w:val="39494A89"/>
    <w:rsid w:val="397DDE3F"/>
    <w:rsid w:val="39930ABA"/>
    <w:rsid w:val="39D8059A"/>
    <w:rsid w:val="3ACD1DA9"/>
    <w:rsid w:val="3B295232"/>
    <w:rsid w:val="3BDCFA46"/>
    <w:rsid w:val="3DF6A86B"/>
    <w:rsid w:val="3F7722E4"/>
    <w:rsid w:val="3FD96B4B"/>
    <w:rsid w:val="4004001B"/>
    <w:rsid w:val="40541C2A"/>
    <w:rsid w:val="4057639D"/>
    <w:rsid w:val="42493C4E"/>
    <w:rsid w:val="458852E9"/>
    <w:rsid w:val="45E52BA0"/>
    <w:rsid w:val="4A783AE0"/>
    <w:rsid w:val="4BBB8F3C"/>
    <w:rsid w:val="4ECF4C39"/>
    <w:rsid w:val="4F7EC53C"/>
    <w:rsid w:val="4F7F59D2"/>
    <w:rsid w:val="4FDA66A3"/>
    <w:rsid w:val="53FD1E44"/>
    <w:rsid w:val="557F81CB"/>
    <w:rsid w:val="55FE01DE"/>
    <w:rsid w:val="56126841"/>
    <w:rsid w:val="56682C5A"/>
    <w:rsid w:val="57D66716"/>
    <w:rsid w:val="584720F1"/>
    <w:rsid w:val="58760460"/>
    <w:rsid w:val="58B788C6"/>
    <w:rsid w:val="5BF3F50E"/>
    <w:rsid w:val="5C606139"/>
    <w:rsid w:val="5C8C19E4"/>
    <w:rsid w:val="5CB70498"/>
    <w:rsid w:val="5D361C5D"/>
    <w:rsid w:val="5DFBBB67"/>
    <w:rsid w:val="5F77C01E"/>
    <w:rsid w:val="5F9F7CF2"/>
    <w:rsid w:val="5FDEEA5C"/>
    <w:rsid w:val="60AF592A"/>
    <w:rsid w:val="60E86D52"/>
    <w:rsid w:val="62121B84"/>
    <w:rsid w:val="626C3AD2"/>
    <w:rsid w:val="666A0329"/>
    <w:rsid w:val="690031C6"/>
    <w:rsid w:val="691E0353"/>
    <w:rsid w:val="6A6E5F0E"/>
    <w:rsid w:val="6B9D6AAA"/>
    <w:rsid w:val="6D2900BF"/>
    <w:rsid w:val="6DB522D9"/>
    <w:rsid w:val="6EC3853B"/>
    <w:rsid w:val="6EEF8ACA"/>
    <w:rsid w:val="6FAC1DA0"/>
    <w:rsid w:val="6FBF5A58"/>
    <w:rsid w:val="6FBFD1CD"/>
    <w:rsid w:val="6FF35F92"/>
    <w:rsid w:val="70001CFE"/>
    <w:rsid w:val="70381498"/>
    <w:rsid w:val="711F0789"/>
    <w:rsid w:val="718245DD"/>
    <w:rsid w:val="72DD2FC6"/>
    <w:rsid w:val="732E7AA3"/>
    <w:rsid w:val="757ECE8E"/>
    <w:rsid w:val="75F5FCC0"/>
    <w:rsid w:val="75FBF142"/>
    <w:rsid w:val="76BC18F5"/>
    <w:rsid w:val="76D72177"/>
    <w:rsid w:val="773B03B9"/>
    <w:rsid w:val="78CB3538"/>
    <w:rsid w:val="7975E6CF"/>
    <w:rsid w:val="7BD52290"/>
    <w:rsid w:val="7BFBAEE0"/>
    <w:rsid w:val="7BFF32E0"/>
    <w:rsid w:val="7BFFD34F"/>
    <w:rsid w:val="7C1873ED"/>
    <w:rsid w:val="7C6212C3"/>
    <w:rsid w:val="7C7FE3C0"/>
    <w:rsid w:val="7CDB8214"/>
    <w:rsid w:val="7D3F1BD4"/>
    <w:rsid w:val="7D9FE47E"/>
    <w:rsid w:val="7DF70E09"/>
    <w:rsid w:val="7E77B9FC"/>
    <w:rsid w:val="7EB3B7EE"/>
    <w:rsid w:val="7ED4D06D"/>
    <w:rsid w:val="7EDD317E"/>
    <w:rsid w:val="7F6A2CF0"/>
    <w:rsid w:val="7F7767FA"/>
    <w:rsid w:val="7FBD26F2"/>
    <w:rsid w:val="7FBF5C8D"/>
    <w:rsid w:val="7FDC8F57"/>
    <w:rsid w:val="7FDF0872"/>
    <w:rsid w:val="7FDFA40A"/>
    <w:rsid w:val="98FBB8F8"/>
    <w:rsid w:val="9E3EA26A"/>
    <w:rsid w:val="9FBF43E2"/>
    <w:rsid w:val="A95FFC3E"/>
    <w:rsid w:val="AACD70D9"/>
    <w:rsid w:val="AF7DACFF"/>
    <w:rsid w:val="B5CF7224"/>
    <w:rsid w:val="B6FF0288"/>
    <w:rsid w:val="B7F73AF5"/>
    <w:rsid w:val="B9DF72CB"/>
    <w:rsid w:val="B9FCF6BB"/>
    <w:rsid w:val="B9FFED68"/>
    <w:rsid w:val="BAFFDFF7"/>
    <w:rsid w:val="BD9F01A0"/>
    <w:rsid w:val="BFC554CB"/>
    <w:rsid w:val="BFDF8388"/>
    <w:rsid w:val="C7779392"/>
    <w:rsid w:val="CF3EE53C"/>
    <w:rsid w:val="CF73579B"/>
    <w:rsid w:val="CFC72D84"/>
    <w:rsid w:val="CFD3CF2F"/>
    <w:rsid w:val="DC7EA9ED"/>
    <w:rsid w:val="DDFF345B"/>
    <w:rsid w:val="DEADC7E6"/>
    <w:rsid w:val="DED5AE41"/>
    <w:rsid w:val="DF353390"/>
    <w:rsid w:val="DF6A2065"/>
    <w:rsid w:val="DFEBB061"/>
    <w:rsid w:val="DFFC4A79"/>
    <w:rsid w:val="DFFFFDCD"/>
    <w:rsid w:val="E3FA4D68"/>
    <w:rsid w:val="E67DF29A"/>
    <w:rsid w:val="E79FCFC9"/>
    <w:rsid w:val="EDAF44BC"/>
    <w:rsid w:val="EDDF2216"/>
    <w:rsid w:val="EEFFD273"/>
    <w:rsid w:val="EF5B979F"/>
    <w:rsid w:val="EFA7746C"/>
    <w:rsid w:val="EFF54D85"/>
    <w:rsid w:val="EFFBEC75"/>
    <w:rsid w:val="F0FCDD16"/>
    <w:rsid w:val="F59F33B8"/>
    <w:rsid w:val="F5F3CDEC"/>
    <w:rsid w:val="F7709C05"/>
    <w:rsid w:val="F77EB86A"/>
    <w:rsid w:val="F77F0581"/>
    <w:rsid w:val="F7AFDBE4"/>
    <w:rsid w:val="F7B74B2E"/>
    <w:rsid w:val="F8BD6EDB"/>
    <w:rsid w:val="F8F5AEBF"/>
    <w:rsid w:val="F9FE4B42"/>
    <w:rsid w:val="FB6BCCFA"/>
    <w:rsid w:val="FB87033D"/>
    <w:rsid w:val="FBDD5690"/>
    <w:rsid w:val="FBED5FB2"/>
    <w:rsid w:val="FBF695ED"/>
    <w:rsid w:val="FDFF52E6"/>
    <w:rsid w:val="FEF69CDD"/>
    <w:rsid w:val="FF6F92AD"/>
    <w:rsid w:val="FF7C08F9"/>
    <w:rsid w:val="FF7FC09C"/>
    <w:rsid w:val="FFBF2A79"/>
    <w:rsid w:val="FFF63A43"/>
    <w:rsid w:val="FFFE4614"/>
    <w:rsid w:val="FFFFFF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1"/>
    <w:basedOn w:val="1"/>
    <w:next w:val="1"/>
    <w:link w:val="12"/>
    <w:qFormat/>
    <w:locked/>
    <w:uiPriority w:val="99"/>
    <w:pPr>
      <w:keepNext/>
      <w:keepLines/>
      <w:spacing w:before="340" w:after="330" w:line="578" w:lineRule="auto"/>
      <w:outlineLvl w:val="0"/>
    </w:pPr>
    <w:rPr>
      <w:b/>
      <w:bCs/>
      <w:kern w:val="44"/>
      <w:sz w:val="44"/>
      <w:szCs w:val="44"/>
    </w:rPr>
  </w:style>
  <w:style w:type="paragraph" w:styleId="3">
    <w:name w:val="heading 3"/>
    <w:basedOn w:val="1"/>
    <w:next w:val="1"/>
    <w:link w:val="13"/>
    <w:qFormat/>
    <w:uiPriority w:val="99"/>
    <w:pPr>
      <w:keepNext/>
      <w:keepLines/>
      <w:spacing w:before="260" w:after="260" w:line="416" w:lineRule="auto"/>
      <w:outlineLvl w:val="2"/>
    </w:pPr>
    <w:rPr>
      <w:b/>
      <w:bCs/>
      <w:sz w:val="32"/>
      <w:szCs w:val="32"/>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semiHidden/>
    <w:qFormat/>
    <w:uiPriority w:val="99"/>
    <w:rPr>
      <w:rFonts w:ascii="宋体" w:eastAsia="宋体" w:cs="宋体"/>
      <w:sz w:val="18"/>
      <w:szCs w:val="18"/>
    </w:rPr>
  </w:style>
  <w:style w:type="paragraph" w:styleId="5">
    <w:name w:val="annotation text"/>
    <w:basedOn w:val="1"/>
    <w:link w:val="15"/>
    <w:semiHidden/>
    <w:qFormat/>
    <w:uiPriority w:val="99"/>
  </w:style>
  <w:style w:type="paragraph" w:styleId="6">
    <w:name w:val="footer"/>
    <w:basedOn w:val="1"/>
    <w:link w:val="16"/>
    <w:qFormat/>
    <w:uiPriority w:val="99"/>
    <w:pPr>
      <w:tabs>
        <w:tab w:val="center" w:pos="4153"/>
        <w:tab w:val="right" w:pos="8306"/>
      </w:tabs>
    </w:pPr>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jc w:val="center"/>
    </w:pPr>
    <w:rPr>
      <w:sz w:val="18"/>
      <w:szCs w:val="18"/>
    </w:rPr>
  </w:style>
  <w:style w:type="character" w:styleId="10">
    <w:name w:val="Strong"/>
    <w:basedOn w:val="9"/>
    <w:qFormat/>
    <w:locked/>
    <w:uiPriority w:val="99"/>
    <w:rPr>
      <w:b/>
      <w:bCs/>
    </w:rPr>
  </w:style>
  <w:style w:type="character" w:styleId="11">
    <w:name w:val="Hyperlink"/>
    <w:basedOn w:val="9"/>
    <w:qFormat/>
    <w:uiPriority w:val="99"/>
    <w:rPr>
      <w:color w:val="0000FF"/>
      <w:u w:val="single"/>
    </w:rPr>
  </w:style>
  <w:style w:type="character" w:customStyle="1" w:styleId="12">
    <w:name w:val="Heading 1 Char"/>
    <w:basedOn w:val="9"/>
    <w:link w:val="2"/>
    <w:qFormat/>
    <w:locked/>
    <w:uiPriority w:val="99"/>
    <w:rPr>
      <w:rFonts w:ascii="Tahoma" w:hAnsi="Tahoma" w:eastAsia="微软雅黑" w:cs="Tahoma"/>
      <w:b/>
      <w:bCs/>
      <w:kern w:val="44"/>
      <w:sz w:val="44"/>
      <w:szCs w:val="44"/>
    </w:rPr>
  </w:style>
  <w:style w:type="character" w:customStyle="1" w:styleId="13">
    <w:name w:val="Heading 3 Char"/>
    <w:basedOn w:val="9"/>
    <w:link w:val="3"/>
    <w:semiHidden/>
    <w:qFormat/>
    <w:locked/>
    <w:uiPriority w:val="99"/>
    <w:rPr>
      <w:rFonts w:ascii="Tahoma" w:hAnsi="Tahoma" w:cs="Tahoma"/>
      <w:b/>
      <w:bCs/>
      <w:sz w:val="32"/>
      <w:szCs w:val="32"/>
    </w:rPr>
  </w:style>
  <w:style w:type="character" w:customStyle="1" w:styleId="14">
    <w:name w:val="Document Map Char"/>
    <w:basedOn w:val="9"/>
    <w:link w:val="4"/>
    <w:semiHidden/>
    <w:qFormat/>
    <w:locked/>
    <w:uiPriority w:val="99"/>
    <w:rPr>
      <w:rFonts w:ascii="宋体" w:hAnsi="Tahoma" w:cs="宋体"/>
      <w:sz w:val="18"/>
      <w:szCs w:val="18"/>
    </w:rPr>
  </w:style>
  <w:style w:type="character" w:customStyle="1" w:styleId="15">
    <w:name w:val="Comment Text Char"/>
    <w:basedOn w:val="9"/>
    <w:link w:val="5"/>
    <w:semiHidden/>
    <w:qFormat/>
    <w:uiPriority w:val="99"/>
    <w:rPr>
      <w:rFonts w:ascii="Tahoma" w:hAnsi="Tahoma" w:eastAsia="微软雅黑" w:cs="Tahoma"/>
      <w:kern w:val="0"/>
      <w:sz w:val="22"/>
    </w:rPr>
  </w:style>
  <w:style w:type="character" w:customStyle="1" w:styleId="16">
    <w:name w:val="Footer Char"/>
    <w:basedOn w:val="9"/>
    <w:link w:val="6"/>
    <w:qFormat/>
    <w:locked/>
    <w:uiPriority w:val="99"/>
    <w:rPr>
      <w:rFonts w:ascii="Tahoma" w:hAnsi="Tahoma" w:cs="Tahoma"/>
      <w:sz w:val="18"/>
      <w:szCs w:val="18"/>
    </w:rPr>
  </w:style>
  <w:style w:type="character" w:customStyle="1" w:styleId="17">
    <w:name w:val="Header Char"/>
    <w:basedOn w:val="9"/>
    <w:link w:val="7"/>
    <w:semiHidden/>
    <w:qFormat/>
    <w:locked/>
    <w:uiPriority w:val="99"/>
    <w:rPr>
      <w:rFonts w:ascii="Tahoma" w:hAnsi="Tahoma" w:cs="Tahoma"/>
      <w:sz w:val="18"/>
      <w:szCs w:val="18"/>
    </w:rPr>
  </w:style>
  <w:style w:type="paragraph" w:customStyle="1" w:styleId="18">
    <w:name w:val="Char Char1 Char Char Char Char"/>
    <w:basedOn w:val="4"/>
    <w:qFormat/>
    <w:uiPriority w:val="99"/>
    <w:pPr>
      <w:widowControl w:val="0"/>
      <w:shd w:val="clear" w:color="auto" w:fill="000080"/>
      <w:adjustRightInd/>
      <w:snapToGrid/>
      <w:spacing w:after="0"/>
      <w:jc w:val="both"/>
    </w:pPr>
    <w:rPr>
      <w:rFonts w:ascii="Times New Roman"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awkj</Company>
  <Pages>17</Pages>
  <Words>9438</Words>
  <Characters>9596</Characters>
  <Lines>0</Lines>
  <Paragraphs>0</Paragraphs>
  <TotalTime>10</TotalTime>
  <ScaleCrop>false</ScaleCrop>
  <LinksUpToDate>false</LinksUpToDate>
  <CharactersWithSpaces>9657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P</cp:lastModifiedBy>
  <cp:lastPrinted>2024-11-19T11:15:00Z</cp:lastPrinted>
  <dcterms:modified xsi:type="dcterms:W3CDTF">2024-11-22T00:30:33Z</dcterms:modified>
  <cp:revision>3914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4227062645854983A35F6CD132BD96C7_13</vt:lpwstr>
  </property>
</Properties>
</file>