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49573">
      <w:pPr>
        <w:spacing w:line="580" w:lineRule="exact"/>
        <w:jc w:val="left"/>
        <w:rPr>
          <w:rFonts w:ascii="黑体" w:hAnsi="黑体" w:eastAsia="黑体" w:cs="黑体"/>
          <w:bCs/>
          <w:sz w:val="30"/>
          <w:szCs w:val="30"/>
        </w:rPr>
      </w:pPr>
      <w:r>
        <w:rPr>
          <w:rFonts w:hint="eastAsia" w:ascii="黑体" w:hAnsi="黑体" w:eastAsia="黑体" w:cs="黑体"/>
          <w:bCs/>
          <w:sz w:val="30"/>
          <w:szCs w:val="30"/>
        </w:rPr>
        <w:t>附件8</w:t>
      </w:r>
    </w:p>
    <w:p w14:paraId="39F5B0C7">
      <w:pPr>
        <w:spacing w:line="580" w:lineRule="exact"/>
        <w:rPr>
          <w:rFonts w:ascii="楷体" w:hAnsi="楷体" w:eastAsia="楷体"/>
          <w:bCs/>
          <w:kern w:val="0"/>
          <w:sz w:val="30"/>
          <w:szCs w:val="30"/>
        </w:rPr>
      </w:pPr>
      <w:r>
        <w:rPr>
          <w:rFonts w:hint="eastAsia" w:ascii="楷体" w:hAnsi="楷体" w:eastAsia="楷体"/>
          <w:bCs/>
          <w:kern w:val="0"/>
          <w:sz w:val="30"/>
          <w:szCs w:val="30"/>
        </w:rPr>
        <w:t>（向社会</w:t>
      </w:r>
      <w:r>
        <w:rPr>
          <w:rFonts w:ascii="楷体" w:hAnsi="楷体" w:eastAsia="楷体"/>
          <w:bCs/>
          <w:kern w:val="0"/>
          <w:sz w:val="30"/>
          <w:szCs w:val="30"/>
          <w:lang w:val="en"/>
        </w:rPr>
        <w:t>公开</w:t>
      </w:r>
      <w:r>
        <w:rPr>
          <w:rFonts w:hint="eastAsia" w:ascii="楷体" w:hAnsi="楷体" w:eastAsia="楷体"/>
          <w:bCs/>
          <w:kern w:val="0"/>
          <w:sz w:val="30"/>
          <w:szCs w:val="30"/>
        </w:rPr>
        <w:t>）</w:t>
      </w:r>
    </w:p>
    <w:p w14:paraId="25A0EB2F">
      <w:pPr>
        <w:spacing w:line="580" w:lineRule="exact"/>
        <w:jc w:val="center"/>
        <w:rPr>
          <w:rFonts w:ascii="方正大标宋_GBK" w:eastAsia="方正大标宋_GBK"/>
          <w:bCs/>
          <w:kern w:val="0"/>
          <w:sz w:val="44"/>
          <w:szCs w:val="44"/>
        </w:rPr>
      </w:pPr>
    </w:p>
    <w:p w14:paraId="5F7ADA90">
      <w:pPr>
        <w:spacing w:line="620" w:lineRule="exact"/>
        <w:jc w:val="center"/>
        <w:rPr>
          <w:rFonts w:ascii="方正大标宋简体" w:hAnsi="华文中宋" w:eastAsia="方正大标宋简体"/>
          <w:bCs/>
          <w:kern w:val="0"/>
          <w:sz w:val="44"/>
          <w:szCs w:val="44"/>
        </w:rPr>
      </w:pPr>
      <w:r>
        <w:rPr>
          <w:rFonts w:hint="eastAsia" w:ascii="方正大标宋简体" w:hAnsi="华文中宋" w:eastAsia="方正大标宋简体"/>
          <w:bCs/>
          <w:kern w:val="0"/>
          <w:sz w:val="44"/>
          <w:szCs w:val="44"/>
        </w:rPr>
        <w:t>中共新野县科学技术协会党组</w:t>
      </w:r>
    </w:p>
    <w:p w14:paraId="67448B90">
      <w:pPr>
        <w:spacing w:line="620" w:lineRule="exact"/>
        <w:jc w:val="center"/>
        <w:rPr>
          <w:rFonts w:ascii="方正大标宋简体" w:hAnsi="华文中宋" w:eastAsia="方正大标宋简体"/>
          <w:bCs/>
          <w:kern w:val="0"/>
          <w:sz w:val="44"/>
          <w:szCs w:val="44"/>
        </w:rPr>
      </w:pPr>
      <w:r>
        <w:rPr>
          <w:rFonts w:hint="eastAsia" w:ascii="方正大标宋简体" w:hAnsi="华文中宋" w:eastAsia="方正大标宋简体"/>
          <w:bCs/>
          <w:kern w:val="0"/>
          <w:sz w:val="44"/>
          <w:szCs w:val="44"/>
        </w:rPr>
        <w:t>关于巡察整改情况的通报</w:t>
      </w:r>
    </w:p>
    <w:p w14:paraId="2E04DF95">
      <w:pPr>
        <w:spacing w:line="580" w:lineRule="exact"/>
        <w:ind w:firstLine="640"/>
        <w:jc w:val="left"/>
        <w:rPr>
          <w:rFonts w:ascii="仿宋_GB2312"/>
          <w:bCs/>
          <w:kern w:val="0"/>
          <w:szCs w:val="32"/>
        </w:rPr>
      </w:pPr>
    </w:p>
    <w:p w14:paraId="15C59BCA">
      <w:pPr>
        <w:spacing w:line="5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县委统一部署，2024年2月26日至4月10日，县委第三巡察组对县科协党组进行了巡察。5月16日，巡察组向县科协党组反馈了巡察意见。按照《中国共产党巡察工作条例》等有关规定，现将巡察整改情况予以公布。</w:t>
      </w:r>
    </w:p>
    <w:p w14:paraId="1DC32823">
      <w:pPr>
        <w:spacing w:line="58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一、组织整改落实情况</w:t>
      </w:r>
    </w:p>
    <w:p w14:paraId="0445ECFB">
      <w:pPr>
        <w:spacing w:line="580" w:lineRule="exact"/>
        <w:ind w:firstLine="643" w:firstLineChars="200"/>
        <w:rPr>
          <w:rFonts w:ascii="仿宋" w:hAnsi="仿宋" w:eastAsia="仿宋" w:cs="仿宋_GB2312"/>
          <w:bCs/>
          <w:sz w:val="32"/>
          <w:szCs w:val="32"/>
        </w:rPr>
      </w:pPr>
      <w:r>
        <w:rPr>
          <w:rFonts w:hint="eastAsia" w:ascii="仿宋" w:hAnsi="仿宋" w:eastAsia="仿宋" w:cs="仿宋_GB2312"/>
          <w:b/>
          <w:bCs/>
          <w:sz w:val="32"/>
          <w:szCs w:val="32"/>
        </w:rPr>
        <w:t>1.强化组织领导，健全整改机制。</w:t>
      </w:r>
      <w:r>
        <w:rPr>
          <w:rFonts w:hint="eastAsia" w:ascii="仿宋" w:hAnsi="仿宋" w:eastAsia="仿宋" w:cs="仿宋_GB2312"/>
          <w:bCs/>
          <w:sz w:val="32"/>
          <w:szCs w:val="32"/>
        </w:rPr>
        <w:t>县科协党组高度重视巡察整改工作，严格落实巡察整改主体责任。巡察反馈会后，县科协党组及时召开会议，深入学习习近平总书记关于巡视整改的重要指示精神，认真传达学习县委巡察反馈会精神，研究部署巡察整改工作。成立由党组书记任组长的巡察整改工作领导小组，建立巡察整改督办制度，定期研究整改工作进展情况。整改期间，先后召开巡察整改专题党组会议 6次、专题民主生活会1次、巡察整改推进会3次。</w:t>
      </w:r>
    </w:p>
    <w:p w14:paraId="4541ABFC">
      <w:pPr>
        <w:spacing w:line="580" w:lineRule="exact"/>
        <w:ind w:firstLine="643" w:firstLineChars="200"/>
        <w:rPr>
          <w:rFonts w:ascii="仿宋" w:hAnsi="仿宋" w:eastAsia="仿宋" w:cs="仿宋_GB2312"/>
          <w:bCs/>
          <w:sz w:val="32"/>
          <w:szCs w:val="32"/>
        </w:rPr>
      </w:pPr>
      <w:r>
        <w:rPr>
          <w:rFonts w:hint="eastAsia" w:ascii="仿宋" w:hAnsi="仿宋" w:eastAsia="仿宋" w:cs="仿宋_GB2312"/>
          <w:b/>
          <w:bCs/>
          <w:sz w:val="32"/>
          <w:szCs w:val="32"/>
        </w:rPr>
        <w:t>2.结合自身实际，制定整改方案。</w:t>
      </w:r>
      <w:r>
        <w:rPr>
          <w:rFonts w:hint="eastAsia" w:ascii="仿宋" w:hAnsi="仿宋" w:eastAsia="仿宋" w:cs="仿宋_GB2312"/>
          <w:bCs/>
          <w:sz w:val="32"/>
          <w:szCs w:val="32"/>
        </w:rPr>
        <w:t>县科协党组围绕县委巡察工作部署要求，对照巡察反馈的4个方面、11个问题、31项整改任务，按照“坚持问题导向、突出整改落实、推动各项工作、完善制度机制”的原则，直面问题，剖析原因，查找症结，多次召开专题会议认真研究整改措施，逐条逐项分解细化，制定明晰的整改措施，建立问题清单、任务清单和责任清单，明确了时间表、切实把全面从严治党要求贯彻落实到科协工作的各个方面，着力解决巡察组反馈的突出问题，强力推动整改工作。　　</w:t>
      </w:r>
    </w:p>
    <w:p w14:paraId="628B357F">
      <w:pPr>
        <w:spacing w:line="580" w:lineRule="exact"/>
        <w:ind w:firstLine="643" w:firstLineChars="200"/>
        <w:rPr>
          <w:rFonts w:ascii="仿宋" w:hAnsi="仿宋" w:eastAsia="仿宋" w:cs="仿宋_GB2312"/>
          <w:bCs/>
          <w:sz w:val="32"/>
          <w:szCs w:val="32"/>
        </w:rPr>
      </w:pPr>
      <w:r>
        <w:rPr>
          <w:rFonts w:hint="eastAsia" w:ascii="仿宋" w:hAnsi="仿宋" w:eastAsia="仿宋" w:cs="仿宋_GB2312"/>
          <w:b/>
          <w:bCs/>
          <w:sz w:val="32"/>
          <w:szCs w:val="32"/>
        </w:rPr>
        <w:t>3.压紧压实责任，推动整改落实。</w:t>
      </w:r>
      <w:r>
        <w:rPr>
          <w:rFonts w:hint="eastAsia" w:ascii="仿宋" w:hAnsi="仿宋" w:eastAsia="仿宋" w:cs="仿宋_GB2312"/>
          <w:bCs/>
          <w:sz w:val="32"/>
          <w:szCs w:val="32"/>
        </w:rPr>
        <w:t>县科协党组书记认真履行整改“第一责任人”责任，在整改过程中做到亲自部署、亲自过问、亲自协调、亲自督办、亲自认领。领导班子成员带头抓好自身整改，督促指导分管单位、部室认真落实整改要求，及时研究解决突出问题，领导班子主动认领担责，深入开展批评和自我批评，认真落实整改，形成有效整改合力。</w:t>
      </w:r>
    </w:p>
    <w:p w14:paraId="1F0EBEB8">
      <w:pPr>
        <w:spacing w:line="580" w:lineRule="exact"/>
        <w:ind w:firstLine="643" w:firstLineChars="200"/>
        <w:rPr>
          <w:rFonts w:ascii="仿宋" w:hAnsi="仿宋" w:eastAsia="仿宋" w:cs="仿宋_GB2312"/>
          <w:bCs/>
          <w:sz w:val="32"/>
          <w:szCs w:val="32"/>
        </w:rPr>
      </w:pPr>
      <w:r>
        <w:rPr>
          <w:rFonts w:hint="eastAsia" w:ascii="仿宋" w:hAnsi="仿宋" w:eastAsia="仿宋" w:cs="仿宋_GB2312"/>
          <w:b/>
          <w:bCs/>
          <w:sz w:val="32"/>
          <w:szCs w:val="32"/>
        </w:rPr>
        <w:t>4. 坚持标本兼治，加强成果运用。</w:t>
      </w:r>
      <w:r>
        <w:rPr>
          <w:rFonts w:hint="eastAsia" w:ascii="仿宋" w:hAnsi="仿宋" w:eastAsia="仿宋" w:cs="仿宋_GB2312"/>
          <w:bCs/>
          <w:sz w:val="32"/>
          <w:szCs w:val="32"/>
        </w:rPr>
        <w:t>在落实整改工作中，县科协党组坚持直面问题深处，把巡察整改与改进工作作风、提高工作成效紧密结合，做到既治标又治本，既注重解决问题又注重制度建设。对照整改清单上的重点问题深入研究分析，着重查找制度机制建设及执行方面的漏洞和薄弱环节，推动建立健全制度机制，促进整改成果转化和运用。</w:t>
      </w:r>
    </w:p>
    <w:p w14:paraId="0C1CDD21">
      <w:pPr>
        <w:spacing w:line="5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截至8月30日，制定75条整改措施，开展专项治理1项，完善规章制度9项。针对巡察反馈的四个方面31个具体问题，已完成整改26个，长期整改5个。</w:t>
      </w:r>
      <w:r>
        <w:rPr>
          <w:rFonts w:ascii="仿宋" w:hAnsi="仿宋" w:eastAsia="仿宋" w:cs="仿宋_GB2312"/>
          <w:bCs/>
          <w:sz w:val="32"/>
          <w:szCs w:val="32"/>
        </w:rPr>
        <w:t xml:space="preserve"> </w:t>
      </w:r>
    </w:p>
    <w:p w14:paraId="03427AC5">
      <w:pPr>
        <w:spacing w:line="58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二、巡察反馈问题整改任务落实情况</w:t>
      </w:r>
    </w:p>
    <w:p w14:paraId="1AD88718">
      <w:pPr>
        <w:pStyle w:val="13"/>
        <w:ind w:firstLine="643"/>
        <w:rPr>
          <w:rFonts w:ascii="楷体" w:hAnsi="楷体" w:eastAsia="楷体" w:cs="仿宋"/>
          <w:b/>
          <w:bCs/>
          <w:szCs w:val="32"/>
        </w:rPr>
      </w:pPr>
      <w:r>
        <w:rPr>
          <w:rFonts w:hint="eastAsia" w:ascii="楷体" w:hAnsi="楷体" w:eastAsia="楷体" w:cs="仿宋"/>
          <w:b/>
          <w:bCs/>
          <w:szCs w:val="32"/>
        </w:rPr>
        <w:t xml:space="preserve">（一）“上轮巡察部分问题整改尚有差距”方面 </w:t>
      </w:r>
    </w:p>
    <w:p w14:paraId="7082A3C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1.关于“三会一课制度执行不严格，支部大会记录紊乱、未按规定交纳党费等问题整改不彻底”问题。</w:t>
      </w:r>
    </w:p>
    <w:p w14:paraId="5FE09DD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加强对《巡视工作条例》等巡视巡察制度学习，组织领导班子和相关人员集中学习巡视巡察相关制度，提高思想认识水平。</w:t>
      </w:r>
      <w:r>
        <w:rPr>
          <w:rFonts w:hint="eastAsia" w:ascii="仿宋" w:hAnsi="仿宋" w:eastAsia="仿宋" w:cs="仿宋"/>
          <w:b/>
          <w:sz w:val="32"/>
          <w:szCs w:val="32"/>
        </w:rPr>
        <w:t>二是</w:t>
      </w:r>
      <w:r>
        <w:rPr>
          <w:rFonts w:hint="eastAsia" w:ascii="仿宋" w:hAnsi="仿宋" w:eastAsia="仿宋" w:cs="仿宋"/>
          <w:sz w:val="32"/>
          <w:szCs w:val="32"/>
        </w:rPr>
        <w:t>召开巡察整改专题民主生活会、巡察整改推进会，印发了《中共新野县科协党组关于严格执行党的组织生活制度的意见》，进一步明确“三会一课”、主题党日活动等制度，对党费收缴制度进行了重申。</w:t>
      </w:r>
      <w:r>
        <w:rPr>
          <w:rFonts w:hint="eastAsia" w:ascii="仿宋" w:hAnsi="仿宋" w:eastAsia="仿宋" w:cs="仿宋"/>
          <w:b/>
          <w:sz w:val="32"/>
          <w:szCs w:val="32"/>
        </w:rPr>
        <w:t>三是</w:t>
      </w:r>
      <w:r>
        <w:rPr>
          <w:rFonts w:hint="eastAsia" w:ascii="仿宋" w:hAnsi="仿宋" w:eastAsia="仿宋" w:cs="仿宋"/>
          <w:sz w:val="32"/>
          <w:szCs w:val="32"/>
        </w:rPr>
        <w:t>对巡察组反馈的具体问题进行持续整改，指导记录人员规范完善支部会议记录，对未按规定交纳党费问题进行摸排和进行整改落实。通过整改，提高了县科协领导班子对巡视巡察工作的重视程度，“三会一课”制度执行、党员管理和党费收缴工作赿来赿规范有序，县科协党建水平和党务人员业务水平也得到了明显提升。</w:t>
      </w:r>
    </w:p>
    <w:p w14:paraId="3FA968D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2.关于“组织生活依旧不够严谨，仍存在重形式、走过场、内容不规范等”问题。</w:t>
      </w:r>
    </w:p>
    <w:p w14:paraId="3B94C9B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加强对《巡视工作条例》等巡视巡察制度学习，组织领导班子和相关人员集中学习巡视巡察相关制度，提高思想认识水平。</w:t>
      </w:r>
      <w:r>
        <w:rPr>
          <w:rFonts w:hint="eastAsia" w:ascii="仿宋" w:hAnsi="仿宋" w:eastAsia="仿宋" w:cs="仿宋"/>
          <w:b/>
          <w:sz w:val="32"/>
          <w:szCs w:val="32"/>
        </w:rPr>
        <w:t>二是</w:t>
      </w:r>
      <w:r>
        <w:rPr>
          <w:rFonts w:hint="eastAsia" w:ascii="仿宋" w:hAnsi="仿宋" w:eastAsia="仿宋" w:cs="仿宋"/>
          <w:sz w:val="32"/>
          <w:szCs w:val="32"/>
        </w:rPr>
        <w:t>印发《中共新野县科协党组关于严格执行党的组织生活制度的意见》，进一步明确组织生活会、主题党日活动制度、谈心谈话等制度。</w:t>
      </w:r>
      <w:r>
        <w:rPr>
          <w:rFonts w:hint="eastAsia" w:ascii="仿宋" w:hAnsi="仿宋" w:eastAsia="仿宋" w:cs="仿宋"/>
          <w:b/>
          <w:sz w:val="32"/>
          <w:szCs w:val="32"/>
        </w:rPr>
        <w:t>三是</w:t>
      </w:r>
      <w:r>
        <w:rPr>
          <w:rFonts w:hint="eastAsia" w:ascii="仿宋" w:hAnsi="仿宋" w:eastAsia="仿宋" w:cs="仿宋"/>
          <w:sz w:val="32"/>
          <w:szCs w:val="32"/>
        </w:rPr>
        <w:t>先后召开巡察整改专题民主生活会、巡察整改推进会，认真组织巡察反馈问题整改。目前已召开巡察专题民主生活会一次，并邀请派驻纪检组全程参加，查摆的突出问题4个，制定整改措施4项。通过整改，增强了县科协领导班子对巡视巡察工作的重视程度，执行中心组学习制度、“三会一课”制度、“党日制度”等制度更加规范，党建工作水平得到了明显提升。</w:t>
      </w:r>
    </w:p>
    <w:p w14:paraId="5EE23C76">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3.关于“工作人员管理不规范的问题依然存在，办公室负责人借调手续不规范”问题。</w:t>
      </w:r>
    </w:p>
    <w:p w14:paraId="6D5BA84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加强对《巡视工作条例》等巡视巡察制度学习，组织领导班子和相关人员集中学习巡视巡察相关制度，提高思想认识水平。</w:t>
      </w:r>
      <w:r>
        <w:rPr>
          <w:rFonts w:hint="eastAsia" w:ascii="仿宋" w:hAnsi="仿宋" w:eastAsia="仿宋" w:cs="仿宋"/>
          <w:b/>
          <w:sz w:val="32"/>
          <w:szCs w:val="32"/>
        </w:rPr>
        <w:t>二是</w:t>
      </w:r>
      <w:r>
        <w:rPr>
          <w:rFonts w:hint="eastAsia" w:ascii="仿宋" w:hAnsi="仿宋" w:eastAsia="仿宋" w:cs="仿宋"/>
          <w:sz w:val="32"/>
          <w:szCs w:val="32"/>
        </w:rPr>
        <w:t>认真推进巡察反馈问题整改，召开领导班子会，对借调情况进行了专题研究，对下一步规范用人作了安排部署。</w:t>
      </w:r>
      <w:r>
        <w:rPr>
          <w:rFonts w:hint="eastAsia" w:ascii="仿宋" w:hAnsi="仿宋" w:eastAsia="仿宋" w:cs="仿宋"/>
          <w:b/>
          <w:sz w:val="32"/>
          <w:szCs w:val="32"/>
        </w:rPr>
        <w:t>三是</w:t>
      </w:r>
      <w:r>
        <w:rPr>
          <w:rFonts w:hint="eastAsia" w:ascii="仿宋" w:hAnsi="仿宋" w:eastAsia="仿宋" w:cs="仿宋"/>
          <w:sz w:val="32"/>
          <w:szCs w:val="32"/>
        </w:rPr>
        <w:t>按要求及时清退借调人员，借调人员返回原单位上班。通过整改，县科协领导班子对巡视巡察工作的认识水平显著提高，对规范用人制度有了更明确的认识。</w:t>
      </w:r>
    </w:p>
    <w:p w14:paraId="361EA0A6">
      <w:pPr>
        <w:spacing w:line="56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（二）“贯彻落实党的路线方针政策、党中央决策部署和省委、市委及县委工作要求不到位，履行科协职责有差距”方面</w:t>
      </w:r>
    </w:p>
    <w:p w14:paraId="659B3178">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4.关于“科协党组的政治功能有待加强，引领科技工作者不到位”问题。</w:t>
      </w:r>
    </w:p>
    <w:p w14:paraId="3E17920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利用党组中心组学习、“第一议题”学习、每周二大讲堂学习等形式，及时跟进学习习近平总书记提出“更广泛地把广大科技工作者团结在党的周围”的要求，让全体机关同志深刻领悟精神实质。</w:t>
      </w:r>
      <w:r>
        <w:rPr>
          <w:rFonts w:hint="eastAsia" w:ascii="仿宋" w:hAnsi="仿宋" w:eastAsia="仿宋" w:cs="仿宋"/>
          <w:b/>
          <w:sz w:val="32"/>
          <w:szCs w:val="32"/>
        </w:rPr>
        <w:t>二是</w:t>
      </w:r>
      <w:r>
        <w:rPr>
          <w:rFonts w:hint="eastAsia" w:ascii="仿宋" w:hAnsi="仿宋" w:eastAsia="仿宋" w:cs="仿宋"/>
          <w:sz w:val="32"/>
          <w:szCs w:val="32"/>
        </w:rPr>
        <w:t>利用“全国科技工作者日”、“科技活动周”、“全国科普日”等活动，以及开展习近平新时代中国特色社会主义思想宣讲会、科技工作者座谈会等，组织科技工作者集中学习习近平新时代中国特色社会主义思想和习总书记关于科协工作的一系列重要论述，引领科技工作者坚定不移地听党话、跟党走。目前已组织学习2次，召开座谈会2次，慰问科技工作者1次。通过整改，科协机关同志对近平总书记有关科协工作的重要指示批示精神和上级有关工作要求认识显著提高，干事创业积极性显著提高，干事创业氛围浓明显增厚。</w:t>
      </w:r>
    </w:p>
    <w:p w14:paraId="1D1F983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5.关于“科协的服务功能有待提高，主动联系科技企业不密切，较少举办学术活动”问题。</w:t>
      </w:r>
    </w:p>
    <w:p w14:paraId="62623CA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积极打造“科技工作者之家”，优化县科协服务科技工作者平台。</w:t>
      </w:r>
      <w:r>
        <w:rPr>
          <w:rFonts w:hint="eastAsia" w:ascii="仿宋" w:hAnsi="仿宋" w:eastAsia="仿宋" w:cs="仿宋"/>
          <w:b/>
          <w:sz w:val="32"/>
          <w:szCs w:val="32"/>
        </w:rPr>
        <w:t>二是</w:t>
      </w:r>
      <w:r>
        <w:rPr>
          <w:rFonts w:hint="eastAsia" w:ascii="仿宋" w:hAnsi="仿宋" w:eastAsia="仿宋" w:cs="仿宋"/>
          <w:sz w:val="32"/>
          <w:szCs w:val="32"/>
        </w:rPr>
        <w:t>建立经常联系科技工作者工作机制，组织科技工作者之间开展学术交流、活跃学术思想。目前已成立“科技工作者之家”，慰问科技工作者1次，组织学术交流2次，联系企业12次。通过整改，县科协服务科技工作者的水平得到了进一步提升，科协组织对科技工作者的凝聚力、吸引力得到了进一步增强。</w:t>
      </w:r>
    </w:p>
    <w:p w14:paraId="6FD0B430">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6.关于“服务我县招商引资工作力度不够，科技招商、人才招商谋划不多，主动意识不强”问题。</w:t>
      </w:r>
    </w:p>
    <w:p w14:paraId="235A9DC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县科协成立招商引资工作专班，加强对招商引资工作的组织领导。</w:t>
      </w:r>
      <w:r>
        <w:rPr>
          <w:rFonts w:hint="eastAsia" w:ascii="仿宋" w:hAnsi="仿宋" w:eastAsia="仿宋" w:cs="仿宋"/>
          <w:b/>
          <w:sz w:val="32"/>
          <w:szCs w:val="32"/>
        </w:rPr>
        <w:t>二是</w:t>
      </w:r>
      <w:r>
        <w:rPr>
          <w:rFonts w:hint="eastAsia" w:ascii="仿宋" w:hAnsi="仿宋" w:eastAsia="仿宋" w:cs="仿宋"/>
          <w:sz w:val="32"/>
          <w:szCs w:val="32"/>
        </w:rPr>
        <w:t>召开专题会议，研究全县招商引资工作政策，鼓励县科协机关工作积极开展招商引资工作。</w:t>
      </w:r>
      <w:r>
        <w:rPr>
          <w:rFonts w:hint="eastAsia" w:ascii="仿宋" w:hAnsi="仿宋" w:eastAsia="仿宋" w:cs="仿宋"/>
          <w:b/>
          <w:sz w:val="32"/>
          <w:szCs w:val="32"/>
        </w:rPr>
        <w:t>三是</w:t>
      </w:r>
      <w:r>
        <w:rPr>
          <w:rFonts w:hint="eastAsia" w:ascii="仿宋" w:hAnsi="仿宋" w:eastAsia="仿宋" w:cs="仿宋"/>
          <w:sz w:val="32"/>
          <w:szCs w:val="32"/>
        </w:rPr>
        <w:t>制定新野县科协招商引资实施方案。通过整改，县科协加强了对招商引资工作的组织领导，有效提高了对招商引资工作重要性的认识水平和参与积极性。</w:t>
      </w:r>
    </w:p>
    <w:p w14:paraId="081D6C35">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7.关于“在引智引才工作方面作用发挥不够，没有建立新野籍科技人才库”问题。</w:t>
      </w:r>
    </w:p>
    <w:p w14:paraId="51A2D70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建立新野籍科技人才库，加强沟通联系，建立《新野籍在外高层次人才录》211人，通过引进新野籍人才资源来服务县域经济发展。</w:t>
      </w:r>
      <w:r>
        <w:rPr>
          <w:rFonts w:hint="eastAsia" w:ascii="仿宋" w:hAnsi="仿宋" w:eastAsia="仿宋" w:cs="仿宋"/>
          <w:b/>
          <w:sz w:val="32"/>
          <w:szCs w:val="32"/>
        </w:rPr>
        <w:t>二是</w:t>
      </w:r>
      <w:r>
        <w:rPr>
          <w:rFonts w:hint="eastAsia" w:ascii="仿宋" w:hAnsi="仿宋" w:eastAsia="仿宋" w:cs="仿宋"/>
          <w:sz w:val="32"/>
          <w:szCs w:val="32"/>
        </w:rPr>
        <w:t>借助科协系统联系人才优势，积极搭建平台，建立学会服务站，为我县主导产业引进相关高科技专家，促进产业转型升级。通过整改，密切了县科协与新野籍科技人才的沟通联系，为县科协下一步通过挖掘人才资源、引才引智来服务县域经济发展打下了良好的基础。</w:t>
      </w:r>
    </w:p>
    <w:p w14:paraId="7EA691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由于学会服务站需要企业和省级以上学会双方协商并签定合作协议，因此，此项工作正在沟通协调中。</w:t>
      </w:r>
    </w:p>
    <w:p w14:paraId="45425A25">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8.关于“科技人员资源不足，培育力度欠缺，培育相关“土专家”不够有力”问题。</w:t>
      </w:r>
    </w:p>
    <w:p w14:paraId="5F02DA90">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整改情况：</w:t>
      </w:r>
      <w:r>
        <w:rPr>
          <w:rFonts w:hint="eastAsia" w:ascii="仿宋" w:hAnsi="仿宋" w:eastAsia="仿宋" w:cs="仿宋"/>
          <w:sz w:val="32"/>
          <w:szCs w:val="32"/>
        </w:rPr>
        <w:t>县科协积极与县人才办、农业农村局、基层农技协等部门沟通协调，重点围绕我县蔬菜、畜牧等传统优势产业，联合开展培育乡土专家活动，目前已建立《新野县乡土人才库》246人，涵盖农业、畜牧等方面经验丰富的乡土专家。通过整改，县科协储备了乡土人才资源，为下一步科技服务县域经济发展、助力乡村振兴战略奠定了坚实的基础。</w:t>
      </w:r>
    </w:p>
    <w:p w14:paraId="06C6282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9.关于“开展的科普活动次数少、受众群体单一，科普知识进校园、进社区形式简单、密度不高，效果不明显”问题。</w:t>
      </w:r>
    </w:p>
    <w:p w14:paraId="5E7F5552">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加强与全县各级相关部门的沟通协调，力求整合科普资源，形成工作合力，扩大科普宣传效果。</w:t>
      </w:r>
      <w:r>
        <w:rPr>
          <w:rFonts w:hint="eastAsia" w:ascii="仿宋" w:hAnsi="仿宋" w:eastAsia="仿宋" w:cs="仿宋"/>
          <w:b/>
          <w:sz w:val="32"/>
          <w:szCs w:val="32"/>
        </w:rPr>
        <w:t>二是</w:t>
      </w:r>
      <w:r>
        <w:rPr>
          <w:rFonts w:hint="eastAsia" w:ascii="仿宋" w:hAnsi="仿宋" w:eastAsia="仿宋" w:cs="仿宋"/>
          <w:sz w:val="32"/>
          <w:szCs w:val="32"/>
        </w:rPr>
        <w:t>制定全年科普工作活动安排表，确保全年科普活动不少于50次。</w:t>
      </w:r>
      <w:r>
        <w:rPr>
          <w:rFonts w:hint="eastAsia" w:ascii="仿宋" w:hAnsi="仿宋" w:eastAsia="仿宋" w:cs="仿宋"/>
          <w:b/>
          <w:sz w:val="32"/>
          <w:szCs w:val="32"/>
        </w:rPr>
        <w:t>三是</w:t>
      </w:r>
      <w:r>
        <w:rPr>
          <w:rFonts w:hint="eastAsia" w:ascii="仿宋" w:hAnsi="仿宋" w:eastAsia="仿宋" w:cs="仿宋"/>
          <w:sz w:val="32"/>
          <w:szCs w:val="32"/>
        </w:rPr>
        <w:t>在开展科普活动时，除采用传统的形式外，积极使用新传媒手段，力求科普活动丰富多彩，效果显著。目前县科协积极主动加强与科技局、卫健委、宣传部、汉华街道办事处等相关部门的沟通协调，开展了科技活动周、助残日、端午节送健康、心理健康教育、科学家精神巡展等12次活动。</w:t>
      </w:r>
      <w:r>
        <w:rPr>
          <w:rFonts w:hint="eastAsia" w:ascii="仿宋_GB2312" w:hAnsi="仿宋_GB2312" w:eastAsia="仿宋_GB2312" w:cs="仿宋_GB2312"/>
          <w:sz w:val="32"/>
          <w:szCs w:val="32"/>
        </w:rPr>
        <w:t>通过整改，丰富了科普宣传的手段，增加了科普活动的密度，扩大了科普宣传活动的效果。</w:t>
      </w:r>
    </w:p>
    <w:p w14:paraId="29A4FB7F">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10.关于“科普网络平台建设不到位，未能有效发挥网上科普作用”问题。</w:t>
      </w:r>
    </w:p>
    <w:p w14:paraId="7678402B">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组织相关工作人员学习新媒体工具使用方法，安排专人积极推进科普网络平台建设。</w:t>
      </w:r>
      <w:r>
        <w:rPr>
          <w:rFonts w:hint="eastAsia" w:ascii="仿宋" w:hAnsi="仿宋" w:eastAsia="仿宋" w:cs="仿宋"/>
          <w:b/>
          <w:sz w:val="32"/>
          <w:szCs w:val="32"/>
        </w:rPr>
        <w:t>二是</w:t>
      </w:r>
      <w:r>
        <w:rPr>
          <w:rFonts w:hint="eastAsia" w:ascii="仿宋" w:hAnsi="仿宋" w:eastAsia="仿宋" w:cs="仿宋"/>
          <w:sz w:val="32"/>
          <w:szCs w:val="32"/>
        </w:rPr>
        <w:t>安排专人负责“新野科协”微信公众号、抖音、今日头条、快手的管理，及时发布和更新科普知识信息。截至目前已在微信公众号发表作品25篇、抖音号表作品21篇、今日头条号表作品21篇、快手号表作品21篇。</w:t>
      </w:r>
      <w:r>
        <w:rPr>
          <w:rFonts w:hint="eastAsia" w:ascii="仿宋_GB2312" w:hAnsi="仿宋_GB2312" w:eastAsia="仿宋_GB2312" w:cs="仿宋_GB2312"/>
          <w:sz w:val="32"/>
          <w:szCs w:val="32"/>
        </w:rPr>
        <w:t>通过整改，县科协科普网络平台建设取得了显著成效，创新了科普宣传形式，有效扩大了科普宣传覆盖面。</w:t>
      </w:r>
    </w:p>
    <w:p w14:paraId="071BC4F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11.关于“送科技下乡密度不够，下乡进行日常性、群众性科学技术普及活动次数较少”问题。</w:t>
      </w:r>
    </w:p>
    <w:p w14:paraId="113FAB35">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制定全年科普工作活动安排表，确保全年开展送科技下乡活动不少于12次。</w:t>
      </w:r>
      <w:r>
        <w:rPr>
          <w:rFonts w:hint="eastAsia" w:ascii="仿宋" w:hAnsi="仿宋" w:eastAsia="仿宋" w:cs="仿宋"/>
          <w:b/>
          <w:sz w:val="32"/>
          <w:szCs w:val="32"/>
        </w:rPr>
        <w:t>二是</w:t>
      </w:r>
      <w:r>
        <w:rPr>
          <w:rFonts w:hint="eastAsia" w:ascii="仿宋" w:hAnsi="仿宋" w:eastAsia="仿宋" w:cs="仿宋"/>
          <w:sz w:val="32"/>
          <w:szCs w:val="32"/>
        </w:rPr>
        <w:t>不断扩大送科技活动覆盖面，力求让更多的农民群众受益。目前已深入上庄康营、城郊袁庄、汉华孟营、施庵等处开展送科技下乡活动5次，得到了群众的充分认可。</w:t>
      </w:r>
      <w:r>
        <w:rPr>
          <w:rFonts w:hint="eastAsia" w:ascii="仿宋_GB2312" w:hAnsi="仿宋_GB2312" w:eastAsia="仿宋_GB2312" w:cs="仿宋_GB2312"/>
          <w:sz w:val="32"/>
          <w:szCs w:val="32"/>
        </w:rPr>
        <w:t>通过整改，县科协已将送科技下乡作为一项日常性、常规性的工作来抓好落实，紧扣群众需求，不断扩大送科技活动覆盖面，不断提升群众依靠科技增收致富能力，助推乡村振兴战略。</w:t>
      </w:r>
    </w:p>
    <w:p w14:paraId="7A78378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12.关于“全民科学素质行动规划缺乏连续性，未编制“新野县全民科学素质行动规划纲要（2021-2035年）”问题。</w:t>
      </w:r>
    </w:p>
    <w:p w14:paraId="69B675E9">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对科普部及相关人员进行批评教育，切实增强工作人员责任心和使命感。</w:t>
      </w:r>
      <w:r>
        <w:rPr>
          <w:rFonts w:hint="eastAsia" w:ascii="仿宋" w:hAnsi="仿宋" w:eastAsia="仿宋" w:cs="仿宋"/>
          <w:b/>
          <w:sz w:val="32"/>
          <w:szCs w:val="32"/>
        </w:rPr>
        <w:t>二是</w:t>
      </w:r>
      <w:r>
        <w:rPr>
          <w:rFonts w:hint="eastAsia" w:ascii="仿宋" w:hAnsi="仿宋" w:eastAsia="仿宋" w:cs="仿宋"/>
          <w:sz w:val="32"/>
          <w:szCs w:val="32"/>
        </w:rPr>
        <w:t>组织人员编制《新野县全民科学素质行动规划纲要（2021-2025年）》草案，并提交县全民科学素质工作领导小组审核。</w:t>
      </w:r>
      <w:r>
        <w:rPr>
          <w:rFonts w:hint="eastAsia" w:ascii="仿宋_GB2312" w:hAnsi="仿宋_GB2312" w:eastAsia="仿宋_GB2312" w:cs="仿宋_GB2312"/>
          <w:sz w:val="32"/>
          <w:szCs w:val="32"/>
        </w:rPr>
        <w:t>通过整改，县科协明确了全民科学素质工作领导小组成员单位工作任务和努力目标，为今后一个时期做好全民科学素质提升工作指明了方向。</w:t>
      </w:r>
    </w:p>
    <w:p w14:paraId="61EC8B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沟通，省、市科协目前只编制有《全民科学素质行动规划纲要（2021-2025年）》，尚未编制《全民科学素质行动规划纲要（2026-2030年）》、《规划纲要（2031-2035年）》。下一步，县科协将及时跟进省、市科协工作步伐，按时编制新野县全民科学素质行动（2026-2030年）规划纲要和（2031-2035年）规划纲要。</w:t>
      </w:r>
    </w:p>
    <w:p w14:paraId="45FF2D0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13.关于“基层科协底数不清”问题。</w:t>
      </w:r>
    </w:p>
    <w:p w14:paraId="4979264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sz w:val="32"/>
          <w:szCs w:val="32"/>
        </w:rPr>
        <w:t>成立工作专班，由分管科普工作副职牵头，按时摸清各乡镇、街道科协工作人员底数，目前县科协完全掌握了各乡镇分管副职和联络员信息，并已登记造册。通过整改，乡镇科协建设工作得到了进一步规范。</w:t>
      </w:r>
    </w:p>
    <w:p w14:paraId="601185F8">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14.关于“部分基层科协未能正常运转，部分乡镇科协未见明显工作痕迹，部分企业协会为空壳协会”问题。</w:t>
      </w:r>
    </w:p>
    <w:p w14:paraId="1C2A8DE6">
      <w:pPr>
        <w:pStyle w:val="12"/>
        <w:ind w:firstLine="643" w:firstLineChars="200"/>
        <w:rPr>
          <w:rFonts w:ascii="仿宋_GB2312" w:hAnsi="仿宋_GB2312" w:eastAsia="仿宋_GB2312" w:cs="仿宋_GB2312"/>
          <w:sz w:val="32"/>
          <w:szCs w:val="32"/>
        </w:rPr>
      </w:pPr>
      <w:r>
        <w:rPr>
          <w:rFonts w:hint="eastAsia" w:eastAsia="仿宋"/>
          <w:b/>
          <w:bCs/>
          <w:sz w:val="32"/>
          <w:szCs w:val="32"/>
        </w:rPr>
        <w:t>整改情况：</w:t>
      </w:r>
      <w:r>
        <w:rPr>
          <w:rFonts w:hint="eastAsia" w:eastAsia="仿宋"/>
          <w:b/>
          <w:sz w:val="32"/>
          <w:szCs w:val="32"/>
        </w:rPr>
        <w:t>一是</w:t>
      </w:r>
      <w:r>
        <w:rPr>
          <w:rFonts w:hint="eastAsia" w:eastAsia="仿宋"/>
          <w:sz w:val="32"/>
          <w:szCs w:val="32"/>
        </w:rPr>
        <w:t>出台县科协2024年目标考核细则，把组织建设、活动开展等情况纳入目标考核范围，督促各乡镇、街道加强基层科普阵地建设。</w:t>
      </w:r>
      <w:r>
        <w:rPr>
          <w:rFonts w:hint="eastAsia" w:eastAsia="仿宋"/>
          <w:b/>
          <w:sz w:val="32"/>
          <w:szCs w:val="32"/>
        </w:rPr>
        <w:t>二是</w:t>
      </w:r>
      <w:r>
        <w:rPr>
          <w:rFonts w:hint="eastAsia" w:eastAsia="仿宋"/>
          <w:sz w:val="32"/>
          <w:szCs w:val="32"/>
        </w:rPr>
        <w:t>成立工作专班，对“空壳协会”现象进行摸排走访，督促其按时整改，对不能按照整改到位的，下发撤销命名文件。目前新野元恒、汉邦鞋业等企业科协能够正常运转。对不符合标准的新野县五星镇孙楼花生示范基地等基地下发了撤销命名文件。</w:t>
      </w:r>
      <w:r>
        <w:rPr>
          <w:rFonts w:hint="eastAsia" w:ascii="仿宋_GB2312" w:hAnsi="仿宋_GB2312" w:eastAsia="仿宋_GB2312" w:cs="仿宋_GB2312"/>
          <w:sz w:val="32"/>
          <w:szCs w:val="32"/>
        </w:rPr>
        <w:t>通过整改，县科协对基层科协组织的管理逐步规范有序。</w:t>
      </w:r>
    </w:p>
    <w:p w14:paraId="499CE10D">
      <w:pPr>
        <w:pStyle w:val="12"/>
        <w:ind w:firstLine="640" w:firstLineChars="200"/>
        <w:rPr>
          <w:rFonts w:eastAsia="仿宋"/>
          <w:kern w:val="2"/>
          <w:sz w:val="32"/>
          <w:szCs w:val="32"/>
        </w:rPr>
      </w:pPr>
      <w:r>
        <w:rPr>
          <w:rFonts w:hint="eastAsia" w:eastAsia="仿宋"/>
          <w:kern w:val="2"/>
          <w:sz w:val="32"/>
          <w:szCs w:val="32"/>
        </w:rPr>
        <w:t>对于乡镇科协建设工作，县科协拟于今年9月份启动乡镇（街道）科协换届工作，积极吸纳“三长”（卫生院院长、学校校长、农技站站长）进入科协组织，从而有效提升乡镇科协建设水平。目前此项工作正在有序推进中。</w:t>
      </w:r>
    </w:p>
    <w:p w14:paraId="0DFBF230">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15.关于“科技馆建设滞后，新野科技馆建设建设未有实质性突破”问题。</w:t>
      </w:r>
    </w:p>
    <w:p w14:paraId="1F6861C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召开专题会议，组织人员到兄弟县市外出学习考察，形成专题报告；</w:t>
      </w:r>
      <w:r>
        <w:rPr>
          <w:rFonts w:hint="eastAsia" w:ascii="仿宋" w:hAnsi="仿宋" w:eastAsia="仿宋" w:cs="仿宋"/>
          <w:b/>
          <w:sz w:val="32"/>
          <w:szCs w:val="32"/>
        </w:rPr>
        <w:t>二是</w:t>
      </w:r>
      <w:r>
        <w:rPr>
          <w:rFonts w:hint="eastAsia" w:ascii="仿宋" w:hAnsi="仿宋" w:eastAsia="仿宋" w:cs="仿宋"/>
          <w:sz w:val="32"/>
          <w:szCs w:val="32"/>
        </w:rPr>
        <w:t>县科协主要负责同志向县分管领导和主要领导作专题汇报，得到了县领导的充分肯定；</w:t>
      </w:r>
      <w:r>
        <w:rPr>
          <w:rFonts w:hint="eastAsia" w:ascii="仿宋" w:hAnsi="仿宋" w:eastAsia="仿宋" w:cs="仿宋"/>
          <w:b/>
          <w:sz w:val="32"/>
          <w:szCs w:val="32"/>
        </w:rPr>
        <w:t>三是向</w:t>
      </w:r>
      <w:r>
        <w:rPr>
          <w:rFonts w:hint="eastAsia" w:ascii="仿宋" w:hAnsi="仿宋" w:eastAsia="仿宋" w:cs="仿宋"/>
          <w:sz w:val="32"/>
          <w:szCs w:val="32"/>
        </w:rPr>
        <w:t>县委提交《关于申请设立新野县科技馆的请示》文件，申请成立机构和人员设置编制。目前请示已得到批复，同意设立县科技馆。</w:t>
      </w:r>
    </w:p>
    <w:p w14:paraId="07B9C3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目前，县科技馆建设已正式提上了议事日程，但由于涉及场馆建设、人员招聘等十分艰巨的工作任务，因此此项工作正在持续整改中。</w:t>
      </w:r>
    </w:p>
    <w:p w14:paraId="1DBDAB3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16.关于“学习制度坚持得不够好，政治理论学习氛围不够浓厚，针对性不强，学习不够系统”问题。</w:t>
      </w:r>
    </w:p>
    <w:p w14:paraId="45045EE2">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sz w:val="32"/>
          <w:szCs w:val="32"/>
        </w:rPr>
        <w:t>一是修订完善了《新野县科协“第一议题”学习制度》，制定了2024年中心组学习计划，将学习贯彻习近平新时代中国特色社会主义思想、党的二十大精神等方面的内容作为重中之重。</w:t>
      </w:r>
      <w:r>
        <w:rPr>
          <w:rFonts w:hint="eastAsia" w:ascii="仿宋" w:hAnsi="仿宋" w:eastAsia="仿宋" w:cs="仿宋"/>
          <w:b/>
          <w:sz w:val="32"/>
          <w:szCs w:val="32"/>
        </w:rPr>
        <w:t>二是</w:t>
      </w:r>
      <w:r>
        <w:rPr>
          <w:rFonts w:hint="eastAsia" w:ascii="仿宋" w:hAnsi="仿宋" w:eastAsia="仿宋" w:cs="仿宋"/>
          <w:sz w:val="32"/>
          <w:szCs w:val="32"/>
        </w:rPr>
        <w:t>加强对党员干部学习情况的监督检查，定期检查学习笔记和心得体会等。</w:t>
      </w:r>
      <w:r>
        <w:rPr>
          <w:rFonts w:hint="eastAsia" w:ascii="仿宋" w:hAnsi="仿宋" w:eastAsia="仿宋" w:cs="仿宋"/>
          <w:b/>
          <w:sz w:val="32"/>
          <w:szCs w:val="32"/>
        </w:rPr>
        <w:t>三是</w:t>
      </w:r>
      <w:r>
        <w:rPr>
          <w:rFonts w:hint="eastAsia" w:ascii="仿宋" w:hAnsi="仿宋" w:eastAsia="仿宋" w:cs="仿宋"/>
          <w:sz w:val="32"/>
          <w:szCs w:val="32"/>
        </w:rPr>
        <w:t>组织全体干部职工认真学习领会习近平总书记关于科协工作的重要论述，并结合实际工作加以贯彻落实。目前科协班子成员已撰写学习笔记累计1万余字和心得体会6篇。</w:t>
      </w:r>
      <w:r>
        <w:rPr>
          <w:rFonts w:hint="eastAsia" w:ascii="仿宋_GB2312" w:hAnsi="仿宋_GB2312" w:eastAsia="仿宋_GB2312" w:cs="仿宋_GB2312"/>
          <w:sz w:val="32"/>
          <w:szCs w:val="32"/>
        </w:rPr>
        <w:t>通过整改，县科协形成了浓厚政治理论学习氛围，并能够较好地与科协业务工作结合起来，做到了政治学习和业务工作相互促进、相得益彰。</w:t>
      </w:r>
    </w:p>
    <w:p w14:paraId="3EFA2DAF">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17.关于“意识形态责任制压力传导不到位，班子成员意识形态工作的具体职责未明确”问题。</w:t>
      </w:r>
    </w:p>
    <w:p w14:paraId="374BD10F">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组织领导班子成员学习《党委（党组）意识形态工作责任制实施办法》，明确工作分工和工作职责；</w:t>
      </w:r>
      <w:r>
        <w:rPr>
          <w:rFonts w:hint="eastAsia" w:ascii="仿宋" w:hAnsi="仿宋" w:eastAsia="仿宋" w:cs="仿宋"/>
          <w:b/>
          <w:sz w:val="32"/>
          <w:szCs w:val="32"/>
        </w:rPr>
        <w:t>二是</w:t>
      </w:r>
      <w:r>
        <w:rPr>
          <w:rFonts w:hint="eastAsia" w:ascii="仿宋" w:hAnsi="仿宋" w:eastAsia="仿宋" w:cs="仿宋"/>
          <w:sz w:val="32"/>
          <w:szCs w:val="32"/>
        </w:rPr>
        <w:t>加强对意识形态工作的部署，每年至少召开2次专题会议，研究部署意识形态工作；</w:t>
      </w:r>
      <w:r>
        <w:rPr>
          <w:rFonts w:hint="eastAsia" w:ascii="仿宋" w:hAnsi="仿宋" w:eastAsia="仿宋" w:cs="仿宋"/>
          <w:b/>
          <w:sz w:val="32"/>
          <w:szCs w:val="32"/>
        </w:rPr>
        <w:t>三是</w:t>
      </w:r>
      <w:r>
        <w:rPr>
          <w:rFonts w:hint="eastAsia" w:ascii="仿宋" w:hAnsi="仿宋" w:eastAsia="仿宋" w:cs="仿宋"/>
          <w:sz w:val="32"/>
          <w:szCs w:val="32"/>
        </w:rPr>
        <w:t>对未按规定在工作总结中体现意识形态工作内容的班子成员进行批评教育，强调今后务必将意识形态工作纳入年度考核工作中去。目前已建立意识形态责任清单，召开意识形态专题研究会1次，班子成员修改完善了2023年度述职报告。</w:t>
      </w:r>
      <w:r>
        <w:rPr>
          <w:rFonts w:hint="eastAsia" w:ascii="仿宋_GB2312" w:hAnsi="仿宋_GB2312" w:eastAsia="仿宋_GB2312" w:cs="仿宋_GB2312"/>
          <w:sz w:val="32"/>
          <w:szCs w:val="32"/>
        </w:rPr>
        <w:t>通过整改，县科协对意识形态责任制压力传导到位，领导班子成员对意识形态工作的重视程度普遍提高。</w:t>
      </w:r>
    </w:p>
    <w:p w14:paraId="65A01ABD">
      <w:pPr>
        <w:spacing w:line="56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 xml:space="preserve">（三）“落实全面从严治党战略部署方面存在薄弱环节”方面 </w:t>
      </w:r>
    </w:p>
    <w:p w14:paraId="429A4170">
      <w:pPr>
        <w:spacing w:line="560" w:lineRule="exact"/>
        <w:ind w:firstLine="803" w:firstLineChars="250"/>
        <w:rPr>
          <w:rFonts w:ascii="仿宋" w:hAnsi="仿宋" w:eastAsia="仿宋" w:cs="仿宋"/>
          <w:sz w:val="32"/>
          <w:szCs w:val="32"/>
        </w:rPr>
      </w:pPr>
      <w:r>
        <w:rPr>
          <w:rFonts w:hint="eastAsia" w:ascii="仿宋" w:hAnsi="仿宋" w:eastAsia="仿宋" w:cs="仿宋"/>
          <w:b/>
          <w:bCs/>
          <w:sz w:val="32"/>
          <w:szCs w:val="32"/>
        </w:rPr>
        <w:t>18.关于“内部管理松散，考勤及请销假制度落实不到位，挂职副主席长期不在岗，存在管理松软现象”问题。</w:t>
      </w:r>
    </w:p>
    <w:p w14:paraId="04759935">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及时召开班子成员会，进一步明确单位分工，细化工作职责，将工作表现、学习成果等纳入考核内容，考核结果与绩效奖金、评先评优、晋升晋级挂钩，充分调动班子成员的工作积极性和主动性。</w:t>
      </w:r>
      <w:r>
        <w:rPr>
          <w:rFonts w:hint="eastAsia" w:ascii="仿宋" w:hAnsi="仿宋" w:eastAsia="仿宋" w:cs="仿宋"/>
          <w:b/>
          <w:sz w:val="32"/>
          <w:szCs w:val="32"/>
        </w:rPr>
        <w:t>二是</w:t>
      </w:r>
      <w:r>
        <w:rPr>
          <w:rFonts w:hint="eastAsia" w:ascii="仿宋" w:hAnsi="仿宋" w:eastAsia="仿宋" w:cs="仿宋"/>
          <w:sz w:val="32"/>
          <w:szCs w:val="32"/>
        </w:rPr>
        <w:t>修订完善考勤和请销假等管理制度，出台了《新野县科学技术协会机关工作人员考勤与请休假制度》，规范领导班子和全体工作人员的行为，加强监督检查，采取明查暗访相结合方式，查找违反工作纪律的行为，实行谈话提醒、通报批评、大会检讨、经济处罚等措施。</w:t>
      </w:r>
      <w:r>
        <w:rPr>
          <w:rFonts w:hint="eastAsia" w:ascii="仿宋" w:hAnsi="仿宋" w:eastAsia="仿宋" w:cs="仿宋"/>
          <w:b/>
          <w:sz w:val="32"/>
          <w:szCs w:val="32"/>
        </w:rPr>
        <w:t>三是</w:t>
      </w:r>
      <w:r>
        <w:rPr>
          <w:rFonts w:hint="eastAsia" w:ascii="仿宋" w:hAnsi="仿宋" w:eastAsia="仿宋" w:cs="仿宋"/>
          <w:sz w:val="32"/>
          <w:szCs w:val="32"/>
        </w:rPr>
        <w:t>加强对兼挂职人员进行管理，要求挂职副主席长期驻会，并分配相关工作任务。</w:t>
      </w:r>
      <w:r>
        <w:rPr>
          <w:rFonts w:hint="eastAsia" w:ascii="仿宋_GB2312" w:hAnsi="仿宋_GB2312" w:eastAsia="仿宋_GB2312" w:cs="仿宋_GB2312"/>
          <w:sz w:val="32"/>
          <w:szCs w:val="32"/>
        </w:rPr>
        <w:t>通过整改，有效规范了领导班子和全体工作人员的行为，提升了领导班子成员履职的责任意识，加强了对全体工作人员的管理，树立了县科协良好的外在形象。</w:t>
      </w:r>
    </w:p>
    <w:p w14:paraId="62D8B2C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19.关于“廉政风险防控机制未落实。科协党组研究“三重一大”等事项程序有瑕疵，未及时与派驻纪检监察组对接”问题。</w:t>
      </w:r>
    </w:p>
    <w:p w14:paraId="42F801E6">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召开专题会议，组织全体领导班子成员学习“三重一大”制度、及一把手末位表态制度，印发《中共新野县科协党组落实全面从严治党主体责任2024年任务清单》、《新野县科协党风廉政建设责任清单》、《中共新野县科协党组班子成员“一岗双责”责任清单》等制度，确保在今后研究“三重一大”事项时，能够规范执行一把手末位表态制度。</w:t>
      </w:r>
      <w:r>
        <w:rPr>
          <w:rFonts w:hint="eastAsia" w:ascii="仿宋" w:hAnsi="仿宋" w:eastAsia="仿宋" w:cs="仿宋"/>
          <w:b/>
          <w:sz w:val="32"/>
          <w:szCs w:val="32"/>
        </w:rPr>
        <w:t>二是</w:t>
      </w:r>
      <w:r>
        <w:rPr>
          <w:rFonts w:hint="eastAsia" w:ascii="仿宋" w:hAnsi="仿宋" w:eastAsia="仿宋" w:cs="仿宋"/>
          <w:sz w:val="32"/>
          <w:szCs w:val="32"/>
        </w:rPr>
        <w:t>加强与派驻纪检组的沟通对接，邀请派驻纪检组参与县科协党组的重要会议，对县科协“三重一大”事项表决进行监管和指导。近期县科协已邀请驻县委纪检组负责同志参加了建立新野县科技馆专题会、巡察整改专题民主生活会等重要会议。</w:t>
      </w:r>
      <w:r>
        <w:rPr>
          <w:rFonts w:hint="eastAsia" w:ascii="仿宋_GB2312" w:hAnsi="仿宋_GB2312" w:eastAsia="仿宋_GB2312" w:cs="仿宋_GB2312"/>
          <w:sz w:val="32"/>
          <w:szCs w:val="32"/>
        </w:rPr>
        <w:t>通过整改，县科协能够模范执行“三重一大”制度，一把手能够切实做到末位发言，能够及时邀请派驻纪检监察组列席县科协重要会议。</w:t>
      </w:r>
    </w:p>
    <w:p w14:paraId="1884FF01">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20.关于“上级专项资金使用监管缺位。未对2020学会服务站专项资金的使用进行有效监管”问题。</w:t>
      </w:r>
    </w:p>
    <w:p w14:paraId="4100E369">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召开财务问题巡察整改专题会，专题研究专项资金使用监管事项，对相关财务人员进行批评教育，避免以后出现类似情况。</w:t>
      </w:r>
      <w:r>
        <w:rPr>
          <w:rFonts w:hint="eastAsia" w:ascii="仿宋" w:hAnsi="仿宋" w:eastAsia="仿宋" w:cs="仿宋"/>
          <w:b/>
          <w:sz w:val="32"/>
          <w:szCs w:val="32"/>
        </w:rPr>
        <w:t>二是</w:t>
      </w:r>
      <w:r>
        <w:rPr>
          <w:rFonts w:hint="eastAsia" w:ascii="仿宋" w:hAnsi="仿宋" w:eastAsia="仿宋" w:cs="仿宋"/>
          <w:sz w:val="32"/>
          <w:szCs w:val="32"/>
        </w:rPr>
        <w:t>组织相关人员学习《基层科普行动计划专项资金管理办法》文件精神，增强工作人员责任意识和业务能力。</w:t>
      </w:r>
      <w:r>
        <w:rPr>
          <w:rFonts w:hint="eastAsia" w:ascii="仿宋" w:hAnsi="仿宋" w:eastAsia="仿宋" w:cs="仿宋"/>
          <w:b/>
          <w:sz w:val="32"/>
          <w:szCs w:val="32"/>
        </w:rPr>
        <w:t>三是</w:t>
      </w:r>
      <w:r>
        <w:rPr>
          <w:rFonts w:hint="eastAsia" w:ascii="仿宋" w:hAnsi="仿宋" w:eastAsia="仿宋" w:cs="仿宋"/>
          <w:sz w:val="32"/>
          <w:szCs w:val="32"/>
        </w:rPr>
        <w:t>修订和完善《县科协财务管理暂行办法（2024年）》财务管理制度，加强对财务工作的监管，加强对专项资金使用的跟踪、监督和管理，对具体相关人员进行了党纪处理。通过整改，县科协有效加强了对专项资金的监管力度，也有效提升了财务工作相关人员的责任意识和业务能力。</w:t>
      </w:r>
    </w:p>
    <w:p w14:paraId="33237CF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21.关于“未能全面发挥监督责任，部分案件处理不到位”问题。</w:t>
      </w:r>
    </w:p>
    <w:p w14:paraId="28D0E082">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召开财务问题巡察整改专题会，专题研究2022年违规报销等事项整改工作。</w:t>
      </w:r>
      <w:r>
        <w:rPr>
          <w:rFonts w:hint="eastAsia" w:ascii="仿宋" w:hAnsi="仿宋" w:eastAsia="仿宋" w:cs="仿宋"/>
          <w:b/>
          <w:sz w:val="32"/>
          <w:szCs w:val="32"/>
        </w:rPr>
        <w:t>二是</w:t>
      </w:r>
      <w:r>
        <w:rPr>
          <w:rFonts w:hint="eastAsia" w:ascii="仿宋" w:hAnsi="仿宋" w:eastAsia="仿宋" w:cs="仿宋"/>
          <w:sz w:val="32"/>
          <w:szCs w:val="32"/>
        </w:rPr>
        <w:t>对相关财务人员进行批评教育，责令违规报销人员写出书面检查，责令当事人上缴了违规报销费用，同时还责令相关人员写了检查，并进行了提醒谈话。</w:t>
      </w:r>
      <w:r>
        <w:rPr>
          <w:rFonts w:hint="eastAsia" w:ascii="仿宋" w:hAnsi="仿宋" w:eastAsia="仿宋" w:cs="仿宋"/>
          <w:b/>
          <w:sz w:val="32"/>
          <w:szCs w:val="32"/>
        </w:rPr>
        <w:t>三是</w:t>
      </w:r>
      <w:r>
        <w:rPr>
          <w:rFonts w:hint="eastAsia" w:ascii="仿宋" w:hAnsi="仿宋" w:eastAsia="仿宋" w:cs="仿宋"/>
          <w:sz w:val="32"/>
          <w:szCs w:val="32"/>
        </w:rPr>
        <w:t>修订和完善财务管理制度，加强对财务工作的监管，避免出现类似问题。</w:t>
      </w:r>
      <w:r>
        <w:rPr>
          <w:rFonts w:hint="eastAsia" w:ascii="仿宋_GB2312" w:hAnsi="仿宋_GB2312" w:eastAsia="仿宋_GB2312" w:cs="仿宋_GB2312"/>
          <w:sz w:val="32"/>
          <w:szCs w:val="32"/>
        </w:rPr>
        <w:t>通过整改，县科协党组对财务工作的监管更加规范严格，履行监督责任分工更加明晰，财务工作相关人员的责任意识得到了进一步增强。</w:t>
      </w:r>
    </w:p>
    <w:p w14:paraId="7C075E41">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22.关于“财政资金管理不严格，财务单据审核把关不严”问题。</w:t>
      </w:r>
    </w:p>
    <w:p w14:paraId="59101BA9">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组织财务人员认真学习财务管理规定，强化工作职责要求，坚决杜绝类似情况再次发生。</w:t>
      </w:r>
      <w:r>
        <w:rPr>
          <w:rFonts w:hint="eastAsia" w:ascii="仿宋" w:hAnsi="仿宋" w:eastAsia="仿宋" w:cs="仿宋"/>
          <w:b/>
          <w:sz w:val="32"/>
          <w:szCs w:val="32"/>
        </w:rPr>
        <w:t>二是</w:t>
      </w:r>
      <w:r>
        <w:rPr>
          <w:rFonts w:hint="eastAsia" w:ascii="仿宋" w:hAnsi="仿宋" w:eastAsia="仿宋" w:cs="仿宋"/>
          <w:sz w:val="32"/>
          <w:szCs w:val="32"/>
        </w:rPr>
        <w:t>修订和完善财务工作制度，研究制定《新野县科协财务管理暂行办法》。</w:t>
      </w:r>
      <w:r>
        <w:rPr>
          <w:rFonts w:hint="eastAsia" w:ascii="仿宋" w:hAnsi="仿宋" w:eastAsia="仿宋" w:cs="仿宋"/>
          <w:b/>
          <w:sz w:val="32"/>
          <w:szCs w:val="32"/>
        </w:rPr>
        <w:t>三是</w:t>
      </w:r>
      <w:r>
        <w:rPr>
          <w:rFonts w:hint="eastAsia" w:ascii="仿宋" w:hAnsi="仿宋" w:eastAsia="仿宋" w:cs="仿宋"/>
          <w:sz w:val="32"/>
          <w:szCs w:val="32"/>
        </w:rPr>
        <w:t>立即进行了整改，完善了财务手续，补签慰问领款单。</w:t>
      </w:r>
      <w:r>
        <w:rPr>
          <w:rFonts w:hint="eastAsia" w:ascii="仿宋_GB2312" w:hAnsi="仿宋_GB2312" w:eastAsia="仿宋_GB2312" w:cs="仿宋_GB2312"/>
          <w:sz w:val="32"/>
          <w:szCs w:val="32"/>
        </w:rPr>
        <w:t>通过整改，县科协加强了对财务单据审核把关方面的管理力度，财务单据做到了程序规范，附件完备。</w:t>
      </w:r>
    </w:p>
    <w:p w14:paraId="026681E8">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23.关于“工会福利支出不合规，未建立工会专账，未收取职工工会会费，支付工会福利费”问题。</w:t>
      </w:r>
    </w:p>
    <w:p w14:paraId="7F33DC4C">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对分管财务工作相关责任人进行了谈话，组织财务人员认真学习财务管理规定，今后严格按照规定执行，坚决杜绝类似情况发生。</w:t>
      </w:r>
      <w:r>
        <w:rPr>
          <w:rFonts w:hint="eastAsia" w:ascii="仿宋" w:hAnsi="仿宋" w:eastAsia="仿宋" w:cs="仿宋"/>
          <w:b/>
          <w:sz w:val="32"/>
          <w:szCs w:val="32"/>
        </w:rPr>
        <w:t>二是</w:t>
      </w:r>
      <w:r>
        <w:rPr>
          <w:rFonts w:hint="eastAsia" w:ascii="仿宋" w:hAnsi="仿宋" w:eastAsia="仿宋" w:cs="仿宋"/>
          <w:sz w:val="32"/>
          <w:szCs w:val="32"/>
        </w:rPr>
        <w:t>按照相关规定，按标准补缴和收缴工会会费，完善会费管理制度，规范管理。目前县科协已于将2023年度职工补缴工会会费1272元、2024年度职工工会会费948元上缴至单位账户。目前，县科协</w:t>
      </w:r>
      <w:r>
        <w:rPr>
          <w:rFonts w:hint="eastAsia" w:ascii="仿宋" w:hAnsi="仿宋" w:eastAsia="仿宋" w:cs="仿宋"/>
          <w:sz w:val="32"/>
          <w:szCs w:val="32"/>
          <w:lang w:val="en-US" w:eastAsia="zh-CN"/>
        </w:rPr>
        <w:t>已</w:t>
      </w:r>
      <w:r>
        <w:rPr>
          <w:rFonts w:hint="eastAsia" w:ascii="仿宋" w:hAnsi="仿宋" w:eastAsia="仿宋" w:cs="仿宋"/>
          <w:sz w:val="32"/>
          <w:szCs w:val="32"/>
        </w:rPr>
        <w:t>召开工会会员大会，成立工会组织，设立工会账户，建立工会费用专账。</w:t>
      </w:r>
      <w:r>
        <w:rPr>
          <w:rFonts w:hint="eastAsia" w:ascii="仿宋_GB2312" w:hAnsi="仿宋_GB2312" w:eastAsia="仿宋_GB2312" w:cs="仿宋_GB2312"/>
          <w:sz w:val="32"/>
          <w:szCs w:val="32"/>
        </w:rPr>
        <w:t>通过整改，县科协在工会福利支出管理方面更加规范严格，杜绝了劳务派遣等非正式工作人员领取福利现象。</w:t>
      </w:r>
    </w:p>
    <w:p w14:paraId="77B3AF37">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24.关于“违规列支费用。违规列支香烟费用，重复列支伙食补助费用、差旅费用”问题。</w:t>
      </w:r>
    </w:p>
    <w:p w14:paraId="3196BBC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对分管财务工作相关人员进行谈话和批评教育，组织学习财务管理规定，提高财务工作能力。</w:t>
      </w:r>
      <w:r>
        <w:rPr>
          <w:rFonts w:hint="eastAsia" w:ascii="仿宋" w:hAnsi="仿宋" w:eastAsia="仿宋" w:cs="仿宋"/>
          <w:b/>
          <w:sz w:val="32"/>
          <w:szCs w:val="32"/>
        </w:rPr>
        <w:t>二是</w:t>
      </w:r>
      <w:r>
        <w:rPr>
          <w:rFonts w:hint="eastAsia" w:ascii="仿宋" w:hAnsi="仿宋" w:eastAsia="仿宋" w:cs="仿宋"/>
          <w:sz w:val="32"/>
          <w:szCs w:val="32"/>
        </w:rPr>
        <w:t>完善财务管理制度，出台了《县科协财务管理暂行办法（2024年）》，严格审核报销手续，把好财务审核关，杜绝类似情况再次发生。</w:t>
      </w:r>
      <w:r>
        <w:rPr>
          <w:rFonts w:hint="eastAsia" w:ascii="仿宋" w:hAnsi="仿宋" w:eastAsia="仿宋" w:cs="仿宋"/>
          <w:b/>
          <w:sz w:val="32"/>
          <w:szCs w:val="32"/>
        </w:rPr>
        <w:t>三是</w:t>
      </w:r>
      <w:r>
        <w:rPr>
          <w:rFonts w:hint="eastAsia" w:ascii="仿宋" w:hAnsi="仿宋" w:eastAsia="仿宋" w:cs="仿宋"/>
          <w:sz w:val="32"/>
          <w:szCs w:val="32"/>
        </w:rPr>
        <w:t>由当事人退回重复报销费用并上交单位账户，已责令当事人将重复报销费用上缴单位账户，并对财务人员进行了提醒谈话，勒令做出书面检查。</w:t>
      </w:r>
      <w:r>
        <w:rPr>
          <w:rFonts w:hint="eastAsia" w:ascii="仿宋_GB2312" w:hAnsi="仿宋_GB2312" w:eastAsia="仿宋_GB2312" w:cs="仿宋_GB2312"/>
          <w:sz w:val="32"/>
          <w:szCs w:val="32"/>
        </w:rPr>
        <w:t>通过整改，县科协在财政资金管理方面更加规范严格，遵守执行财务制度更加自觉。</w:t>
      </w:r>
    </w:p>
    <w:p w14:paraId="3894A201">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25.关于“科普经费管理不严格，无拨付依据，无用款单位申请文件、无批复文件、实施方案等附件”问题。</w:t>
      </w:r>
    </w:p>
    <w:p w14:paraId="5C115360">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按照要求，认真完善财务手续，提供相关依据和附件。</w:t>
      </w:r>
      <w:r>
        <w:rPr>
          <w:rFonts w:hint="eastAsia" w:ascii="仿宋" w:hAnsi="仿宋" w:eastAsia="仿宋" w:cs="仿宋"/>
          <w:b/>
          <w:sz w:val="32"/>
          <w:szCs w:val="32"/>
        </w:rPr>
        <w:t>二是</w:t>
      </w:r>
      <w:r>
        <w:rPr>
          <w:rFonts w:hint="eastAsia" w:ascii="仿宋" w:hAnsi="仿宋" w:eastAsia="仿宋" w:cs="仿宋"/>
          <w:sz w:val="32"/>
          <w:szCs w:val="32"/>
        </w:rPr>
        <w:t>坚持问题导向，制定与完善财务管理制度与流程，明确各自工作职责，防范财务工作风险与漏洞。目前已提供研究支付扶贫资金1万元的会议纪要和“农村中学科技馆”专项科普经费项目申报表、项目结项申请书。</w:t>
      </w:r>
      <w:r>
        <w:rPr>
          <w:rFonts w:hint="eastAsia" w:ascii="仿宋_GB2312" w:hAnsi="仿宋_GB2312" w:eastAsia="仿宋_GB2312" w:cs="仿宋_GB2312"/>
          <w:sz w:val="32"/>
          <w:szCs w:val="32"/>
        </w:rPr>
        <w:t>通过整改，县科协执行财务管理制度更加规范，特别是科普经费管理方面积累了经验，便于今后对科普经费更加有效监管。</w:t>
      </w:r>
    </w:p>
    <w:p w14:paraId="55C9DDEB">
      <w:pPr>
        <w:spacing w:line="56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（四）“党建引领作用发挥不够，贯彻落实新时代党的组织建设方面还有不足”方面</w:t>
      </w:r>
    </w:p>
    <w:p w14:paraId="2C218060">
      <w:pPr>
        <w:spacing w:line="56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26.关于“‘三会一课’制度执行不严格，记录信息不规范，主题党日活动形式单一，成效不明显”问题。</w:t>
      </w:r>
    </w:p>
    <w:p w14:paraId="5C594F0D">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组织党员干部学习《中国共产党组织工作条例》、《中国共产党支部工作条例》等制度，印发了《中共新野县科协党组关于严格执行党的组织生活制度的意见》，让党员熟悉“三会一课”等党务知识。</w:t>
      </w:r>
      <w:r>
        <w:rPr>
          <w:rFonts w:hint="eastAsia" w:ascii="仿宋" w:hAnsi="仿宋" w:eastAsia="仿宋" w:cs="仿宋"/>
          <w:b/>
          <w:sz w:val="32"/>
          <w:szCs w:val="32"/>
        </w:rPr>
        <w:t>二是</w:t>
      </w:r>
      <w:r>
        <w:rPr>
          <w:rFonts w:hint="eastAsia" w:ascii="仿宋" w:hAnsi="仿宋" w:eastAsia="仿宋" w:cs="仿宋"/>
          <w:sz w:val="32"/>
          <w:szCs w:val="32"/>
        </w:rPr>
        <w:t>指导记录人员规范支部会议记录，完善支部会议记录，完整记录考勤、议题、地点、时间、记录人等内容。</w:t>
      </w:r>
      <w:r>
        <w:rPr>
          <w:rFonts w:hint="eastAsia" w:ascii="仿宋" w:hAnsi="仿宋" w:eastAsia="仿宋" w:cs="仿宋"/>
          <w:b/>
          <w:sz w:val="32"/>
          <w:szCs w:val="32"/>
        </w:rPr>
        <w:t>三是</w:t>
      </w:r>
      <w:r>
        <w:rPr>
          <w:rFonts w:hint="eastAsia" w:ascii="仿宋" w:hAnsi="仿宋" w:eastAsia="仿宋" w:cs="仿宋"/>
          <w:sz w:val="32"/>
          <w:szCs w:val="32"/>
        </w:rPr>
        <w:t>创新方法手段、活动形式，灵活运用专题研讨、主题讲授、案例分析、现身说法等方式，举办丰富多彩的主题党日活动，先后组织“走出机关课堂”、“庆七一”、参观党史教育展览馆等主题党日活动。</w:t>
      </w:r>
      <w:r>
        <w:rPr>
          <w:rFonts w:hint="eastAsia" w:ascii="仿宋_GB2312" w:hAnsi="仿宋_GB2312" w:eastAsia="仿宋_GB2312" w:cs="仿宋_GB2312"/>
          <w:sz w:val="32"/>
          <w:szCs w:val="32"/>
        </w:rPr>
        <w:t>通过整改，县科协党建工作更加规范，党员参与党日活动积极性明显提升，干事创业劲头更加高涨。</w:t>
      </w:r>
    </w:p>
    <w:p w14:paraId="730E4AD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27.关于“党组织未按时换届”问题。</w:t>
      </w:r>
    </w:p>
    <w:p w14:paraId="678C3B1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召开专题会议，主要负责同志对“党组织未按时换届”一事开展批评与自我批评，表示今后不能因为忙于业务工作而疏忽党建工作。</w:t>
      </w:r>
      <w:r>
        <w:rPr>
          <w:rFonts w:hint="eastAsia" w:ascii="仿宋" w:hAnsi="仿宋" w:eastAsia="仿宋" w:cs="仿宋"/>
          <w:b/>
          <w:sz w:val="32"/>
          <w:szCs w:val="32"/>
        </w:rPr>
        <w:t>二是</w:t>
      </w:r>
      <w:r>
        <w:rPr>
          <w:rFonts w:hint="eastAsia" w:ascii="仿宋" w:hAnsi="仿宋" w:eastAsia="仿宋" w:cs="仿宋"/>
          <w:sz w:val="32"/>
          <w:szCs w:val="32"/>
        </w:rPr>
        <w:t>进一步明确党建工作职责，由党组织书记负总责、分管党务副职具体负责，确保下次换届如期进行。</w:t>
      </w:r>
      <w:r>
        <w:rPr>
          <w:rFonts w:hint="eastAsia" w:ascii="仿宋_GB2312" w:hAnsi="仿宋_GB2312" w:eastAsia="仿宋_GB2312" w:cs="仿宋_GB2312"/>
          <w:sz w:val="32"/>
          <w:szCs w:val="32"/>
        </w:rPr>
        <w:t>通过整改，县科协党建工作更加规范，履行党建责任制更加自觉。</w:t>
      </w:r>
    </w:p>
    <w:p w14:paraId="1736447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28.关于“党费收缴不规范，基数减少，部分人员党费和个人所得税收缴不到位”问题。</w:t>
      </w:r>
    </w:p>
    <w:p w14:paraId="617AF809">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召开县科协党建工作专题会议，党组书记领学党费收缴管理和个人所得税缴纳规定。</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对2024年前后党费收缴情况、个人所得税缴纳情况、经查县科协应发工资没变动，而代扣的住房公积金等等项目比例增加，导致出现2020年的缴费基数低于2019年的缴费基数现象。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对2024年前后党费收缴、以及个人所得税缴纳情况进行排查，督促相关人员补缴了2022年、2023年少交的党费696元。</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对2020年以来个人所得税收缴不到位问题进行摸底调查，督促相关人员补缴了近3年少交的个人所得税及滞纳金411.46元。通过整改，县科协党费收缴工作更加规范有序，同时个人所得税缴纳工作也步入了正轨。</w:t>
      </w:r>
    </w:p>
    <w:p w14:paraId="09230C10">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29.关于“组织生活会质量不够高，个人发言材料批评意见辣味不足”问题。</w:t>
      </w:r>
    </w:p>
    <w:p w14:paraId="460E67A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印发了《中共新野县科协党组关于严格执行党的组织生活制度的意见》，组织认真学习组织生活会、民主评议党员等制度，让全体党员重温基层党组织专题组织生活会和开展民主评议党员工作流程。</w:t>
      </w:r>
      <w:r>
        <w:rPr>
          <w:rFonts w:hint="eastAsia" w:ascii="仿宋" w:hAnsi="仿宋" w:eastAsia="仿宋" w:cs="仿宋"/>
          <w:b/>
          <w:sz w:val="32"/>
          <w:szCs w:val="32"/>
        </w:rPr>
        <w:t>二是</w:t>
      </w:r>
      <w:r>
        <w:rPr>
          <w:rFonts w:hint="eastAsia" w:ascii="仿宋" w:hAnsi="仿宋" w:eastAsia="仿宋" w:cs="仿宋"/>
          <w:sz w:val="32"/>
          <w:szCs w:val="32"/>
        </w:rPr>
        <w:t>严格对组织生活会的要求，邀请县纪委监委驻县委办纪检组参加巡察整改专题民主生活会，全体班子成员围绕县委巡察组反馈问题逐一进行对照检查，深刻剖析问题原因，严肃开展批评与自我批评，切实达到“咬耳扯袖”、“红脸出汗”的效果。通过整改，县科协党组织活动更加规范、组织生活质量明显提升。</w:t>
      </w:r>
    </w:p>
    <w:p w14:paraId="4A9CEB0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30.关于“党员管理不严格，个别退休党员长期未参加党支部活动”问题。</w:t>
      </w:r>
    </w:p>
    <w:p w14:paraId="33B35D34">
      <w:pPr>
        <w:spacing w:line="560" w:lineRule="exact"/>
        <w:ind w:firstLine="643" w:firstLineChars="200"/>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加强对党员管理力度，严格执行党员管理有关规定，对不按规定参加党支部会议和活动的在职党员进行批评教育。</w:t>
      </w:r>
      <w:r>
        <w:rPr>
          <w:rFonts w:hint="eastAsia" w:ascii="仿宋" w:hAnsi="仿宋" w:eastAsia="仿宋" w:cs="仿宋"/>
          <w:b/>
          <w:sz w:val="32"/>
          <w:szCs w:val="32"/>
        </w:rPr>
        <w:t>二是</w:t>
      </w:r>
      <w:r>
        <w:rPr>
          <w:rFonts w:hint="eastAsia" w:ascii="仿宋" w:hAnsi="仿宋" w:eastAsia="仿宋" w:cs="仿宋"/>
          <w:sz w:val="32"/>
          <w:szCs w:val="32"/>
        </w:rPr>
        <w:t>对退休党员进行了摸排，建立了工作台账，详细登记卧病在床、身在外地由子女照顾等不能亲自参加活动的特殊情况。除特殊情况外，要求其他退休党员按时参加支部活动。</w:t>
      </w:r>
      <w:r>
        <w:rPr>
          <w:rFonts w:hint="eastAsia" w:ascii="仿宋_GB2312" w:hAnsi="仿宋_GB2312" w:eastAsia="仿宋_GB2312" w:cs="仿宋_GB2312"/>
          <w:sz w:val="32"/>
          <w:szCs w:val="32"/>
        </w:rPr>
        <w:t>通过整改，县科协党员日常管理工作得到了加强，在职党员的整体面貌焕然一新。</w:t>
      </w:r>
    </w:p>
    <w:p w14:paraId="6FB1477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31.关于“科协机关人员年龄偏大，业务不熟，工作力量不足”问题。</w:t>
      </w:r>
    </w:p>
    <w:p w14:paraId="416AA149">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整改情况：</w:t>
      </w:r>
      <w:r>
        <w:rPr>
          <w:rFonts w:hint="eastAsia" w:ascii="仿宋" w:hAnsi="仿宋" w:eastAsia="仿宋" w:cs="仿宋"/>
          <w:b/>
          <w:sz w:val="32"/>
          <w:szCs w:val="32"/>
        </w:rPr>
        <w:t>一是</w:t>
      </w:r>
      <w:r>
        <w:rPr>
          <w:rFonts w:hint="eastAsia" w:ascii="仿宋" w:hAnsi="仿宋" w:eastAsia="仿宋" w:cs="仿宋"/>
          <w:sz w:val="32"/>
          <w:szCs w:val="32"/>
        </w:rPr>
        <w:t>组织业务能力提升培训活动，邀请业务熟练人员对不熟练人员开展指导培训，提升工作人员业务素质和办公能力。</w:t>
      </w:r>
      <w:r>
        <w:rPr>
          <w:rFonts w:hint="eastAsia" w:ascii="仿宋" w:hAnsi="仿宋" w:eastAsia="仿宋" w:cs="仿宋"/>
          <w:b/>
          <w:sz w:val="32"/>
          <w:szCs w:val="32"/>
        </w:rPr>
        <w:t>二是</w:t>
      </w:r>
      <w:r>
        <w:rPr>
          <w:rFonts w:hint="eastAsia" w:ascii="仿宋" w:hAnsi="仿宋" w:eastAsia="仿宋" w:cs="仿宋"/>
          <w:sz w:val="32"/>
          <w:szCs w:val="32"/>
        </w:rPr>
        <w:t>积极与组织部和编办沟通，增设事业编制，及时补充年轻工作人员。目前，县科协提交的《关于申请设立新野县科技馆的请示》已得到主要领导的批示，编办也已批复，同意增加县科技馆事业编制。</w:t>
      </w:r>
      <w:r>
        <w:rPr>
          <w:rFonts w:hint="eastAsia" w:ascii="仿宋_GB2312" w:hAnsi="仿宋_GB2312" w:eastAsia="仿宋_GB2312" w:cs="仿宋_GB2312"/>
          <w:sz w:val="32"/>
          <w:szCs w:val="32"/>
        </w:rPr>
        <w:t>通过整改，县科协工作人员办公水平明显提高，业务活动能够高效开展，招录</w:t>
      </w:r>
      <w:r>
        <w:rPr>
          <w:rFonts w:hint="eastAsia" w:eastAsia="仿宋"/>
          <w:sz w:val="32"/>
          <w:szCs w:val="32"/>
        </w:rPr>
        <w:t>人员到位后将有效解决县科协工作力量不足、结构失衡等短板问题。</w:t>
      </w:r>
    </w:p>
    <w:p w14:paraId="285BDB5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欢迎广大干部群众对巡察整改落实情况进行监督。如有意见和建议，请及时向我们反映。联系方式：电话0377-66269828；电子邮箱xinyekexie@163.com。</w:t>
      </w:r>
    </w:p>
    <w:p w14:paraId="13717049">
      <w:pPr>
        <w:wordWrap w:val="0"/>
        <w:spacing w:line="580" w:lineRule="exact"/>
        <w:ind w:right="640"/>
        <w:jc w:val="right"/>
        <w:rPr>
          <w:rFonts w:ascii="仿宋" w:hAnsi="仿宋" w:eastAsia="仿宋" w:cs="仿宋"/>
          <w:sz w:val="32"/>
          <w:szCs w:val="32"/>
        </w:rPr>
      </w:pPr>
    </w:p>
    <w:p w14:paraId="1A2A8956">
      <w:pPr>
        <w:wordWrap w:val="0"/>
        <w:spacing w:line="580" w:lineRule="exact"/>
        <w:ind w:right="640"/>
        <w:jc w:val="right"/>
        <w:rPr>
          <w:rFonts w:ascii="仿宋" w:hAnsi="仿宋" w:eastAsia="仿宋" w:cs="仿宋"/>
          <w:sz w:val="32"/>
          <w:szCs w:val="32"/>
        </w:rPr>
      </w:pPr>
    </w:p>
    <w:p w14:paraId="78E3807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中共新野县科学技术协会党组  </w:t>
      </w:r>
    </w:p>
    <w:p w14:paraId="10FB19C2">
      <w:pPr>
        <w:spacing w:line="580" w:lineRule="exact"/>
        <w:ind w:firstLine="640" w:firstLineChars="200"/>
        <w:rPr>
          <w:rFonts w:ascii="仿宋" w:hAnsi="仿宋" w:eastAsia="仿宋_GB2312"/>
          <w:sz w:val="32"/>
          <w:szCs w:val="32"/>
        </w:rPr>
      </w:pPr>
      <w:r>
        <w:rPr>
          <w:rFonts w:hint="eastAsia" w:ascii="仿宋" w:hAnsi="仿宋" w:eastAsia="仿宋" w:cs="仿宋"/>
          <w:sz w:val="32"/>
          <w:szCs w:val="32"/>
        </w:rPr>
        <w:t xml:space="preserve">                                  2024年8月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 xml:space="preserve">日 </w:t>
      </w:r>
      <w:r>
        <w:rPr>
          <w:rFonts w:hint="eastAsia" w:ascii="仿宋_GB2312" w:hAnsi="仿宋_GB2312" w:cs="仿宋_GB2312"/>
          <w:bCs/>
          <w:sz w:val="32"/>
          <w:szCs w:val="32"/>
        </w:rPr>
        <w:t xml:space="preserve"> </w:t>
      </w:r>
    </w:p>
    <w:p w14:paraId="263CC139"/>
    <w:sectPr>
      <w:footerReference r:id="rId3" w:type="default"/>
      <w:pgSz w:w="11906" w:h="16838"/>
      <w:pgMar w:top="1644" w:right="1361" w:bottom="1587" w:left="1417"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091175"/>
      <w:docPartObj>
        <w:docPartGallery w:val="AutoText"/>
      </w:docPartObj>
    </w:sdtPr>
    <w:sdtEndPr>
      <w:rPr>
        <w:rFonts w:ascii="仿宋" w:hAnsi="仿宋" w:eastAsia="仿宋"/>
        <w:sz w:val="28"/>
        <w:szCs w:val="28"/>
      </w:rPr>
    </w:sdtEndPr>
    <w:sdtContent>
      <w:p w14:paraId="071F1F73">
        <w:pPr>
          <w:pStyle w:val="3"/>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16 -</w:t>
        </w:r>
        <w:r>
          <w:rPr>
            <w:rFonts w:ascii="仿宋" w:hAnsi="仿宋" w:eastAsia="仿宋"/>
            <w:sz w:val="28"/>
            <w:szCs w:val="28"/>
          </w:rPr>
          <w:fldChar w:fldCharType="end"/>
        </w:r>
      </w:p>
    </w:sdtContent>
  </w:sdt>
  <w:p w14:paraId="3E9000E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ZDE0MTJjNTVlNGJjMzRlNjBkMTcwNTg3MGMzZDQifQ=="/>
  </w:docVars>
  <w:rsids>
    <w:rsidRoot w:val="00303515"/>
    <w:rsid w:val="00021897"/>
    <w:rsid w:val="00031C2A"/>
    <w:rsid w:val="00053A74"/>
    <w:rsid w:val="0008571C"/>
    <w:rsid w:val="00114E43"/>
    <w:rsid w:val="00187347"/>
    <w:rsid w:val="00232024"/>
    <w:rsid w:val="00237588"/>
    <w:rsid w:val="0024044E"/>
    <w:rsid w:val="002805C3"/>
    <w:rsid w:val="00284491"/>
    <w:rsid w:val="002E0F2C"/>
    <w:rsid w:val="00303515"/>
    <w:rsid w:val="0031006D"/>
    <w:rsid w:val="0033729F"/>
    <w:rsid w:val="00376FC7"/>
    <w:rsid w:val="003C6D12"/>
    <w:rsid w:val="003C7FE9"/>
    <w:rsid w:val="004212A7"/>
    <w:rsid w:val="004D66F8"/>
    <w:rsid w:val="004F6937"/>
    <w:rsid w:val="005A0897"/>
    <w:rsid w:val="005A08A8"/>
    <w:rsid w:val="005A08CB"/>
    <w:rsid w:val="00615990"/>
    <w:rsid w:val="006471A1"/>
    <w:rsid w:val="00683B8E"/>
    <w:rsid w:val="006B6D53"/>
    <w:rsid w:val="006E2F93"/>
    <w:rsid w:val="006F61A5"/>
    <w:rsid w:val="007133E0"/>
    <w:rsid w:val="007777BB"/>
    <w:rsid w:val="0079799F"/>
    <w:rsid w:val="007A374A"/>
    <w:rsid w:val="007C537D"/>
    <w:rsid w:val="007D1845"/>
    <w:rsid w:val="007E083D"/>
    <w:rsid w:val="00816156"/>
    <w:rsid w:val="008372B4"/>
    <w:rsid w:val="00862D47"/>
    <w:rsid w:val="008F4846"/>
    <w:rsid w:val="009A7AC0"/>
    <w:rsid w:val="00B134A2"/>
    <w:rsid w:val="00B13586"/>
    <w:rsid w:val="00B13FA0"/>
    <w:rsid w:val="00BB45D4"/>
    <w:rsid w:val="00CC3A59"/>
    <w:rsid w:val="00CF0D8F"/>
    <w:rsid w:val="00CF452F"/>
    <w:rsid w:val="00D00612"/>
    <w:rsid w:val="00D86D39"/>
    <w:rsid w:val="00DE608A"/>
    <w:rsid w:val="00DF1FF6"/>
    <w:rsid w:val="00E55EB5"/>
    <w:rsid w:val="00EC55B1"/>
    <w:rsid w:val="00EC55FE"/>
    <w:rsid w:val="00EE2F9B"/>
    <w:rsid w:val="00F75CB5"/>
    <w:rsid w:val="00F80156"/>
    <w:rsid w:val="00F844F8"/>
    <w:rsid w:val="00FC5257"/>
    <w:rsid w:val="00FD61EA"/>
    <w:rsid w:val="1A864A2A"/>
    <w:rsid w:val="5D166E26"/>
    <w:rsid w:val="7257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Char Char Char Char"/>
    <w:basedOn w:val="1"/>
    <w:uiPriority w:val="0"/>
  </w:style>
  <w:style w:type="character" w:customStyle="1" w:styleId="10">
    <w:name w:val="正文文本 Char"/>
    <w:basedOn w:val="6"/>
    <w:link w:val="2"/>
    <w:semiHidden/>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paragraph" w:customStyle="1" w:styleId="12">
    <w:name w:val="Body Text First Indent1"/>
    <w:basedOn w:val="2"/>
    <w:qFormat/>
    <w:uiPriority w:val="0"/>
    <w:pPr>
      <w:widowControl/>
      <w:spacing w:after="0" w:line="540" w:lineRule="exact"/>
      <w:ind w:firstLine="420" w:firstLineChars="100"/>
    </w:pPr>
    <w:rPr>
      <w:rFonts w:ascii="仿宋" w:hAnsi="仿宋" w:cs="仿宋"/>
      <w:kern w:val="0"/>
      <w:sz w:val="36"/>
      <w:szCs w:val="36"/>
    </w:rPr>
  </w:style>
  <w:style w:type="paragraph" w:customStyle="1" w:styleId="13">
    <w:name w:val="正文首行缩进 21"/>
    <w:basedOn w:val="1"/>
    <w:qFormat/>
    <w:uiPriority w:val="0"/>
    <w:pPr>
      <w:spacing w:after="120" w:line="560" w:lineRule="exact"/>
      <w:ind w:firstLine="200" w:firstLineChars="200"/>
    </w:pPr>
    <w:rPr>
      <w:rFonts w:eastAsia="仿宋"/>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9287</Words>
  <Characters>9520</Characters>
  <Lines>68</Lines>
  <Paragraphs>19</Paragraphs>
  <TotalTime>165</TotalTime>
  <ScaleCrop>false</ScaleCrop>
  <LinksUpToDate>false</LinksUpToDate>
  <CharactersWithSpaces>9592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2024-08-15T01:58:00Z</dcterms:created>
  <dc:creator>Microsoft</dc:creator>
  <cp:lastModifiedBy>雪瑞</cp:lastModifiedBy>
  <dcterms:modified xsi:type="dcterms:W3CDTF">2024-08-22T09:40:30Z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E7B0776305A0457595CA533BDD5F4DC2_12</vt:lpwstr>
  </property>
</Properties>
</file>