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91" w:rsidRDefault="002B1491">
      <w:pPr>
        <w:jc w:val="center"/>
        <w:rPr>
          <w:rFonts w:ascii="宋体" w:eastAsia="宋体" w:hAnsi="宋体" w:cs="宋体" w:hint="eastAsia"/>
          <w:sz w:val="40"/>
          <w:szCs w:val="40"/>
        </w:rPr>
      </w:pPr>
    </w:p>
    <w:p w:rsidR="002B1491" w:rsidRPr="009B161D" w:rsidRDefault="00CC4BF5">
      <w:pPr>
        <w:jc w:val="center"/>
        <w:rPr>
          <w:rFonts w:ascii="宋体" w:eastAsia="宋体" w:hAnsi="宋体" w:cs="宋体"/>
          <w:sz w:val="36"/>
          <w:szCs w:val="40"/>
        </w:rPr>
      </w:pPr>
      <w:r w:rsidRPr="009B161D">
        <w:rPr>
          <w:rFonts w:ascii="宋体" w:eastAsia="宋体" w:hAnsi="宋体" w:cs="宋体" w:hint="eastAsia"/>
          <w:sz w:val="36"/>
          <w:szCs w:val="40"/>
        </w:rPr>
        <w:t>202</w:t>
      </w:r>
      <w:r w:rsidR="00941EFD">
        <w:rPr>
          <w:rFonts w:ascii="宋体" w:eastAsia="宋体" w:hAnsi="宋体" w:cs="宋体" w:hint="eastAsia"/>
          <w:sz w:val="36"/>
          <w:szCs w:val="40"/>
        </w:rPr>
        <w:t>4</w:t>
      </w:r>
      <w:r w:rsidRPr="009B161D">
        <w:rPr>
          <w:rFonts w:ascii="宋体" w:eastAsia="宋体" w:hAnsi="宋体" w:cs="宋体" w:hint="eastAsia"/>
          <w:sz w:val="36"/>
          <w:szCs w:val="40"/>
        </w:rPr>
        <w:t>年三</w:t>
      </w:r>
      <w:proofErr w:type="gramStart"/>
      <w:r w:rsidRPr="009B161D">
        <w:rPr>
          <w:rFonts w:ascii="宋体" w:eastAsia="宋体" w:hAnsi="宋体" w:cs="宋体" w:hint="eastAsia"/>
          <w:sz w:val="36"/>
          <w:szCs w:val="40"/>
        </w:rPr>
        <w:t>公经费</w:t>
      </w:r>
      <w:proofErr w:type="gramEnd"/>
      <w:r w:rsidRPr="009B161D">
        <w:rPr>
          <w:rFonts w:ascii="宋体" w:eastAsia="宋体" w:hAnsi="宋体" w:cs="宋体" w:hint="eastAsia"/>
          <w:sz w:val="36"/>
          <w:szCs w:val="40"/>
        </w:rPr>
        <w:t>预算、增减变化和公务用车</w:t>
      </w:r>
    </w:p>
    <w:p w:rsidR="00464EB8" w:rsidRPr="009B161D" w:rsidRDefault="00CC4BF5">
      <w:pPr>
        <w:jc w:val="center"/>
        <w:rPr>
          <w:rFonts w:ascii="宋体" w:eastAsia="宋体" w:hAnsi="宋体" w:cs="宋体"/>
          <w:sz w:val="36"/>
          <w:szCs w:val="40"/>
        </w:rPr>
      </w:pPr>
      <w:r w:rsidRPr="009B161D">
        <w:rPr>
          <w:rFonts w:ascii="宋体" w:eastAsia="宋体" w:hAnsi="宋体" w:cs="宋体" w:hint="eastAsia"/>
          <w:sz w:val="36"/>
          <w:szCs w:val="40"/>
        </w:rPr>
        <w:t>购置运</w:t>
      </w:r>
      <w:proofErr w:type="gramStart"/>
      <w:r w:rsidRPr="009B161D">
        <w:rPr>
          <w:rFonts w:ascii="宋体" w:eastAsia="宋体" w:hAnsi="宋体" w:cs="宋体" w:hint="eastAsia"/>
          <w:sz w:val="36"/>
          <w:szCs w:val="40"/>
        </w:rPr>
        <w:t>维情况</w:t>
      </w:r>
      <w:proofErr w:type="gramEnd"/>
      <w:r w:rsidRPr="009B161D">
        <w:rPr>
          <w:rFonts w:ascii="宋体" w:eastAsia="宋体" w:hAnsi="宋体" w:cs="宋体" w:hint="eastAsia"/>
          <w:sz w:val="36"/>
          <w:szCs w:val="40"/>
        </w:rPr>
        <w:t>说明</w:t>
      </w:r>
    </w:p>
    <w:p w:rsidR="00464EB8" w:rsidRDefault="00464EB8">
      <w:pPr>
        <w:jc w:val="center"/>
        <w:rPr>
          <w:rFonts w:ascii="宋体" w:eastAsia="宋体" w:hAnsi="宋体" w:cs="宋体"/>
          <w:sz w:val="28"/>
          <w:szCs w:val="36"/>
        </w:rPr>
      </w:pPr>
    </w:p>
    <w:p w:rsidR="00464EB8" w:rsidRPr="002B1491" w:rsidRDefault="00CC4BF5">
      <w:pPr>
        <w:pStyle w:val="a3"/>
        <w:widowControl/>
        <w:shd w:val="clear" w:color="auto" w:fill="FFFFFF"/>
        <w:spacing w:beforeAutospacing="0" w:after="210" w:afterAutospacing="0" w:line="315" w:lineRule="atLeast"/>
        <w:ind w:firstLine="665"/>
        <w:rPr>
          <w:rFonts w:ascii="宋体" w:eastAsia="宋体" w:hAnsi="宋体" w:cs="宋体"/>
          <w:color w:val="000000"/>
          <w:sz w:val="32"/>
          <w:szCs w:val="27"/>
          <w:shd w:val="clear" w:color="auto" w:fill="FFFFFF"/>
        </w:rPr>
      </w:pPr>
      <w:r w:rsidRPr="002B1491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经汇总202</w:t>
      </w:r>
      <w:r w:rsidR="00941EFD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4</w:t>
      </w:r>
      <w:r w:rsidRPr="002B1491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年县本级部门预算，202</w:t>
      </w:r>
      <w:r w:rsidR="00941EFD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4</w:t>
      </w:r>
      <w:r w:rsidRPr="002B1491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年“三公”经费预算按不高于202</w:t>
      </w:r>
      <w:r w:rsidR="00941EFD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3</w:t>
      </w:r>
      <w:r w:rsidRPr="002B1491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年支出控制数编制，</w:t>
      </w:r>
      <w:r w:rsidR="007519F5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全年预算安排2087万元，</w:t>
      </w:r>
      <w:r w:rsidRPr="002B1491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其中：公务接待费894万元，因公出国（境）经费30 万元，公车购置和运行费1163万元（其中：公车购置150万元，公车运行维护费1013</w:t>
      </w:r>
      <w:r w:rsidR="00224A49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万元</w:t>
      </w:r>
      <w:r w:rsidRPr="002B1491">
        <w:rPr>
          <w:rFonts w:ascii="宋体" w:eastAsia="宋体" w:hAnsi="宋体" w:cs="宋体" w:hint="eastAsia"/>
          <w:color w:val="000000"/>
          <w:sz w:val="32"/>
          <w:szCs w:val="27"/>
          <w:shd w:val="clear" w:color="auto" w:fill="FFFFFF"/>
        </w:rPr>
        <w:t>），三公”经费预算与上年相比持平。</w:t>
      </w:r>
      <w:bookmarkStart w:id="0" w:name="_GoBack"/>
      <w:bookmarkEnd w:id="0"/>
    </w:p>
    <w:sectPr w:rsidR="00464EB8" w:rsidRPr="002B1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GE2MjY2ZDYyOTYxYWM5ZDZjYTYxYTIyODQ1YWEifQ=="/>
  </w:docVars>
  <w:rsids>
    <w:rsidRoot w:val="00464EB8"/>
    <w:rsid w:val="00224A49"/>
    <w:rsid w:val="002B1491"/>
    <w:rsid w:val="00464EB8"/>
    <w:rsid w:val="007519F5"/>
    <w:rsid w:val="00941EFD"/>
    <w:rsid w:val="009B161D"/>
    <w:rsid w:val="00CC4BF5"/>
    <w:rsid w:val="3FB82B79"/>
    <w:rsid w:val="4E531964"/>
    <w:rsid w:val="5D6F3A08"/>
    <w:rsid w:val="68D84818"/>
    <w:rsid w:val="78E2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45D159-D214-4EAF-8D1E-C6A1EFC9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Raiyn</cp:lastModifiedBy>
  <cp:revision>7</cp:revision>
  <dcterms:created xsi:type="dcterms:W3CDTF">2023-07-06T01:23:00Z</dcterms:created>
  <dcterms:modified xsi:type="dcterms:W3CDTF">2024-07-21T08:46:00Z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D7F35D7CAE1F452FAB6747009E304964</vt:lpwstr>
  </property>
</Properties>
</file>