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城市管理局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关于巡察整改情况的通报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根据县委统一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部署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县委第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巡察组对县城管局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党组进行了</w:t>
      </w:r>
      <w:r>
        <w:rPr>
          <w:rFonts w:hint="eastAsia" w:ascii="仿宋_GB2312" w:eastAsia="仿宋_GB2312"/>
          <w:sz w:val="32"/>
          <w:szCs w:val="32"/>
        </w:rPr>
        <w:t>巡察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回头看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，县委第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巡察组向县城管局反馈了巡察意见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按照《中国共产党巡视工作条例》等有关规定，现将巡察整改情况予以公布。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left"/>
        <w:textAlignment w:val="baseline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一、巡察整改工作情况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（一）态度坚决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sz w:val="32"/>
          <w:szCs w:val="32"/>
        </w:rPr>
        <w:t>行动迅速。</w:t>
      </w:r>
      <w:r>
        <w:rPr>
          <w:rFonts w:hint="eastAsia" w:ascii="仿宋_GB2312" w:eastAsia="仿宋_GB2312"/>
          <w:sz w:val="32"/>
          <w:szCs w:val="32"/>
        </w:rPr>
        <w:t>针对巡察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回头看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反馈的问题，城管局党组高度重视，成立了由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局党组书记</w:t>
      </w:r>
      <w:r>
        <w:rPr>
          <w:rFonts w:hint="eastAsia" w:ascii="仿宋_GB2312" w:eastAsia="仿宋_GB2312"/>
          <w:sz w:val="32"/>
          <w:szCs w:val="32"/>
        </w:rPr>
        <w:t>任组长，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班子</w:t>
      </w:r>
      <w:r>
        <w:rPr>
          <w:rFonts w:hint="eastAsia" w:ascii="仿宋_GB2312" w:eastAsia="仿宋_GB2312"/>
          <w:sz w:val="32"/>
          <w:szCs w:val="32"/>
        </w:rPr>
        <w:t>成员任副组长，二级单位主要负责人和各股室长为成员的巡察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回头看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整改领导小组，党组负责人先后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多次</w:t>
      </w:r>
      <w:r>
        <w:rPr>
          <w:rFonts w:hint="eastAsia" w:ascii="仿宋_GB2312" w:eastAsia="仿宋_GB2312"/>
          <w:sz w:val="32"/>
          <w:szCs w:val="32"/>
        </w:rPr>
        <w:t>召开党组专题会议，传达学习县委巡察整改会议精神和巡察领导的讲话，对反馈的问题认真进行梳理，进行全面安排部署。整改工作在党组统一领导下有序推进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对照整改清单逐条研究整改举措，逐项督促落实。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（二）细化分工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sz w:val="32"/>
          <w:szCs w:val="32"/>
        </w:rPr>
        <w:t>明确任务。</w:t>
      </w:r>
      <w:r>
        <w:rPr>
          <w:rFonts w:hint="eastAsia" w:ascii="仿宋_GB2312" w:eastAsia="仿宋_GB2312"/>
          <w:sz w:val="32"/>
          <w:szCs w:val="32"/>
        </w:rPr>
        <w:t>紧紧围绕县委巡察组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回头看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反馈意见和整改工作要求，结合单位实际研究制定具体措施。为保障整改工作顺利实施，明确由局长对巡察整改落实工作负总责，其他责任领导按照职责分工，根据整改方案要求及时组织专题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研判</w:t>
      </w:r>
      <w:r>
        <w:rPr>
          <w:rFonts w:hint="eastAsia" w:ascii="仿宋_GB2312" w:eastAsia="仿宋_GB2312"/>
          <w:sz w:val="32"/>
          <w:szCs w:val="32"/>
        </w:rPr>
        <w:t>，负责抓好分管二级单位和股室的整改落实工作。做到整改内容明确、完成时间明确、责任人员明确、工作要求明确、保障措施明确。</w:t>
      </w:r>
      <w:r>
        <w:rPr>
          <w:rFonts w:hint="eastAsia" w:ascii="仿宋_GB2312" w:eastAsia="仿宋_GB2312"/>
          <w:b/>
          <w:bCs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建立整改工作台账，明确内容、</w:t>
      </w:r>
      <w:r>
        <w:rPr>
          <w:rFonts w:hint="eastAsia" w:ascii="仿宋_GB2312" w:eastAsia="仿宋_GB2312"/>
          <w:sz w:val="32"/>
          <w:szCs w:val="32"/>
          <w:lang w:eastAsia="zh-CN"/>
        </w:rPr>
        <w:t>整改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措施</w:t>
      </w:r>
      <w:r>
        <w:rPr>
          <w:rFonts w:hint="eastAsia" w:ascii="仿宋_GB2312" w:eastAsia="仿宋_GB2312"/>
          <w:sz w:val="32"/>
          <w:szCs w:val="32"/>
        </w:rPr>
        <w:t>、整改时限、责任领导、责任股室、二级单位责任人、完成情况，确保整改任务清、</w:t>
      </w:r>
      <w:r>
        <w:rPr>
          <w:rFonts w:hint="eastAsia" w:ascii="仿宋_GB2312" w:eastAsia="仿宋_GB2312"/>
          <w:sz w:val="32"/>
          <w:szCs w:val="32"/>
          <w:lang w:eastAsia="zh-CN"/>
        </w:rPr>
        <w:t>整改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措施</w:t>
      </w:r>
      <w:r>
        <w:rPr>
          <w:rFonts w:hint="eastAsia" w:ascii="仿宋_GB2312" w:eastAsia="仿宋_GB2312"/>
          <w:sz w:val="32"/>
          <w:szCs w:val="32"/>
        </w:rPr>
        <w:t>实、整改效果好；</w:t>
      </w:r>
      <w:r>
        <w:rPr>
          <w:rFonts w:hint="eastAsia" w:ascii="仿宋_GB2312" w:eastAsia="仿宋_GB2312"/>
          <w:b/>
          <w:bCs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建立协同高效机制，实行整改落实情况反馈制度，做好上传下达，及时发现解决整改过程中遇到的各类问题；</w:t>
      </w:r>
      <w:r>
        <w:rPr>
          <w:rFonts w:hint="eastAsia" w:ascii="仿宋_GB2312" w:eastAsia="仿宋_GB2312"/>
          <w:b/>
          <w:bCs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强化督促检查，坚持日常督导检查和集中督导</w:t>
      </w:r>
      <w:r>
        <w:rPr>
          <w:rFonts w:hint="eastAsia" w:ascii="仿宋_GB2312" w:eastAsia="仿宋_GB2312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相结合，适时对单位整改落实情况进行督导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，对整改落实不力，特别是阳奉阴违、虚以应付、拒不整改</w:t>
      </w:r>
      <w:r>
        <w:rPr>
          <w:rFonts w:hint="eastAsia" w:ascii="仿宋_GB2312" w:eastAsia="仿宋_GB2312"/>
          <w:sz w:val="32"/>
          <w:szCs w:val="32"/>
        </w:rPr>
        <w:t>的，严肃追究责任。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（三）以上率下，突出重点。</w:t>
      </w:r>
      <w:r>
        <w:rPr>
          <w:rFonts w:hint="eastAsia" w:ascii="仿宋_GB2312" w:eastAsia="仿宋_GB2312"/>
          <w:sz w:val="32"/>
          <w:szCs w:val="32"/>
        </w:rPr>
        <w:t>城管局党组要求班子成员从自身做起，带好头、做表率，形成一级做给一级看，一级带动一级干的良好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面。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党组先后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多次</w:t>
      </w:r>
      <w:r>
        <w:rPr>
          <w:rFonts w:hint="eastAsia" w:ascii="仿宋_GB2312" w:eastAsia="仿宋_GB2312"/>
          <w:sz w:val="32"/>
          <w:szCs w:val="32"/>
        </w:rPr>
        <w:t>研究部署巡察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回头看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整改任务，听取整改工作进展情况汇报，协调解决巡察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回头看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整改遇到的各种问题。在全面落实整改工作的同时，把握重点，抓住要害，突出解决党员领导干部律己不严、作风不实，“两个责任”落实不到位，在党风廉政建设、作风建设、财务管理等方面存在的突出问题。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（四）统筹兼顾，相互促进。</w:t>
      </w:r>
      <w:r>
        <w:rPr>
          <w:rFonts w:hint="eastAsia" w:ascii="仿宋_GB2312" w:eastAsia="仿宋_GB2312"/>
          <w:sz w:val="32"/>
          <w:szCs w:val="32"/>
        </w:rPr>
        <w:t>始终坚持整改巡察组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回头看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反馈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问</w:t>
      </w:r>
      <w:r>
        <w:rPr>
          <w:rFonts w:hint="eastAsia" w:ascii="仿宋_GB2312" w:eastAsia="仿宋_GB2312"/>
          <w:sz w:val="32"/>
          <w:szCs w:val="32"/>
        </w:rPr>
        <w:t>题与落实巡察组工作建议相结合。</w:t>
      </w:r>
      <w:r>
        <w:rPr>
          <w:rFonts w:hint="eastAsia" w:ascii="仿宋_GB2312" w:eastAsia="仿宋_GB2312"/>
          <w:b/>
          <w:bCs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坚持长短结合，按照问题性质和整改要求，对能够立即解决的，立行立改；对需要一定时间解决的，按照既定方案、明确责任，提出具体时限，确保在规定时限内见到明显成效；对需要长期整治的，按照整改方案持续用力、抓牢抓实，不解决问题、不达到标准决不收兵。</w:t>
      </w:r>
      <w:r>
        <w:rPr>
          <w:rFonts w:hint="eastAsia" w:ascii="仿宋_GB2312" w:eastAsia="仿宋_GB2312"/>
          <w:b/>
          <w:bCs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坚持整改落实与工作任务相结合，定任务定措施、查缺补漏，确保全年各项任务完成，全力推动城管工作更好更快发展；</w:t>
      </w:r>
      <w:r>
        <w:rPr>
          <w:rFonts w:hint="eastAsia" w:ascii="仿宋_GB2312" w:eastAsia="仿宋_GB2312"/>
          <w:b/>
          <w:bCs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坚持与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党纪学习教育</w:t>
      </w:r>
      <w:r>
        <w:rPr>
          <w:rFonts w:hint="eastAsia" w:ascii="仿宋_GB2312" w:eastAsia="仿宋_GB2312"/>
          <w:sz w:val="32"/>
          <w:szCs w:val="32"/>
        </w:rPr>
        <w:t>相结合，以整改促教育提升，以教育促整改落实运用巡察成果，确保反馈问题逐项逐条整改纠正到位。通过“以案促改”的典型案例做到警钟长鸣，划出廉政“红线”。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pacing w:val="-6"/>
          <w:sz w:val="32"/>
          <w:szCs w:val="32"/>
        </w:rPr>
        <w:t>五）建章立制，强化责任。</w:t>
      </w:r>
      <w:r>
        <w:rPr>
          <w:rFonts w:hint="eastAsia" w:ascii="仿宋_GB2312" w:eastAsia="仿宋_GB2312"/>
          <w:spacing w:val="-6"/>
          <w:sz w:val="32"/>
          <w:szCs w:val="32"/>
        </w:rPr>
        <w:t>针对巡察组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回头看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pacing w:val="-6"/>
          <w:sz w:val="32"/>
          <w:szCs w:val="32"/>
        </w:rPr>
        <w:t>反馈的存在问题，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由局党组书记负总责，局</w:t>
      </w:r>
      <w:r>
        <w:rPr>
          <w:rFonts w:hint="eastAsia" w:ascii="仿宋_GB2312" w:eastAsia="仿宋_GB2312"/>
          <w:spacing w:val="-6"/>
          <w:sz w:val="32"/>
          <w:szCs w:val="32"/>
        </w:rPr>
        <w:t>党组成员自觉落实“一岗双责”要求，对自己职责范围内问题的整改落实工作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负责，</w:t>
      </w:r>
      <w:r>
        <w:rPr>
          <w:rFonts w:hint="eastAsia" w:ascii="仿宋_GB2312" w:eastAsia="仿宋_GB2312"/>
          <w:spacing w:val="-6"/>
          <w:sz w:val="32"/>
          <w:szCs w:val="32"/>
        </w:rPr>
        <w:t>建立整改台账，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及时进行调度，</w:t>
      </w:r>
      <w:r>
        <w:rPr>
          <w:rFonts w:hint="eastAsia" w:ascii="仿宋_GB2312" w:eastAsia="仿宋_GB2312"/>
          <w:spacing w:val="-6"/>
          <w:sz w:val="32"/>
          <w:szCs w:val="32"/>
        </w:rPr>
        <w:t>采取对账销号制度，解决一个、销号一个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巩</w:t>
      </w:r>
      <w:r>
        <w:rPr>
          <w:rFonts w:hint="eastAsia" w:ascii="仿宋_GB2312" w:eastAsia="仿宋_GB2312"/>
          <w:spacing w:val="-6"/>
          <w:sz w:val="32"/>
          <w:szCs w:val="32"/>
        </w:rPr>
        <w:t>固一个，确保件件有落实、事事有回音。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以巡察整改为契机，健全完善了涉及党建、财务等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各项规章制度，建立长效机制。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集中整改落实情况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已完成的整改事项及整改结果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规范引导市场持续性不强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整改情况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根据新野县城市管理委员会办公室《关于进一步明确环卫作业和城管执法职责的通知》文件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，城管局负责县中心城区市容管理16条主干道市容市貌管理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，城管局执法大队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多次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联合办事处对商品街主干道两侧乱摆乱卖、占道经营等行为开展集中整治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6月4日,城市管理局执法大队加强对南关临时市场的巡查执法力度,执法人员对占道经营的商贩进行了劝导教育,向商贩详细讲解相关法律法规,引导商贩离开所占道路及车位,规范经营行为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月2日-4日,城市管理局执法大队对大桥路农机开展专项整治行动,采取日常执法与错时执法相结合,积极协调汉城办事处、南关居委会、西关居委会开展联合执法,重点清理店外经营、占道经营行为,因大桥路多年来存放大型农机设备,没有专业市场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下一步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需多部门多举措开展联合集中整治。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人员配置还需优化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整改情况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根据机构改革需要，结合单位干部队伍实际，拟对我单位中层干部进行调整，制定《关于新野县城市管理局中层干部调整的请示》，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6月15日，局班子召开班子会专题研究人事调整工作，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邀请派驻纪检组组长及组织部干部科负责同志到会指导，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人员配置优化正在稳步推进；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根据县委组织部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文件要求，已明确城管执法大队大队长暂由单位一把手兼任。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发展党员不严肃、不规范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整改情况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局机关党委对各二级单位召开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党建工作业务专题学习培训，提升业务能力，认真学习《中国共产党发展党员工作细则》、《发展党员工作规程》等规定，规范党员发展程序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党内政治生活不严肃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整改情况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局机关党委对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各二级单位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党支部开展党建业务知识培训，对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各二级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党支部“三会一课”开展情况进行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定期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例行指导，确保党内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政治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生活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严肃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规范开展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由局机关党委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牵头，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定期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各二级单位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党支部的会议记录填写情况进行检查督导，严格规范会议记录的形式、内容，并对各项工作会议记录进行查摆，同时开展不定时突击检查，确保会议记录规范化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党费缴纳管理不严格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整改情况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相关退休党员党费已补交至2024年6月。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执法服装发放监管不严格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整改情况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建立健全执法服装的发放制度，明确发放对象和条件，严格按照制度执行；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对申领执法服装的人员进行资格审核，确保只有符合条件的一线执法人员才能领取；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定期检查执法服装的使用情况，对违规发放和使用的行为进行严肃处理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收回不在一线执法人员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服装。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对个别项目施工单位资质把关不严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整改情况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加强内部管理，完善项目公司资质核查机制，对机关各股室及各二级单位下发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《关于加强项目公司资质审核的通知》，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加强资质审查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，持续做好后续监管工作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截止6月18日，巡察反馈的10个具体问题，已完成整改7个；制定的4条整改措施，已完成4条。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（二）对长期整改任务采取的重要举措和取得的阶段性成效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1、关于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服务保障不到位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整改情况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按县政府常务工作会工作指示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挑选确定适合的执法车辆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由财政局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统一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购买车辆，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购车程序正在积极推进；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建立健全执法车辆使用管理制度，明确使用范围、审批程序、使用人员等要求，加强对执法车辆的管理和监督；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开展执法培训2次，明确细化各中队执法权责清单，进一步压实责任，加大执法力度，提高行政处罚案件办案效率；今年以来，已立案处罚34起。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2、关于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“落实机构改革不彻底”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整改情况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：积极主动协调编办做好前期工作，按照城管体制改革总体部署和县委、县政府对城市管理高质量发展的要求，落实到位、履职到位，限期完成改革任务。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欢迎广大干部群众对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巡察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整改落实情况进行监督。如有意见和建议，请及时向我们反映。联系方式：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0377-66018012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；电子邮箱xycg8012@126.com。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中共新野县城市管理局党组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2024年6月24日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A31B29-54EB-4237-B1F3-D36F21A3BB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1852E64-3901-441C-8FC0-24976AE8DD8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73BCEC2-49BE-48CC-835D-6DAABBAEF8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E71AF66-DD66-4242-82EB-0E42EFC851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1DCADAA-4357-4D86-8AB6-5795765A79B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EABE153-A8B9-47A9-8C02-928B1D97900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CA381E1D-929E-438D-9798-C82A562F7FF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368202"/>
    <w:multiLevelType w:val="singleLevel"/>
    <w:tmpl w:val="B936820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2I3MDJlOGRiMGM4ZjZlNTc0MjdkNDFlOTE2NjAifQ=="/>
  </w:docVars>
  <w:rsids>
    <w:rsidRoot w:val="52033109"/>
    <w:rsid w:val="0B331BEE"/>
    <w:rsid w:val="17407729"/>
    <w:rsid w:val="52033109"/>
    <w:rsid w:val="5EE35A1B"/>
    <w:rsid w:val="626A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2923</Words>
  <Characters>2974</Characters>
  <Lines>0</Lines>
  <Paragraphs>0</Paragraphs>
  <TotalTime>0</TotalTime>
  <ScaleCrop>false</ScaleCrop>
  <LinksUpToDate>false</LinksUpToDate>
  <CharactersWithSpaces>3001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2024-06-24T02:13:00Z</dcterms:created>
  <dc:creator>Mr.W</dc:creator>
  <cp:lastModifiedBy>Administrator</cp:lastModifiedBy>
  <dcterms:modified xsi:type="dcterms:W3CDTF">2024-07-11T07:47:11Z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972B676D627E45EABEECD8617469A04B_11</vt:lpwstr>
  </property>
</Properties>
</file>